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ACAF9C" w14:textId="77777777" w:rsidR="00C85296" w:rsidRPr="00E521A1" w:rsidRDefault="00E13F52" w:rsidP="0041284B">
      <w:pPr>
        <w:pStyle w:val="NoSpacing"/>
        <w:jc w:val="center"/>
        <w:rPr>
          <w:rFonts w:ascii="Sylfaen" w:hAnsi="Sylfaen" w:cs="Sylfaen"/>
          <w:b/>
          <w:color w:val="2E74B5" w:themeColor="accent1" w:themeShade="BF"/>
          <w:sz w:val="28"/>
          <w:lang w:val="ka-GE"/>
        </w:rPr>
      </w:pPr>
      <w:r w:rsidRPr="00E521A1">
        <w:rPr>
          <w:rFonts w:ascii="Sylfaen" w:hAnsi="Sylfaen" w:cs="Sylfaen"/>
          <w:b/>
          <w:color w:val="2E74B5" w:themeColor="accent1" w:themeShade="BF"/>
          <w:sz w:val="28"/>
          <w:lang w:val="ka-GE"/>
        </w:rPr>
        <w:t>საშუალოვადიანი</w:t>
      </w:r>
      <w:r w:rsidR="00A05BA2" w:rsidRPr="00E521A1">
        <w:rPr>
          <w:rFonts w:ascii="Sylfaen" w:hAnsi="Sylfaen" w:cs="Sylfaen"/>
          <w:b/>
          <w:color w:val="2E74B5" w:themeColor="accent1" w:themeShade="BF"/>
          <w:sz w:val="28"/>
          <w:lang w:val="ka-GE"/>
        </w:rPr>
        <w:t xml:space="preserve"> პროგნოზ</w:t>
      </w:r>
      <w:r w:rsidRPr="00E521A1">
        <w:rPr>
          <w:rFonts w:ascii="Sylfaen" w:hAnsi="Sylfaen" w:cs="Sylfaen"/>
          <w:b/>
          <w:color w:val="2E74B5" w:themeColor="accent1" w:themeShade="BF"/>
          <w:sz w:val="28"/>
          <w:lang w:val="ka-GE"/>
        </w:rPr>
        <w:t>ებ</w:t>
      </w:r>
      <w:r w:rsidR="0041284B" w:rsidRPr="00E521A1">
        <w:rPr>
          <w:rFonts w:ascii="Sylfaen" w:hAnsi="Sylfaen" w:cs="Sylfaen"/>
          <w:b/>
          <w:color w:val="2E74B5" w:themeColor="accent1" w:themeShade="BF"/>
          <w:sz w:val="28"/>
          <w:lang w:val="ka-GE"/>
        </w:rPr>
        <w:t>ის</w:t>
      </w:r>
      <w:r w:rsidR="0041284B" w:rsidRPr="00E521A1">
        <w:rPr>
          <w:rFonts w:ascii="Sylfaen" w:hAnsi="Sylfaen"/>
          <w:b/>
          <w:color w:val="2E74B5" w:themeColor="accent1" w:themeShade="BF"/>
          <w:sz w:val="28"/>
          <w:lang w:val="ka-GE"/>
        </w:rPr>
        <w:t xml:space="preserve"> </w:t>
      </w:r>
      <w:r w:rsidR="0041284B" w:rsidRPr="00E521A1">
        <w:rPr>
          <w:rFonts w:ascii="Sylfaen" w:hAnsi="Sylfaen" w:cs="Sylfaen"/>
          <w:b/>
          <w:color w:val="2E74B5" w:themeColor="accent1" w:themeShade="BF"/>
          <w:sz w:val="28"/>
          <w:lang w:val="ka-GE"/>
        </w:rPr>
        <w:t>შედარება</w:t>
      </w:r>
    </w:p>
    <w:p w14:paraId="73D9CF4E" w14:textId="77777777" w:rsidR="007B6E63" w:rsidRPr="00D833FB" w:rsidRDefault="00D968E5" w:rsidP="004B6789">
      <w:pPr>
        <w:pStyle w:val="Heading1"/>
        <w:numPr>
          <w:ilvl w:val="0"/>
          <w:numId w:val="1"/>
        </w:numPr>
        <w:jc w:val="both"/>
        <w:rPr>
          <w:rFonts w:ascii="Sylfaen" w:hAnsi="Sylfaen" w:cs="Sylfaen"/>
          <w:b/>
          <w:sz w:val="24"/>
          <w:lang w:val="ka-GE"/>
        </w:rPr>
      </w:pPr>
      <w:r w:rsidRPr="00E521A1">
        <w:rPr>
          <w:rFonts w:ascii="Sylfaen" w:hAnsi="Sylfaen" w:cs="Sylfaen"/>
          <w:b/>
          <w:sz w:val="28"/>
        </w:rPr>
        <w:t xml:space="preserve"> </w:t>
      </w:r>
      <w:r w:rsidR="007B6E63" w:rsidRPr="00E521A1">
        <w:rPr>
          <w:rFonts w:ascii="Sylfaen" w:hAnsi="Sylfaen" w:cs="Sylfaen"/>
          <w:b/>
          <w:sz w:val="28"/>
          <w:lang w:val="ka-GE"/>
        </w:rPr>
        <w:t>ძირითადი</w:t>
      </w:r>
      <w:r w:rsidR="007B6E63" w:rsidRPr="00E521A1">
        <w:rPr>
          <w:rFonts w:ascii="Sylfaen" w:hAnsi="Sylfaen"/>
          <w:b/>
          <w:sz w:val="28"/>
          <w:lang w:val="ka-GE"/>
        </w:rPr>
        <w:t xml:space="preserve"> </w:t>
      </w:r>
      <w:r w:rsidR="007B6E63" w:rsidRPr="00E521A1">
        <w:rPr>
          <w:rFonts w:ascii="Sylfaen" w:hAnsi="Sylfaen" w:cs="Sylfaen"/>
          <w:b/>
          <w:sz w:val="28"/>
          <w:lang w:val="ka-GE"/>
        </w:rPr>
        <w:t>მაკროეკონომიკური</w:t>
      </w:r>
      <w:r w:rsidR="007B6E63" w:rsidRPr="00E521A1">
        <w:rPr>
          <w:rFonts w:ascii="Sylfaen" w:hAnsi="Sylfaen"/>
          <w:b/>
          <w:sz w:val="28"/>
          <w:lang w:val="ka-GE"/>
        </w:rPr>
        <w:t xml:space="preserve"> </w:t>
      </w:r>
      <w:r w:rsidR="007B6E63" w:rsidRPr="00E521A1">
        <w:rPr>
          <w:rFonts w:ascii="Sylfaen" w:hAnsi="Sylfaen" w:cs="Sylfaen"/>
          <w:b/>
          <w:sz w:val="28"/>
          <w:lang w:val="ka-GE"/>
        </w:rPr>
        <w:t>და</w:t>
      </w:r>
      <w:r w:rsidR="007B6E63" w:rsidRPr="00E521A1">
        <w:rPr>
          <w:rFonts w:ascii="Sylfaen" w:hAnsi="Sylfaen"/>
          <w:b/>
          <w:sz w:val="28"/>
          <w:lang w:val="ka-GE"/>
        </w:rPr>
        <w:t xml:space="preserve"> </w:t>
      </w:r>
      <w:r w:rsidR="007B6E63" w:rsidRPr="00E521A1">
        <w:rPr>
          <w:rFonts w:ascii="Sylfaen" w:hAnsi="Sylfaen" w:cs="Sylfaen"/>
          <w:b/>
          <w:sz w:val="28"/>
          <w:lang w:val="ka-GE"/>
        </w:rPr>
        <w:t>ფისკალური</w:t>
      </w:r>
      <w:r w:rsidR="007B6E63" w:rsidRPr="00E521A1">
        <w:rPr>
          <w:rFonts w:ascii="Sylfaen" w:hAnsi="Sylfaen"/>
          <w:b/>
          <w:sz w:val="28"/>
          <w:lang w:val="ka-GE"/>
        </w:rPr>
        <w:t xml:space="preserve"> </w:t>
      </w:r>
      <w:r w:rsidR="007B6E63" w:rsidRPr="00E521A1">
        <w:rPr>
          <w:rFonts w:ascii="Sylfaen" w:hAnsi="Sylfaen" w:cs="Sylfaen"/>
          <w:b/>
          <w:sz w:val="28"/>
          <w:lang w:val="ka-GE"/>
        </w:rPr>
        <w:t>პარამეტრები</w:t>
      </w:r>
    </w:p>
    <w:p w14:paraId="05F2E929" w14:textId="77777777" w:rsidR="00D968E5" w:rsidRPr="00D833FB" w:rsidRDefault="00D968E5" w:rsidP="007D46C3">
      <w:pPr>
        <w:pStyle w:val="NoSpacing"/>
        <w:jc w:val="both"/>
        <w:rPr>
          <w:rFonts w:ascii="Sylfaen" w:hAnsi="Sylfaen"/>
          <w:lang w:val="ka-GE"/>
        </w:rPr>
      </w:pPr>
    </w:p>
    <w:p w14:paraId="52E78D41" w14:textId="77777777" w:rsidR="007D46C3" w:rsidRPr="00D833FB" w:rsidRDefault="00D968E5" w:rsidP="00711FD0">
      <w:pPr>
        <w:pStyle w:val="NoSpacing"/>
        <w:spacing w:line="276" w:lineRule="auto"/>
        <w:ind w:firstLine="720"/>
        <w:jc w:val="both"/>
        <w:rPr>
          <w:rFonts w:ascii="Sylfaen" w:hAnsi="Sylfaen"/>
          <w:lang w:val="ka-GE"/>
        </w:rPr>
      </w:pPr>
      <w:r w:rsidRPr="00AF23C1">
        <w:rPr>
          <w:rFonts w:ascii="Sylfaen" w:hAnsi="Sylfaen"/>
          <w:lang w:val="ka-GE"/>
        </w:rPr>
        <w:t>წინამდებარე პროგნოზი, მომზადდა 202</w:t>
      </w:r>
      <w:r w:rsidR="003A51E0" w:rsidRPr="00AF23C1">
        <w:rPr>
          <w:rFonts w:ascii="Sylfaen" w:hAnsi="Sylfaen"/>
          <w:lang w:val="ka-GE"/>
        </w:rPr>
        <w:t>1</w:t>
      </w:r>
      <w:r w:rsidRPr="00AF23C1">
        <w:rPr>
          <w:rFonts w:ascii="Sylfaen" w:hAnsi="Sylfaen"/>
          <w:lang w:val="ka-GE"/>
        </w:rPr>
        <w:t xml:space="preserve"> წლის ბიუჯეტის პროექტის შედგენის მიზნით და წარმოადგენს 20</w:t>
      </w:r>
      <w:r w:rsidR="003A51E0" w:rsidRPr="00AF23C1">
        <w:rPr>
          <w:rFonts w:ascii="Sylfaen" w:hAnsi="Sylfaen"/>
          <w:lang w:val="ka-GE"/>
        </w:rPr>
        <w:t>20</w:t>
      </w:r>
      <w:r w:rsidRPr="00AF23C1">
        <w:rPr>
          <w:rFonts w:ascii="Sylfaen" w:hAnsi="Sylfaen"/>
          <w:lang w:val="ka-GE"/>
        </w:rPr>
        <w:t xml:space="preserve"> წლის ბიუჯეტზე თანდართული </w:t>
      </w:r>
      <w:r w:rsidR="00AF23C1" w:rsidRPr="00AF23C1">
        <w:rPr>
          <w:rFonts w:ascii="Sylfaen" w:hAnsi="Sylfaen"/>
          <w:lang w:val="ka-GE"/>
        </w:rPr>
        <w:t>„</w:t>
      </w:r>
      <w:r w:rsidRPr="00AF23C1">
        <w:rPr>
          <w:rFonts w:ascii="Sylfaen" w:hAnsi="Sylfaen"/>
          <w:lang w:val="ka-GE"/>
        </w:rPr>
        <w:t>20</w:t>
      </w:r>
      <w:r w:rsidR="003A51E0" w:rsidRPr="00AF23C1">
        <w:rPr>
          <w:rFonts w:ascii="Sylfaen" w:hAnsi="Sylfaen"/>
          <w:lang w:val="ka-GE"/>
        </w:rPr>
        <w:t>20</w:t>
      </w:r>
      <w:r w:rsidRPr="00AF23C1">
        <w:rPr>
          <w:rFonts w:ascii="Sylfaen" w:hAnsi="Sylfaen"/>
          <w:lang w:val="ka-GE"/>
        </w:rPr>
        <w:t>-202</w:t>
      </w:r>
      <w:r w:rsidR="003A51E0" w:rsidRPr="00AF23C1">
        <w:rPr>
          <w:rFonts w:ascii="Sylfaen" w:hAnsi="Sylfaen"/>
          <w:lang w:val="ka-GE"/>
        </w:rPr>
        <w:t>3</w:t>
      </w:r>
      <w:r w:rsidRPr="00AF23C1">
        <w:rPr>
          <w:rFonts w:ascii="Sylfaen" w:hAnsi="Sylfaen"/>
          <w:lang w:val="ka-GE"/>
        </w:rPr>
        <w:t xml:space="preserve"> წლების ქვეყნის ძირითადი მონაცემების და მიმართულებების </w:t>
      </w:r>
      <w:r w:rsidR="00AF23C1" w:rsidRPr="00AF23C1">
        <w:rPr>
          <w:rFonts w:ascii="Sylfaen" w:hAnsi="Sylfaen"/>
          <w:lang w:val="ka-GE"/>
        </w:rPr>
        <w:t>დოკუმენტით“</w:t>
      </w:r>
      <w:r w:rsidRPr="00AF23C1">
        <w:rPr>
          <w:rFonts w:ascii="Sylfaen" w:hAnsi="Sylfaen"/>
          <w:lang w:val="ka-GE"/>
        </w:rPr>
        <w:t xml:space="preserve"> </w:t>
      </w:r>
      <w:r w:rsidR="00AF23C1" w:rsidRPr="00AF23C1">
        <w:rPr>
          <w:rFonts w:ascii="Sylfaen" w:hAnsi="Sylfaen"/>
          <w:lang w:val="ka-GE"/>
        </w:rPr>
        <w:t xml:space="preserve">წარმოდგენილი </w:t>
      </w:r>
      <w:r w:rsidRPr="00AF23C1">
        <w:rPr>
          <w:rFonts w:ascii="Sylfaen" w:hAnsi="Sylfaen"/>
          <w:lang w:val="ka-GE"/>
        </w:rPr>
        <w:t xml:space="preserve">და </w:t>
      </w:r>
      <w:r w:rsidR="00AF23C1" w:rsidRPr="00AF23C1">
        <w:rPr>
          <w:rFonts w:ascii="Sylfaen" w:hAnsi="Sylfaen"/>
          <w:lang w:val="ka-GE"/>
        </w:rPr>
        <w:t>„</w:t>
      </w:r>
      <w:r w:rsidRPr="00AF23C1">
        <w:rPr>
          <w:rFonts w:ascii="Sylfaen" w:hAnsi="Sylfaen"/>
          <w:lang w:val="ka-GE"/>
        </w:rPr>
        <w:t>202</w:t>
      </w:r>
      <w:r w:rsidR="003A51E0" w:rsidRPr="00AF23C1">
        <w:rPr>
          <w:rFonts w:ascii="Sylfaen" w:hAnsi="Sylfaen"/>
          <w:lang w:val="ka-GE"/>
        </w:rPr>
        <w:t>1</w:t>
      </w:r>
      <w:r w:rsidRPr="00AF23C1">
        <w:rPr>
          <w:rFonts w:ascii="Sylfaen" w:hAnsi="Sylfaen"/>
          <w:lang w:val="ka-GE"/>
        </w:rPr>
        <w:t>-202</w:t>
      </w:r>
      <w:r w:rsidR="003A51E0" w:rsidRPr="00AF23C1">
        <w:rPr>
          <w:rFonts w:ascii="Sylfaen" w:hAnsi="Sylfaen"/>
          <w:lang w:val="ka-GE"/>
        </w:rPr>
        <w:t>4</w:t>
      </w:r>
      <w:r w:rsidRPr="00AF23C1">
        <w:rPr>
          <w:rFonts w:ascii="Sylfaen" w:hAnsi="Sylfaen"/>
          <w:lang w:val="ka-GE"/>
        </w:rPr>
        <w:t xml:space="preserve"> წლის ქვეყნის ძირითადი მონაცემების და მიმართულებების დოკუმენტით</w:t>
      </w:r>
      <w:r w:rsidR="00AF23C1" w:rsidRPr="00AF23C1">
        <w:rPr>
          <w:rFonts w:ascii="Sylfaen" w:hAnsi="Sylfaen"/>
          <w:lang w:val="ka-GE"/>
        </w:rPr>
        <w:t>“</w:t>
      </w:r>
      <w:r w:rsidRPr="00AF23C1">
        <w:rPr>
          <w:rFonts w:ascii="Sylfaen" w:hAnsi="Sylfaen"/>
          <w:lang w:val="ka-GE"/>
        </w:rPr>
        <w:t xml:space="preserve"> </w:t>
      </w:r>
      <w:r w:rsidR="00AF23C1" w:rsidRPr="00AF23C1">
        <w:rPr>
          <w:rFonts w:ascii="Sylfaen" w:hAnsi="Sylfaen"/>
          <w:lang w:val="ka-GE"/>
        </w:rPr>
        <w:t>განახლებული საშუალოვადიანი ეკონომიკური და ფისკალური პარამეტრების</w:t>
      </w:r>
      <w:r w:rsidRPr="00AF23C1">
        <w:rPr>
          <w:rFonts w:ascii="Sylfaen" w:hAnsi="Sylfaen"/>
          <w:lang w:val="ka-GE"/>
        </w:rPr>
        <w:t xml:space="preserve"> პროგნოზ</w:t>
      </w:r>
      <w:r w:rsidR="00AF23C1" w:rsidRPr="00AF23C1">
        <w:rPr>
          <w:rFonts w:ascii="Sylfaen" w:hAnsi="Sylfaen"/>
          <w:lang w:val="ka-GE"/>
        </w:rPr>
        <w:t>ების შედარებით ანალიზს</w:t>
      </w:r>
      <w:r w:rsidR="005025C2" w:rsidRPr="00AF23C1">
        <w:rPr>
          <w:rFonts w:ascii="Sylfaen" w:hAnsi="Sylfaen"/>
          <w:lang w:val="ka-GE"/>
        </w:rPr>
        <w:t>.</w:t>
      </w:r>
    </w:p>
    <w:p w14:paraId="1822DBC5" w14:textId="77777777" w:rsidR="00C71FCB" w:rsidRPr="00976C5B" w:rsidRDefault="003A51E0" w:rsidP="00711FD0">
      <w:pPr>
        <w:pStyle w:val="NoSpacing"/>
        <w:spacing w:line="276" w:lineRule="auto"/>
        <w:ind w:firstLine="720"/>
        <w:jc w:val="both"/>
        <w:rPr>
          <w:rFonts w:ascii="Sylfaen" w:hAnsi="Sylfaen"/>
        </w:rPr>
      </w:pPr>
      <w:r w:rsidRPr="00D833FB">
        <w:rPr>
          <w:rFonts w:ascii="Sylfaen" w:hAnsi="Sylfaen"/>
          <w:lang w:val="ka-GE"/>
        </w:rPr>
        <w:t xml:space="preserve">2021-2024 წლების ქვეყნის ძირითადი მონაცემების და მიმართულებების დოკუმენტის პირველადი ვარიანტის მომზადების დროს საქართველოს მთავრობას წარედგინა საშუალოვადიანი პროგნოზების შედარების ანალიზი, რომელშიც </w:t>
      </w:r>
      <w:r w:rsidR="006B5F06" w:rsidRPr="00D833FB">
        <w:rPr>
          <w:rFonts w:ascii="Sylfaen" w:hAnsi="Sylfaen"/>
          <w:lang w:val="ka-GE"/>
        </w:rPr>
        <w:t>2021-2024 წლების პირველადი პროგნოზები შედარებულ იქნა 2020 წლის ბიუჯეტის კანონზე თანდართულ ცხრილებთან</w:t>
      </w:r>
      <w:r w:rsidR="00560152" w:rsidRPr="00D833FB">
        <w:rPr>
          <w:rStyle w:val="FootnoteReference"/>
          <w:rFonts w:ascii="Sylfaen" w:hAnsi="Sylfaen"/>
          <w:lang w:val="ka-GE"/>
        </w:rPr>
        <w:footnoteReference w:id="1"/>
      </w:r>
      <w:r w:rsidR="00976C5B">
        <w:rPr>
          <w:rFonts w:ascii="Sylfaen" w:hAnsi="Sylfaen"/>
        </w:rPr>
        <w:t>.</w:t>
      </w:r>
    </w:p>
    <w:p w14:paraId="0C55D04A" w14:textId="77777777" w:rsidR="006B5F06" w:rsidRPr="00D833FB" w:rsidRDefault="006B5F06" w:rsidP="009A50FB">
      <w:pPr>
        <w:pStyle w:val="NoSpacing"/>
        <w:tabs>
          <w:tab w:val="left" w:pos="709"/>
        </w:tabs>
        <w:spacing w:line="276" w:lineRule="auto"/>
        <w:ind w:firstLine="709"/>
        <w:jc w:val="both"/>
        <w:rPr>
          <w:rFonts w:ascii="Sylfaen" w:hAnsi="Sylfaen"/>
          <w:lang w:val="ka-GE"/>
        </w:rPr>
      </w:pPr>
      <w:r w:rsidRPr="00D833FB">
        <w:rPr>
          <w:rFonts w:ascii="Sylfaen" w:hAnsi="Sylfaen"/>
          <w:lang w:val="ka-GE"/>
        </w:rPr>
        <w:t>2020 წლის ივლისში, პროგნოზების განახლებისას განხორციელებული ცვლილებები გამოწვეული იყო ძირითადად 2019 წლის ბოლოს მსოფლიოში ახალი კორონავირუსის (</w:t>
      </w:r>
      <w:r w:rsidRPr="00D833FB">
        <w:rPr>
          <w:rFonts w:ascii="Sylfaen" w:hAnsi="Sylfaen"/>
        </w:rPr>
        <w:t>COVID-19)</w:t>
      </w:r>
      <w:r w:rsidRPr="00D833FB">
        <w:rPr>
          <w:rFonts w:ascii="Sylfaen" w:hAnsi="Sylfaen"/>
          <w:lang w:val="ka-GE"/>
        </w:rPr>
        <w:t xml:space="preserve"> გავრცელებით, რომელმაც მნიშვნელოვნად შეცვალა მსოფლიო ეკონომიკური განვითარების ტენდენცია. 2020 წლის</w:t>
      </w:r>
      <w:r w:rsidR="009A50FB">
        <w:rPr>
          <w:rFonts w:ascii="Sylfaen" w:hAnsi="Sylfaen"/>
          <w:lang w:val="ka-GE"/>
        </w:rPr>
        <w:t xml:space="preserve"> ოქტომბერში</w:t>
      </w:r>
      <w:r w:rsidRPr="00D833FB">
        <w:rPr>
          <w:rFonts w:ascii="Sylfaen" w:hAnsi="Sylfaen"/>
          <w:lang w:val="ka-GE"/>
        </w:rPr>
        <w:t xml:space="preserve"> საერთაშორისო სავალუტო ფონდმა განახლებულ „მსოფლიო ეკონომიკურ მიმოხილვაში“ 2020 წლის მსოფლიო ეკონომიკური ზრდის პროგნოზი</w:t>
      </w:r>
      <w:r w:rsidR="007D46C3" w:rsidRPr="00D833FB">
        <w:rPr>
          <w:rFonts w:ascii="Sylfaen" w:hAnsi="Sylfaen"/>
          <w:lang w:val="ka-GE"/>
        </w:rPr>
        <w:t xml:space="preserve"> </w:t>
      </w:r>
      <w:r w:rsidR="009A50FB">
        <w:rPr>
          <w:rFonts w:ascii="Sylfaen" w:hAnsi="Sylfaen"/>
          <w:lang w:val="ka-GE"/>
        </w:rPr>
        <w:t xml:space="preserve">-4.4 პროცენტამდე </w:t>
      </w:r>
      <w:r w:rsidR="007D46C3" w:rsidRPr="00D833FB">
        <w:rPr>
          <w:rFonts w:ascii="Sylfaen" w:hAnsi="Sylfaen"/>
          <w:lang w:val="ka-GE"/>
        </w:rPr>
        <w:t>შეამცირა</w:t>
      </w:r>
      <w:r w:rsidRPr="00D833FB">
        <w:rPr>
          <w:rFonts w:ascii="Sylfaen" w:hAnsi="Sylfaen"/>
          <w:lang w:val="ka-GE"/>
        </w:rPr>
        <w:t>. შესაბამისად, პანდემიამ და მასთან დაკავშირებულმა ეკონომიკურმა რეცესიამ გავლემა მოახდინა ბიუჯეტის როგორც საშემოსავლო, ას</w:t>
      </w:r>
      <w:r w:rsidR="00DD6CB2">
        <w:rPr>
          <w:rFonts w:ascii="Sylfaen" w:hAnsi="Sylfaen"/>
          <w:lang w:val="ka-GE"/>
        </w:rPr>
        <w:t>ე</w:t>
      </w:r>
      <w:r w:rsidRPr="00D833FB">
        <w:rPr>
          <w:rFonts w:ascii="Sylfaen" w:hAnsi="Sylfaen"/>
          <w:lang w:val="ka-GE"/>
        </w:rPr>
        <w:t>ვე ხარჯვით ნაწილებზე.</w:t>
      </w:r>
      <w:r w:rsidR="00C13CEB" w:rsidRPr="00D833FB">
        <w:rPr>
          <w:rFonts w:ascii="Sylfaen" w:hAnsi="Sylfaen"/>
        </w:rPr>
        <w:t xml:space="preserve"> </w:t>
      </w:r>
      <w:r w:rsidRPr="00D833FB">
        <w:rPr>
          <w:rFonts w:ascii="Sylfaen" w:hAnsi="Sylfaen"/>
          <w:lang w:val="ka-GE"/>
        </w:rPr>
        <w:t>ამასთან, პროგნოზებში 2019 წლის მოსალოდნელი მაჩვენებლის ნაცვლად ასახული იქნა მათი ფაქტიური მნიშვნელობები, რამაც გავლენა მოახდინა მთელ საპროგნოზო პერიოდზე.</w:t>
      </w:r>
    </w:p>
    <w:p w14:paraId="53245171" w14:textId="77777777" w:rsidR="00C13CEB" w:rsidRPr="00D833FB" w:rsidRDefault="00C13CEB" w:rsidP="00711FD0">
      <w:pPr>
        <w:pStyle w:val="NoSpacing"/>
        <w:spacing w:line="276" w:lineRule="auto"/>
        <w:ind w:firstLine="720"/>
        <w:jc w:val="both"/>
        <w:rPr>
          <w:rFonts w:ascii="Sylfaen" w:hAnsi="Sylfaen"/>
          <w:lang w:val="ka-GE"/>
        </w:rPr>
      </w:pPr>
      <w:r w:rsidRPr="00D833FB">
        <w:rPr>
          <w:rFonts w:ascii="Sylfaen" w:hAnsi="Sylfaen"/>
          <w:lang w:val="ka-GE"/>
        </w:rPr>
        <w:t xml:space="preserve">წარმოდგენილ ცხრილებში </w:t>
      </w:r>
      <w:r w:rsidR="00AF23C1">
        <w:rPr>
          <w:rFonts w:ascii="Sylfaen" w:hAnsi="Sylfaen"/>
          <w:lang w:val="ka-GE"/>
        </w:rPr>
        <w:t>კიდევ ერთხელ განახლებული</w:t>
      </w:r>
      <w:r w:rsidRPr="00D833FB">
        <w:rPr>
          <w:rFonts w:ascii="Sylfaen" w:hAnsi="Sylfaen"/>
          <w:lang w:val="ka-GE"/>
        </w:rPr>
        <w:t xml:space="preserve"> პროგნოზი შედარებულია </w:t>
      </w:r>
      <w:r w:rsidR="00D6033B" w:rsidRPr="00D833FB">
        <w:rPr>
          <w:rFonts w:ascii="Sylfaen" w:hAnsi="Sylfaen"/>
          <w:lang w:val="ka-GE"/>
        </w:rPr>
        <w:t>2020</w:t>
      </w:r>
      <w:r w:rsidRPr="00D833FB">
        <w:rPr>
          <w:rFonts w:ascii="Sylfaen" w:hAnsi="Sylfaen"/>
          <w:lang w:val="ka-GE"/>
        </w:rPr>
        <w:t xml:space="preserve"> წლის </w:t>
      </w:r>
      <w:r w:rsidR="00D6033B" w:rsidRPr="00D833FB">
        <w:rPr>
          <w:rFonts w:ascii="Sylfaen" w:hAnsi="Sylfaen"/>
          <w:lang w:val="ka-GE"/>
        </w:rPr>
        <w:t xml:space="preserve">სახელმწიფო </w:t>
      </w:r>
      <w:r w:rsidRPr="00D833FB">
        <w:rPr>
          <w:rFonts w:ascii="Sylfaen" w:hAnsi="Sylfaen"/>
          <w:lang w:val="ka-GE"/>
        </w:rPr>
        <w:t xml:space="preserve">ბიუჯეტის კანონზე თანდართულ ცხრილებთან. პროგნოზების განახლებისას განხორციელებულ </w:t>
      </w:r>
      <w:r w:rsidR="00DD6CB2">
        <w:rPr>
          <w:rFonts w:ascii="Sylfaen" w:hAnsi="Sylfaen"/>
          <w:lang w:val="ka-GE"/>
        </w:rPr>
        <w:t>ცვლილებებ</w:t>
      </w:r>
      <w:r w:rsidRPr="00D833FB">
        <w:rPr>
          <w:rFonts w:ascii="Sylfaen" w:hAnsi="Sylfaen"/>
          <w:lang w:val="ka-GE"/>
        </w:rPr>
        <w:t>ი გავლენა რა თქმა უნდა გამოწვეულია 2019 წლის მოსალოდნელი მაჩვენებლის ნაცვლად მათი ფაქტიური მნიშვნელობებით, რასაც გავლენა აქვს მთელ საპროგნოზო პერიოდზე. საპროგნოზო მაჩვენებლებზე კი ყველაზე დიდი გავლენა იქონია კორონავირუსის (</w:t>
      </w:r>
      <w:r w:rsidRPr="00D833FB">
        <w:rPr>
          <w:rFonts w:ascii="Sylfaen" w:hAnsi="Sylfaen"/>
        </w:rPr>
        <w:t>COVID-19)</w:t>
      </w:r>
      <w:r w:rsidRPr="00D833FB">
        <w:rPr>
          <w:rFonts w:ascii="Sylfaen" w:hAnsi="Sylfaen"/>
          <w:lang w:val="ka-GE"/>
        </w:rPr>
        <w:t xml:space="preserve"> პანდემიამ, რის გამოც ჩაკეტილი საზღვრებისა და დარღვეული მიწოდების ჯაჭვების ფონზე მნიშვნელოვნად შემცირდა ეკონომიკური ზრდის პროგნოზები მთელს მსოფლიოში და მათ შორის, საქართველოშიც. მიმდინარე ტენდენციების ანალიზის საფუძველზე, სხვადასხვა საერთაშორისო ორგანიზაციებთან კონსულტაციებისა და საერთაშორისო სავალუტო ფონდის მისიებთან მოლაპარაკების შედეგად მიზანშეწონილად ჩაითვალა ძირითადი ვარაუდებისა და დაშვებების კორექტირებაც.</w:t>
      </w:r>
    </w:p>
    <w:p w14:paraId="33553C7C" w14:textId="77777777" w:rsidR="00D83A99" w:rsidRDefault="00D83A99" w:rsidP="006B5F06">
      <w:pPr>
        <w:pStyle w:val="NoSpacing"/>
        <w:spacing w:line="276" w:lineRule="auto"/>
        <w:ind w:left="1080"/>
        <w:jc w:val="both"/>
        <w:rPr>
          <w:rFonts w:ascii="Sylfaen" w:hAnsi="Sylfaen"/>
          <w:sz w:val="20"/>
          <w:szCs w:val="20"/>
          <w:lang w:val="ka-GE"/>
        </w:rPr>
      </w:pPr>
    </w:p>
    <w:p w14:paraId="67FE321E" w14:textId="77777777" w:rsidR="00976C5B" w:rsidRDefault="00976C5B" w:rsidP="006B5F06">
      <w:pPr>
        <w:pStyle w:val="NoSpacing"/>
        <w:spacing w:line="276" w:lineRule="auto"/>
        <w:ind w:left="1080"/>
        <w:jc w:val="both"/>
        <w:rPr>
          <w:rFonts w:ascii="Sylfaen" w:hAnsi="Sylfaen"/>
          <w:sz w:val="20"/>
          <w:szCs w:val="20"/>
          <w:lang w:val="ka-GE"/>
        </w:rPr>
      </w:pPr>
    </w:p>
    <w:p w14:paraId="1DD59745" w14:textId="77777777" w:rsidR="00976C5B" w:rsidRDefault="00976C5B" w:rsidP="006B5F06">
      <w:pPr>
        <w:pStyle w:val="NoSpacing"/>
        <w:spacing w:line="276" w:lineRule="auto"/>
        <w:ind w:left="1080"/>
        <w:jc w:val="both"/>
        <w:rPr>
          <w:rFonts w:ascii="Sylfaen" w:hAnsi="Sylfaen"/>
          <w:sz w:val="20"/>
          <w:szCs w:val="20"/>
          <w:lang w:val="ka-GE"/>
        </w:rPr>
      </w:pPr>
    </w:p>
    <w:p w14:paraId="2618FAE6" w14:textId="77777777" w:rsidR="00DD6CB2" w:rsidRDefault="00DD6CB2" w:rsidP="006B5F06">
      <w:pPr>
        <w:pStyle w:val="NoSpacing"/>
        <w:spacing w:line="276" w:lineRule="auto"/>
        <w:ind w:left="1080"/>
        <w:jc w:val="both"/>
        <w:rPr>
          <w:rFonts w:ascii="Sylfaen" w:hAnsi="Sylfaen"/>
          <w:sz w:val="20"/>
          <w:szCs w:val="20"/>
          <w:lang w:val="ka-GE"/>
        </w:rPr>
      </w:pPr>
    </w:p>
    <w:p w14:paraId="275E1250" w14:textId="77777777" w:rsidR="00DD6CB2" w:rsidRDefault="00DD6CB2" w:rsidP="006B5F06">
      <w:pPr>
        <w:pStyle w:val="NoSpacing"/>
        <w:spacing w:line="276" w:lineRule="auto"/>
        <w:ind w:left="1080"/>
        <w:jc w:val="both"/>
        <w:rPr>
          <w:rFonts w:ascii="Sylfaen" w:hAnsi="Sylfaen"/>
          <w:sz w:val="20"/>
          <w:szCs w:val="20"/>
          <w:lang w:val="ka-GE"/>
        </w:rPr>
      </w:pPr>
    </w:p>
    <w:p w14:paraId="5EF148D9" w14:textId="77777777" w:rsidR="006B5F06" w:rsidRPr="00D833FB" w:rsidRDefault="006B5F06" w:rsidP="006B5F06">
      <w:pPr>
        <w:pStyle w:val="NoSpacing"/>
        <w:spacing w:line="276" w:lineRule="auto"/>
        <w:ind w:left="1080"/>
        <w:jc w:val="both"/>
        <w:rPr>
          <w:rFonts w:ascii="Sylfaen" w:hAnsi="Sylfaen"/>
          <w:sz w:val="20"/>
          <w:szCs w:val="20"/>
        </w:rPr>
      </w:pPr>
      <w:r w:rsidRPr="00D833FB">
        <w:rPr>
          <w:rFonts w:ascii="Sylfaen" w:hAnsi="Sylfaen"/>
          <w:sz w:val="20"/>
          <w:szCs w:val="20"/>
          <w:lang w:val="ka-GE"/>
        </w:rPr>
        <w:fldChar w:fldCharType="begin"/>
      </w:r>
      <w:r w:rsidRPr="00D833FB">
        <w:rPr>
          <w:rFonts w:ascii="Sylfaen" w:hAnsi="Sylfaen"/>
          <w:sz w:val="20"/>
          <w:szCs w:val="20"/>
          <w:lang w:val="ka-GE"/>
        </w:rPr>
        <w:instrText xml:space="preserve"> LINK Excel.Sheet.12 "D:\\Desktop\\6. </w:instrText>
      </w:r>
      <w:r w:rsidRPr="00D833FB">
        <w:rPr>
          <w:rFonts w:ascii="Sylfaen" w:hAnsi="Sylfaen" w:cs="Sylfaen"/>
          <w:sz w:val="20"/>
          <w:szCs w:val="20"/>
          <w:lang w:val="ka-GE"/>
        </w:rPr>
        <w:instrText>ბიუჯეტი</w:instrText>
      </w:r>
      <w:r w:rsidRPr="00D833FB">
        <w:rPr>
          <w:rFonts w:ascii="Sylfaen" w:hAnsi="Sylfaen"/>
          <w:sz w:val="20"/>
          <w:szCs w:val="20"/>
          <w:lang w:val="ka-GE"/>
        </w:rPr>
        <w:instrText>\\</w:instrText>
      </w:r>
      <w:r w:rsidRPr="00D833FB">
        <w:rPr>
          <w:rFonts w:ascii="Sylfaen" w:hAnsi="Sylfaen" w:cs="Sylfaen"/>
          <w:sz w:val="20"/>
          <w:szCs w:val="20"/>
          <w:lang w:val="ka-GE"/>
        </w:rPr>
        <w:instrText>კანონპროექტები</w:instrText>
      </w:r>
      <w:r w:rsidRPr="00D833FB">
        <w:rPr>
          <w:rFonts w:ascii="Sylfaen" w:hAnsi="Sylfaen"/>
          <w:sz w:val="20"/>
          <w:szCs w:val="20"/>
          <w:lang w:val="ka-GE"/>
        </w:rPr>
        <w:instrText xml:space="preserve">\\2020 </w:instrText>
      </w:r>
      <w:r w:rsidRPr="00D833FB">
        <w:rPr>
          <w:rFonts w:ascii="Sylfaen" w:hAnsi="Sylfaen" w:cs="Sylfaen"/>
          <w:sz w:val="20"/>
          <w:szCs w:val="20"/>
          <w:lang w:val="ka-GE"/>
        </w:rPr>
        <w:instrText>წლის</w:instrText>
      </w:r>
      <w:r w:rsidRPr="00D833FB">
        <w:rPr>
          <w:rFonts w:ascii="Sylfaen" w:hAnsi="Sylfaen"/>
          <w:sz w:val="20"/>
          <w:szCs w:val="20"/>
          <w:lang w:val="ka-GE"/>
        </w:rPr>
        <w:instrText xml:space="preserve"> </w:instrText>
      </w:r>
      <w:r w:rsidRPr="00D833FB">
        <w:rPr>
          <w:rFonts w:ascii="Sylfaen" w:hAnsi="Sylfaen" w:cs="Sylfaen"/>
          <w:sz w:val="20"/>
          <w:szCs w:val="20"/>
          <w:lang w:val="ka-GE"/>
        </w:rPr>
        <w:instrText>ბიუჯეტი</w:instrText>
      </w:r>
      <w:r w:rsidRPr="00D833FB">
        <w:rPr>
          <w:rFonts w:ascii="Sylfaen" w:hAnsi="Sylfaen"/>
          <w:sz w:val="20"/>
          <w:szCs w:val="20"/>
          <w:lang w:val="ka-GE"/>
        </w:rPr>
        <w:instrText xml:space="preserve">\\III </w:instrText>
      </w:r>
      <w:r w:rsidRPr="00D833FB">
        <w:rPr>
          <w:rFonts w:ascii="Sylfaen" w:hAnsi="Sylfaen" w:cs="Sylfaen"/>
          <w:sz w:val="20"/>
          <w:szCs w:val="20"/>
          <w:lang w:val="ka-GE"/>
        </w:rPr>
        <w:instrText>წარდგენა</w:instrText>
      </w:r>
      <w:r w:rsidRPr="00D833FB">
        <w:rPr>
          <w:rFonts w:ascii="Sylfaen" w:hAnsi="Sylfaen"/>
          <w:sz w:val="20"/>
          <w:szCs w:val="20"/>
          <w:lang w:val="ka-GE"/>
        </w:rPr>
        <w:instrText xml:space="preserve">\\Forecast Reconciliation 2020 sen21 to 2019 sen13.xlsx" Reconciliation!R3C1:R21C6 \a \f 4 \h  \* MERGEFORMAT </w:instrText>
      </w:r>
      <w:r w:rsidRPr="00D833FB">
        <w:rPr>
          <w:rFonts w:ascii="Sylfaen" w:hAnsi="Sylfaen"/>
          <w:sz w:val="20"/>
          <w:szCs w:val="20"/>
          <w:lang w:val="ka-GE"/>
        </w:rPr>
        <w:fldChar w:fldCharType="separate"/>
      </w:r>
    </w:p>
    <w:p w14:paraId="6984991A" w14:textId="77777777" w:rsidR="00C13CEB" w:rsidRDefault="004D1FDB" w:rsidP="00C13CEB">
      <w:pPr>
        <w:rPr>
          <w:rFonts w:ascii="Sylfaen" w:eastAsia="Times New Roman" w:hAnsi="Sylfaen" w:cs="Sylfaen"/>
          <w:b/>
          <w:bCs/>
          <w:color w:val="000000"/>
          <w:sz w:val="20"/>
          <w:szCs w:val="20"/>
        </w:rPr>
      </w:pPr>
      <w:r>
        <w:rPr>
          <w:rFonts w:ascii="Sylfaen" w:eastAsia="Times New Roman" w:hAnsi="Sylfaen" w:cs="Sylfaen"/>
          <w:b/>
          <w:bCs/>
          <w:color w:val="000000"/>
          <w:sz w:val="20"/>
          <w:szCs w:val="20"/>
          <w:lang w:val="ka-GE"/>
        </w:rPr>
        <w:lastRenderedPageBreak/>
        <w:t>ცხრილი</w:t>
      </w:r>
      <w:r w:rsidR="00D6033B" w:rsidRPr="00D833FB">
        <w:rPr>
          <w:rFonts w:ascii="Sylfaen" w:eastAsia="Times New Roman" w:hAnsi="Sylfaen" w:cs="Sylfaen"/>
          <w:b/>
          <w:bCs/>
          <w:color w:val="000000"/>
          <w:sz w:val="20"/>
          <w:szCs w:val="20"/>
          <w:lang w:val="ka-GE"/>
        </w:rPr>
        <w:t xml:space="preserve"> №</w:t>
      </w:r>
      <w:r w:rsidR="00D833FB">
        <w:rPr>
          <w:rFonts w:ascii="Sylfaen" w:eastAsia="Times New Roman" w:hAnsi="Sylfaen" w:cs="Calibri"/>
          <w:b/>
          <w:bCs/>
          <w:color w:val="000000"/>
          <w:sz w:val="20"/>
          <w:szCs w:val="20"/>
        </w:rPr>
        <w:t xml:space="preserve">1 - </w:t>
      </w:r>
      <w:r w:rsidR="00C13CEB" w:rsidRPr="00D833FB">
        <w:rPr>
          <w:rFonts w:ascii="Sylfaen" w:eastAsia="Times New Roman" w:hAnsi="Sylfaen" w:cs="Sylfaen"/>
          <w:b/>
          <w:bCs/>
          <w:color w:val="000000"/>
          <w:sz w:val="20"/>
          <w:szCs w:val="20"/>
        </w:rPr>
        <w:t>ძითითადი</w:t>
      </w:r>
      <w:r w:rsidR="00C13CEB" w:rsidRPr="00D833FB">
        <w:rPr>
          <w:rFonts w:ascii="Sylfaen" w:eastAsia="Times New Roman" w:hAnsi="Sylfaen" w:cs="Calibri"/>
          <w:b/>
          <w:bCs/>
          <w:color w:val="000000"/>
          <w:sz w:val="20"/>
          <w:szCs w:val="20"/>
        </w:rPr>
        <w:t xml:space="preserve"> </w:t>
      </w:r>
      <w:r w:rsidR="00C13CEB" w:rsidRPr="00D833FB">
        <w:rPr>
          <w:rFonts w:ascii="Sylfaen" w:eastAsia="Times New Roman" w:hAnsi="Sylfaen" w:cs="Sylfaen"/>
          <w:b/>
          <w:bCs/>
          <w:color w:val="000000"/>
          <w:sz w:val="20"/>
          <w:szCs w:val="20"/>
        </w:rPr>
        <w:t>ვარაუდები</w:t>
      </w:r>
      <w:r w:rsidR="00C13CEB" w:rsidRPr="00D833FB">
        <w:rPr>
          <w:rFonts w:ascii="Sylfaen" w:eastAsia="Times New Roman" w:hAnsi="Sylfaen" w:cs="Calibri"/>
          <w:b/>
          <w:bCs/>
          <w:color w:val="000000"/>
          <w:sz w:val="20"/>
          <w:szCs w:val="20"/>
        </w:rPr>
        <w:t xml:space="preserve"> </w:t>
      </w:r>
      <w:r w:rsidR="00C13CEB" w:rsidRPr="00D833FB">
        <w:rPr>
          <w:rFonts w:ascii="Sylfaen" w:eastAsia="Times New Roman" w:hAnsi="Sylfaen" w:cs="Sylfaen"/>
          <w:b/>
          <w:bCs/>
          <w:color w:val="000000"/>
          <w:sz w:val="20"/>
          <w:szCs w:val="20"/>
        </w:rPr>
        <w:t>და</w:t>
      </w:r>
      <w:r w:rsidR="00C13CEB" w:rsidRPr="00D833FB">
        <w:rPr>
          <w:rFonts w:ascii="Sylfaen" w:eastAsia="Times New Roman" w:hAnsi="Sylfaen" w:cs="Calibri"/>
          <w:b/>
          <w:bCs/>
          <w:color w:val="000000"/>
          <w:sz w:val="20"/>
          <w:szCs w:val="20"/>
        </w:rPr>
        <w:t xml:space="preserve"> </w:t>
      </w:r>
      <w:r w:rsidR="00C13CEB" w:rsidRPr="00D833FB">
        <w:rPr>
          <w:rFonts w:ascii="Sylfaen" w:eastAsia="Times New Roman" w:hAnsi="Sylfaen" w:cs="Sylfaen"/>
          <w:b/>
          <w:bCs/>
          <w:color w:val="000000"/>
          <w:sz w:val="20"/>
          <w:szCs w:val="20"/>
        </w:rPr>
        <w:t>დაშვებები</w:t>
      </w:r>
    </w:p>
    <w:tbl>
      <w:tblPr>
        <w:tblStyle w:val="TableGrid"/>
        <w:tblW w:w="0" w:type="auto"/>
        <w:tblBorders>
          <w:insideH w:val="none" w:sz="0" w:space="0" w:color="auto"/>
        </w:tblBorders>
        <w:tblLook w:val="04A0" w:firstRow="1" w:lastRow="0" w:firstColumn="1" w:lastColumn="0" w:noHBand="0" w:noVBand="1"/>
      </w:tblPr>
      <w:tblGrid>
        <w:gridCol w:w="4920"/>
        <w:gridCol w:w="750"/>
        <w:gridCol w:w="832"/>
        <w:gridCol w:w="847"/>
        <w:gridCol w:w="847"/>
        <w:gridCol w:w="847"/>
        <w:gridCol w:w="847"/>
      </w:tblGrid>
      <w:tr w:rsidR="00D900D0" w:rsidRPr="00D900D0" w14:paraId="0B9D82AA" w14:textId="77777777" w:rsidTr="00DD6CB2">
        <w:trPr>
          <w:trHeight w:val="113"/>
        </w:trPr>
        <w:tc>
          <w:tcPr>
            <w:tcW w:w="4920" w:type="dxa"/>
            <w:tcBorders>
              <w:top w:val="single" w:sz="4" w:space="0" w:color="auto"/>
              <w:bottom w:val="single" w:sz="4" w:space="0" w:color="auto"/>
            </w:tcBorders>
            <w:noWrap/>
            <w:vAlign w:val="center"/>
            <w:hideMark/>
          </w:tcPr>
          <w:p w14:paraId="1EF26658" w14:textId="77777777" w:rsidR="00D900D0" w:rsidRPr="008D5276" w:rsidRDefault="00D900D0" w:rsidP="00D900D0">
            <w:pPr>
              <w:rPr>
                <w:rFonts w:ascii="Sylfaen" w:eastAsia="Times New Roman" w:hAnsi="Sylfaen" w:cs="Sylfaen"/>
                <w:b/>
                <w:bCs/>
                <w:color w:val="000000"/>
                <w:sz w:val="18"/>
                <w:szCs w:val="18"/>
              </w:rPr>
            </w:pPr>
          </w:p>
          <w:p w14:paraId="544D0706" w14:textId="77777777" w:rsidR="00D900D0" w:rsidRPr="008D5276" w:rsidRDefault="00D900D0" w:rsidP="00D900D0">
            <w:pPr>
              <w:rPr>
                <w:rFonts w:ascii="Sylfaen" w:eastAsia="Times New Roman" w:hAnsi="Sylfaen" w:cs="Sylfaen"/>
                <w:b/>
                <w:bCs/>
                <w:color w:val="000000"/>
                <w:sz w:val="18"/>
                <w:szCs w:val="18"/>
              </w:rPr>
            </w:pPr>
          </w:p>
        </w:tc>
        <w:tc>
          <w:tcPr>
            <w:tcW w:w="750" w:type="dxa"/>
            <w:tcBorders>
              <w:top w:val="single" w:sz="4" w:space="0" w:color="auto"/>
              <w:bottom w:val="single" w:sz="4" w:space="0" w:color="auto"/>
            </w:tcBorders>
            <w:noWrap/>
            <w:vAlign w:val="center"/>
            <w:hideMark/>
          </w:tcPr>
          <w:p w14:paraId="2A134ED7" w14:textId="77777777" w:rsidR="00D900D0" w:rsidRPr="008D5276" w:rsidRDefault="00D900D0" w:rsidP="00D900D0">
            <w:pPr>
              <w:jc w:val="center"/>
              <w:rPr>
                <w:rFonts w:ascii="Sylfaen" w:eastAsia="Times New Roman" w:hAnsi="Sylfaen" w:cs="Sylfaen"/>
                <w:b/>
                <w:bCs/>
                <w:color w:val="000000"/>
                <w:sz w:val="18"/>
                <w:szCs w:val="18"/>
              </w:rPr>
            </w:pPr>
            <w:r w:rsidRPr="008D5276">
              <w:rPr>
                <w:rFonts w:ascii="Sylfaen" w:eastAsia="Times New Roman" w:hAnsi="Sylfaen" w:cs="Sylfaen"/>
                <w:b/>
                <w:bCs/>
                <w:color w:val="000000"/>
                <w:sz w:val="18"/>
                <w:szCs w:val="18"/>
              </w:rPr>
              <w:t>2019</w:t>
            </w:r>
          </w:p>
          <w:p w14:paraId="41C469E5" w14:textId="77777777" w:rsidR="00D900D0" w:rsidRPr="00D42676" w:rsidRDefault="00D900D0" w:rsidP="00D900D0">
            <w:pPr>
              <w:jc w:val="center"/>
              <w:rPr>
                <w:rFonts w:ascii="Sylfaen" w:eastAsia="Times New Roman" w:hAnsi="Sylfaen" w:cs="Sylfaen"/>
                <w:b/>
                <w:bCs/>
                <w:color w:val="000000"/>
                <w:sz w:val="18"/>
                <w:szCs w:val="18"/>
                <w:lang w:val="ka-GE"/>
              </w:rPr>
            </w:pPr>
            <w:r w:rsidRPr="008D5276">
              <w:rPr>
                <w:rFonts w:ascii="Sylfaen" w:eastAsia="Times New Roman" w:hAnsi="Sylfaen" w:cs="Sylfaen"/>
                <w:b/>
                <w:bCs/>
                <w:color w:val="000000"/>
                <w:sz w:val="18"/>
                <w:szCs w:val="18"/>
              </w:rPr>
              <w:t>ფაქტ</w:t>
            </w:r>
            <w:r w:rsidR="00D42676">
              <w:rPr>
                <w:rFonts w:ascii="Sylfaen" w:eastAsia="Times New Roman" w:hAnsi="Sylfaen" w:cs="Sylfaen"/>
                <w:b/>
                <w:bCs/>
                <w:color w:val="000000"/>
                <w:sz w:val="18"/>
                <w:szCs w:val="18"/>
                <w:lang w:val="ka-GE"/>
              </w:rPr>
              <w:t>ი</w:t>
            </w:r>
          </w:p>
        </w:tc>
        <w:tc>
          <w:tcPr>
            <w:tcW w:w="832" w:type="dxa"/>
            <w:tcBorders>
              <w:top w:val="single" w:sz="4" w:space="0" w:color="auto"/>
              <w:bottom w:val="single" w:sz="4" w:space="0" w:color="auto"/>
            </w:tcBorders>
            <w:noWrap/>
            <w:vAlign w:val="center"/>
            <w:hideMark/>
          </w:tcPr>
          <w:p w14:paraId="271F3D3A" w14:textId="77777777" w:rsidR="00D900D0" w:rsidRPr="008D5276" w:rsidRDefault="00D900D0" w:rsidP="00D900D0">
            <w:pPr>
              <w:jc w:val="center"/>
              <w:rPr>
                <w:rFonts w:ascii="Sylfaen" w:eastAsia="Times New Roman" w:hAnsi="Sylfaen" w:cs="Sylfaen"/>
                <w:b/>
                <w:bCs/>
                <w:color w:val="000000"/>
                <w:sz w:val="18"/>
                <w:szCs w:val="18"/>
              </w:rPr>
            </w:pPr>
            <w:r w:rsidRPr="008D5276">
              <w:rPr>
                <w:rFonts w:ascii="Sylfaen" w:eastAsia="Times New Roman" w:hAnsi="Sylfaen" w:cs="Sylfaen"/>
                <w:b/>
                <w:bCs/>
                <w:color w:val="000000"/>
                <w:sz w:val="18"/>
                <w:szCs w:val="18"/>
              </w:rPr>
              <w:t>2020</w:t>
            </w:r>
          </w:p>
          <w:p w14:paraId="747C9509" w14:textId="77777777" w:rsidR="00D900D0" w:rsidRPr="008D5276" w:rsidRDefault="00D900D0" w:rsidP="00D900D0">
            <w:pPr>
              <w:jc w:val="center"/>
              <w:rPr>
                <w:rFonts w:ascii="Sylfaen" w:eastAsia="Times New Roman" w:hAnsi="Sylfaen" w:cs="Sylfaen"/>
                <w:b/>
                <w:bCs/>
                <w:color w:val="000000"/>
                <w:sz w:val="18"/>
                <w:szCs w:val="18"/>
              </w:rPr>
            </w:pPr>
            <w:r w:rsidRPr="008D5276">
              <w:rPr>
                <w:rFonts w:ascii="Sylfaen" w:eastAsia="Times New Roman" w:hAnsi="Sylfaen" w:cs="Sylfaen"/>
                <w:b/>
                <w:bCs/>
                <w:color w:val="000000"/>
                <w:sz w:val="18"/>
                <w:szCs w:val="18"/>
              </w:rPr>
              <w:t>მოსალ</w:t>
            </w:r>
            <w:r w:rsidR="005A7824">
              <w:rPr>
                <w:rFonts w:ascii="Sylfaen" w:eastAsia="Times New Roman" w:hAnsi="Sylfaen" w:cs="Sylfaen"/>
                <w:b/>
                <w:bCs/>
                <w:color w:val="000000"/>
                <w:sz w:val="18"/>
                <w:szCs w:val="18"/>
              </w:rPr>
              <w:t>.</w:t>
            </w:r>
          </w:p>
        </w:tc>
        <w:tc>
          <w:tcPr>
            <w:tcW w:w="847" w:type="dxa"/>
            <w:tcBorders>
              <w:top w:val="single" w:sz="4" w:space="0" w:color="auto"/>
              <w:bottom w:val="single" w:sz="4" w:space="0" w:color="auto"/>
            </w:tcBorders>
            <w:noWrap/>
            <w:vAlign w:val="center"/>
            <w:hideMark/>
          </w:tcPr>
          <w:p w14:paraId="6A6E7899" w14:textId="77777777" w:rsidR="00D900D0" w:rsidRPr="008D5276" w:rsidRDefault="00D900D0" w:rsidP="00D900D0">
            <w:pPr>
              <w:jc w:val="center"/>
              <w:rPr>
                <w:rFonts w:ascii="Sylfaen" w:eastAsia="Times New Roman" w:hAnsi="Sylfaen" w:cs="Sylfaen"/>
                <w:b/>
                <w:bCs/>
                <w:color w:val="000000"/>
                <w:sz w:val="18"/>
                <w:szCs w:val="18"/>
              </w:rPr>
            </w:pPr>
            <w:r w:rsidRPr="008D5276">
              <w:rPr>
                <w:rFonts w:ascii="Sylfaen" w:eastAsia="Times New Roman" w:hAnsi="Sylfaen" w:cs="Sylfaen"/>
                <w:b/>
                <w:bCs/>
                <w:color w:val="000000"/>
                <w:sz w:val="18"/>
                <w:szCs w:val="18"/>
              </w:rPr>
              <w:t>2021</w:t>
            </w:r>
          </w:p>
          <w:p w14:paraId="2B156903" w14:textId="77777777" w:rsidR="00D900D0" w:rsidRPr="008D5276" w:rsidRDefault="00D900D0" w:rsidP="00D900D0">
            <w:pPr>
              <w:jc w:val="center"/>
              <w:rPr>
                <w:rFonts w:ascii="Sylfaen" w:eastAsia="Times New Roman" w:hAnsi="Sylfaen" w:cs="Sylfaen"/>
                <w:b/>
                <w:bCs/>
                <w:color w:val="000000"/>
                <w:sz w:val="18"/>
                <w:szCs w:val="18"/>
              </w:rPr>
            </w:pPr>
            <w:r w:rsidRPr="008D5276">
              <w:rPr>
                <w:rFonts w:ascii="Sylfaen" w:eastAsia="Times New Roman" w:hAnsi="Sylfaen" w:cs="Sylfaen"/>
                <w:b/>
                <w:bCs/>
                <w:color w:val="000000"/>
                <w:sz w:val="18"/>
                <w:szCs w:val="18"/>
              </w:rPr>
              <w:t>პროგნ.</w:t>
            </w:r>
          </w:p>
        </w:tc>
        <w:tc>
          <w:tcPr>
            <w:tcW w:w="847" w:type="dxa"/>
            <w:tcBorders>
              <w:top w:val="single" w:sz="4" w:space="0" w:color="auto"/>
              <w:bottom w:val="single" w:sz="4" w:space="0" w:color="auto"/>
            </w:tcBorders>
            <w:noWrap/>
            <w:vAlign w:val="center"/>
            <w:hideMark/>
          </w:tcPr>
          <w:p w14:paraId="6F6A735A" w14:textId="77777777" w:rsidR="00D900D0" w:rsidRPr="008D5276" w:rsidRDefault="00D900D0" w:rsidP="00D900D0">
            <w:pPr>
              <w:jc w:val="center"/>
              <w:rPr>
                <w:rFonts w:ascii="Sylfaen" w:eastAsia="Times New Roman" w:hAnsi="Sylfaen" w:cs="Sylfaen"/>
                <w:b/>
                <w:bCs/>
                <w:color w:val="000000"/>
                <w:sz w:val="18"/>
                <w:szCs w:val="18"/>
              </w:rPr>
            </w:pPr>
            <w:r w:rsidRPr="008D5276">
              <w:rPr>
                <w:rFonts w:ascii="Sylfaen" w:eastAsia="Times New Roman" w:hAnsi="Sylfaen" w:cs="Sylfaen"/>
                <w:b/>
                <w:bCs/>
                <w:color w:val="000000"/>
                <w:sz w:val="18"/>
                <w:szCs w:val="18"/>
              </w:rPr>
              <w:t>2022</w:t>
            </w:r>
          </w:p>
          <w:p w14:paraId="61D826AD" w14:textId="77777777" w:rsidR="00D900D0" w:rsidRPr="008D5276" w:rsidRDefault="00D900D0" w:rsidP="00D900D0">
            <w:pPr>
              <w:jc w:val="center"/>
              <w:rPr>
                <w:rFonts w:ascii="Sylfaen" w:eastAsia="Times New Roman" w:hAnsi="Sylfaen" w:cs="Sylfaen"/>
                <w:b/>
                <w:bCs/>
                <w:color w:val="000000"/>
                <w:sz w:val="18"/>
                <w:szCs w:val="18"/>
              </w:rPr>
            </w:pPr>
            <w:r w:rsidRPr="008D5276">
              <w:rPr>
                <w:rFonts w:ascii="Sylfaen" w:eastAsia="Times New Roman" w:hAnsi="Sylfaen" w:cs="Sylfaen"/>
                <w:b/>
                <w:bCs/>
                <w:color w:val="000000"/>
                <w:sz w:val="18"/>
                <w:szCs w:val="18"/>
              </w:rPr>
              <w:t>პროგნ.</w:t>
            </w:r>
          </w:p>
        </w:tc>
        <w:tc>
          <w:tcPr>
            <w:tcW w:w="847" w:type="dxa"/>
            <w:tcBorders>
              <w:top w:val="single" w:sz="4" w:space="0" w:color="auto"/>
              <w:bottom w:val="single" w:sz="4" w:space="0" w:color="auto"/>
            </w:tcBorders>
            <w:noWrap/>
            <w:vAlign w:val="center"/>
            <w:hideMark/>
          </w:tcPr>
          <w:p w14:paraId="3C5092BD" w14:textId="77777777" w:rsidR="00D900D0" w:rsidRPr="008D5276" w:rsidRDefault="00D900D0" w:rsidP="00D900D0">
            <w:pPr>
              <w:jc w:val="center"/>
              <w:rPr>
                <w:rFonts w:ascii="Sylfaen" w:eastAsia="Times New Roman" w:hAnsi="Sylfaen" w:cs="Sylfaen"/>
                <w:b/>
                <w:bCs/>
                <w:color w:val="000000"/>
                <w:sz w:val="18"/>
                <w:szCs w:val="18"/>
              </w:rPr>
            </w:pPr>
            <w:r w:rsidRPr="008D5276">
              <w:rPr>
                <w:rFonts w:ascii="Sylfaen" w:eastAsia="Times New Roman" w:hAnsi="Sylfaen" w:cs="Sylfaen"/>
                <w:b/>
                <w:bCs/>
                <w:color w:val="000000"/>
                <w:sz w:val="18"/>
                <w:szCs w:val="18"/>
              </w:rPr>
              <w:t>2023</w:t>
            </w:r>
          </w:p>
          <w:p w14:paraId="7A1A38F8" w14:textId="77777777" w:rsidR="00D900D0" w:rsidRPr="008D5276" w:rsidRDefault="00D900D0" w:rsidP="00D900D0">
            <w:pPr>
              <w:jc w:val="center"/>
              <w:rPr>
                <w:rFonts w:ascii="Sylfaen" w:eastAsia="Times New Roman" w:hAnsi="Sylfaen" w:cs="Sylfaen"/>
                <w:b/>
                <w:bCs/>
                <w:color w:val="000000"/>
                <w:sz w:val="18"/>
                <w:szCs w:val="18"/>
              </w:rPr>
            </w:pPr>
            <w:r w:rsidRPr="008D5276">
              <w:rPr>
                <w:rFonts w:ascii="Sylfaen" w:eastAsia="Times New Roman" w:hAnsi="Sylfaen" w:cs="Sylfaen"/>
                <w:b/>
                <w:bCs/>
                <w:color w:val="000000"/>
                <w:sz w:val="18"/>
                <w:szCs w:val="18"/>
              </w:rPr>
              <w:t>პროგნ.</w:t>
            </w:r>
          </w:p>
        </w:tc>
        <w:tc>
          <w:tcPr>
            <w:tcW w:w="847" w:type="dxa"/>
            <w:tcBorders>
              <w:top w:val="single" w:sz="4" w:space="0" w:color="auto"/>
              <w:bottom w:val="single" w:sz="4" w:space="0" w:color="auto"/>
            </w:tcBorders>
            <w:noWrap/>
            <w:vAlign w:val="center"/>
            <w:hideMark/>
          </w:tcPr>
          <w:p w14:paraId="5B0879E7" w14:textId="77777777" w:rsidR="00D900D0" w:rsidRPr="008D5276" w:rsidRDefault="00D900D0" w:rsidP="00D900D0">
            <w:pPr>
              <w:jc w:val="center"/>
              <w:rPr>
                <w:rFonts w:ascii="Sylfaen" w:eastAsia="Times New Roman" w:hAnsi="Sylfaen" w:cs="Sylfaen"/>
                <w:b/>
                <w:bCs/>
                <w:color w:val="000000"/>
                <w:sz w:val="18"/>
                <w:szCs w:val="18"/>
              </w:rPr>
            </w:pPr>
            <w:r w:rsidRPr="008D5276">
              <w:rPr>
                <w:rFonts w:ascii="Sylfaen" w:eastAsia="Times New Roman" w:hAnsi="Sylfaen" w:cs="Sylfaen"/>
                <w:b/>
                <w:bCs/>
                <w:color w:val="000000"/>
                <w:sz w:val="18"/>
                <w:szCs w:val="18"/>
              </w:rPr>
              <w:t>2024</w:t>
            </w:r>
          </w:p>
          <w:p w14:paraId="6F397DD7" w14:textId="77777777" w:rsidR="00D900D0" w:rsidRPr="008D5276" w:rsidRDefault="00D900D0" w:rsidP="00D900D0">
            <w:pPr>
              <w:jc w:val="center"/>
              <w:rPr>
                <w:rFonts w:ascii="Sylfaen" w:eastAsia="Times New Roman" w:hAnsi="Sylfaen" w:cs="Sylfaen"/>
                <w:b/>
                <w:bCs/>
                <w:color w:val="000000"/>
                <w:sz w:val="18"/>
                <w:szCs w:val="18"/>
              </w:rPr>
            </w:pPr>
            <w:r w:rsidRPr="008D5276">
              <w:rPr>
                <w:rFonts w:ascii="Sylfaen" w:eastAsia="Times New Roman" w:hAnsi="Sylfaen" w:cs="Sylfaen"/>
                <w:b/>
                <w:bCs/>
                <w:color w:val="000000"/>
                <w:sz w:val="18"/>
                <w:szCs w:val="18"/>
              </w:rPr>
              <w:t>პროგნ.</w:t>
            </w:r>
          </w:p>
        </w:tc>
      </w:tr>
      <w:tr w:rsidR="00D900D0" w:rsidRPr="00D900D0" w14:paraId="0B78D563" w14:textId="77777777" w:rsidTr="00DD6CB2">
        <w:trPr>
          <w:trHeight w:val="113"/>
        </w:trPr>
        <w:tc>
          <w:tcPr>
            <w:tcW w:w="4920" w:type="dxa"/>
            <w:tcBorders>
              <w:top w:val="single" w:sz="4" w:space="0" w:color="auto"/>
            </w:tcBorders>
            <w:noWrap/>
            <w:vAlign w:val="center"/>
            <w:hideMark/>
          </w:tcPr>
          <w:p w14:paraId="34AA7A6B" w14:textId="77777777" w:rsidR="00D900D0" w:rsidRPr="008D5276" w:rsidRDefault="00D900D0" w:rsidP="00D900D0">
            <w:pPr>
              <w:rPr>
                <w:rFonts w:ascii="Sylfaen" w:eastAsia="Times New Roman" w:hAnsi="Sylfaen" w:cs="Sylfaen"/>
                <w:b/>
                <w:bCs/>
                <w:color w:val="000000"/>
                <w:sz w:val="18"/>
                <w:szCs w:val="18"/>
              </w:rPr>
            </w:pPr>
            <w:r w:rsidRPr="008D5276">
              <w:rPr>
                <w:rFonts w:ascii="Sylfaen" w:eastAsia="Times New Roman" w:hAnsi="Sylfaen" w:cs="Sylfaen"/>
                <w:b/>
                <w:bCs/>
                <w:color w:val="000000"/>
                <w:sz w:val="18"/>
                <w:szCs w:val="18"/>
              </w:rPr>
              <w:t>რეალური მშპ-ს ზრდა, %</w:t>
            </w:r>
          </w:p>
        </w:tc>
        <w:tc>
          <w:tcPr>
            <w:tcW w:w="750" w:type="dxa"/>
            <w:tcBorders>
              <w:top w:val="single" w:sz="4" w:space="0" w:color="auto"/>
            </w:tcBorders>
            <w:noWrap/>
            <w:vAlign w:val="center"/>
            <w:hideMark/>
          </w:tcPr>
          <w:p w14:paraId="0B27195D" w14:textId="77777777" w:rsidR="00D900D0" w:rsidRPr="008D5276" w:rsidRDefault="00D900D0" w:rsidP="00D900D0">
            <w:pPr>
              <w:jc w:val="center"/>
              <w:rPr>
                <w:rFonts w:ascii="Sylfaen" w:eastAsia="Times New Roman" w:hAnsi="Sylfaen" w:cs="Sylfaen"/>
                <w:color w:val="000000"/>
                <w:sz w:val="18"/>
                <w:szCs w:val="18"/>
              </w:rPr>
            </w:pPr>
          </w:p>
        </w:tc>
        <w:tc>
          <w:tcPr>
            <w:tcW w:w="832" w:type="dxa"/>
            <w:tcBorders>
              <w:top w:val="single" w:sz="4" w:space="0" w:color="auto"/>
            </w:tcBorders>
            <w:noWrap/>
            <w:vAlign w:val="center"/>
            <w:hideMark/>
          </w:tcPr>
          <w:p w14:paraId="7604CAFD" w14:textId="77777777" w:rsidR="00D900D0" w:rsidRPr="008D5276" w:rsidRDefault="00D900D0" w:rsidP="00D900D0">
            <w:pPr>
              <w:jc w:val="center"/>
              <w:rPr>
                <w:rFonts w:ascii="Sylfaen" w:eastAsia="Times New Roman" w:hAnsi="Sylfaen" w:cs="Sylfaen"/>
                <w:color w:val="000000"/>
                <w:sz w:val="18"/>
                <w:szCs w:val="18"/>
              </w:rPr>
            </w:pPr>
          </w:p>
        </w:tc>
        <w:tc>
          <w:tcPr>
            <w:tcW w:w="847" w:type="dxa"/>
            <w:tcBorders>
              <w:top w:val="single" w:sz="4" w:space="0" w:color="auto"/>
            </w:tcBorders>
            <w:noWrap/>
            <w:vAlign w:val="center"/>
            <w:hideMark/>
          </w:tcPr>
          <w:p w14:paraId="30EC53AE" w14:textId="77777777" w:rsidR="00D900D0" w:rsidRPr="008D5276" w:rsidRDefault="00D900D0" w:rsidP="00D900D0">
            <w:pPr>
              <w:jc w:val="center"/>
              <w:rPr>
                <w:rFonts w:ascii="Sylfaen" w:eastAsia="Times New Roman" w:hAnsi="Sylfaen" w:cs="Sylfaen"/>
                <w:color w:val="000000"/>
                <w:sz w:val="18"/>
                <w:szCs w:val="18"/>
              </w:rPr>
            </w:pPr>
          </w:p>
        </w:tc>
        <w:tc>
          <w:tcPr>
            <w:tcW w:w="847" w:type="dxa"/>
            <w:tcBorders>
              <w:top w:val="single" w:sz="4" w:space="0" w:color="auto"/>
            </w:tcBorders>
            <w:noWrap/>
            <w:vAlign w:val="center"/>
            <w:hideMark/>
          </w:tcPr>
          <w:p w14:paraId="75531924" w14:textId="77777777" w:rsidR="00D900D0" w:rsidRPr="008D5276" w:rsidRDefault="00D900D0" w:rsidP="00D900D0">
            <w:pPr>
              <w:jc w:val="center"/>
              <w:rPr>
                <w:rFonts w:ascii="Sylfaen" w:eastAsia="Times New Roman" w:hAnsi="Sylfaen" w:cs="Sylfaen"/>
                <w:color w:val="000000"/>
                <w:sz w:val="18"/>
                <w:szCs w:val="18"/>
              </w:rPr>
            </w:pPr>
          </w:p>
        </w:tc>
        <w:tc>
          <w:tcPr>
            <w:tcW w:w="847" w:type="dxa"/>
            <w:tcBorders>
              <w:top w:val="single" w:sz="4" w:space="0" w:color="auto"/>
            </w:tcBorders>
            <w:noWrap/>
            <w:vAlign w:val="center"/>
            <w:hideMark/>
          </w:tcPr>
          <w:p w14:paraId="0FF87F9B" w14:textId="77777777" w:rsidR="00D900D0" w:rsidRPr="008D5276" w:rsidRDefault="00D900D0" w:rsidP="00D900D0">
            <w:pPr>
              <w:jc w:val="center"/>
              <w:rPr>
                <w:rFonts w:ascii="Sylfaen" w:eastAsia="Times New Roman" w:hAnsi="Sylfaen" w:cs="Sylfaen"/>
                <w:color w:val="000000"/>
                <w:sz w:val="18"/>
                <w:szCs w:val="18"/>
              </w:rPr>
            </w:pPr>
          </w:p>
        </w:tc>
        <w:tc>
          <w:tcPr>
            <w:tcW w:w="847" w:type="dxa"/>
            <w:tcBorders>
              <w:top w:val="single" w:sz="4" w:space="0" w:color="auto"/>
            </w:tcBorders>
            <w:noWrap/>
            <w:vAlign w:val="center"/>
            <w:hideMark/>
          </w:tcPr>
          <w:p w14:paraId="4B4404CC" w14:textId="77777777" w:rsidR="00D900D0" w:rsidRPr="008D5276" w:rsidRDefault="00D900D0" w:rsidP="00D900D0">
            <w:pPr>
              <w:jc w:val="center"/>
              <w:rPr>
                <w:rFonts w:ascii="Sylfaen" w:eastAsia="Times New Roman" w:hAnsi="Sylfaen" w:cs="Sylfaen"/>
                <w:color w:val="000000"/>
                <w:sz w:val="18"/>
                <w:szCs w:val="18"/>
              </w:rPr>
            </w:pPr>
          </w:p>
        </w:tc>
      </w:tr>
      <w:tr w:rsidR="00D900D0" w:rsidRPr="00D900D0" w14:paraId="7F5512C0" w14:textId="77777777" w:rsidTr="00DD6CB2">
        <w:trPr>
          <w:trHeight w:val="113"/>
        </w:trPr>
        <w:tc>
          <w:tcPr>
            <w:tcW w:w="4920" w:type="dxa"/>
            <w:noWrap/>
            <w:vAlign w:val="center"/>
            <w:hideMark/>
          </w:tcPr>
          <w:p w14:paraId="359EF12F" w14:textId="77777777" w:rsidR="00D900D0" w:rsidRPr="008D5276" w:rsidRDefault="00D900D0" w:rsidP="00D900D0">
            <w:pPr>
              <w:rPr>
                <w:rFonts w:ascii="Sylfaen" w:eastAsia="Times New Roman" w:hAnsi="Sylfaen" w:cs="Sylfaen"/>
                <w:color w:val="000000"/>
                <w:sz w:val="18"/>
                <w:szCs w:val="18"/>
              </w:rPr>
            </w:pPr>
            <w:r w:rsidRPr="008D5276">
              <w:rPr>
                <w:rFonts w:ascii="Sylfaen" w:eastAsia="Times New Roman" w:hAnsi="Sylfaen" w:cs="Sylfaen"/>
                <w:color w:val="000000"/>
                <w:sz w:val="18"/>
                <w:szCs w:val="18"/>
              </w:rPr>
              <w:t>წინა პ</w:t>
            </w:r>
            <w:r w:rsidR="00DD6CB2">
              <w:rPr>
                <w:rFonts w:ascii="Sylfaen" w:eastAsia="Times New Roman" w:hAnsi="Sylfaen" w:cs="Sylfaen"/>
                <w:color w:val="000000"/>
                <w:sz w:val="18"/>
                <w:szCs w:val="18"/>
                <w:lang w:val="ka-GE"/>
              </w:rPr>
              <w:t>რ</w:t>
            </w:r>
            <w:r w:rsidRPr="008D5276">
              <w:rPr>
                <w:rFonts w:ascii="Sylfaen" w:eastAsia="Times New Roman" w:hAnsi="Sylfaen" w:cs="Sylfaen"/>
                <w:color w:val="000000"/>
                <w:sz w:val="18"/>
                <w:szCs w:val="18"/>
              </w:rPr>
              <w:t>ოგნოზი</w:t>
            </w:r>
          </w:p>
        </w:tc>
        <w:tc>
          <w:tcPr>
            <w:tcW w:w="750" w:type="dxa"/>
            <w:noWrap/>
            <w:vAlign w:val="center"/>
            <w:hideMark/>
          </w:tcPr>
          <w:p w14:paraId="2D977716" w14:textId="77777777"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4.8%</w:t>
            </w:r>
          </w:p>
        </w:tc>
        <w:tc>
          <w:tcPr>
            <w:tcW w:w="832" w:type="dxa"/>
            <w:noWrap/>
            <w:vAlign w:val="center"/>
            <w:hideMark/>
          </w:tcPr>
          <w:p w14:paraId="26C046C2" w14:textId="77777777"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4.5%</w:t>
            </w:r>
          </w:p>
        </w:tc>
        <w:tc>
          <w:tcPr>
            <w:tcW w:w="847" w:type="dxa"/>
            <w:noWrap/>
            <w:vAlign w:val="center"/>
            <w:hideMark/>
          </w:tcPr>
          <w:p w14:paraId="39674A0F" w14:textId="77777777"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5.0%</w:t>
            </w:r>
          </w:p>
        </w:tc>
        <w:tc>
          <w:tcPr>
            <w:tcW w:w="847" w:type="dxa"/>
            <w:noWrap/>
            <w:vAlign w:val="center"/>
            <w:hideMark/>
          </w:tcPr>
          <w:p w14:paraId="4A90E329" w14:textId="77777777"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5.0%</w:t>
            </w:r>
          </w:p>
        </w:tc>
        <w:tc>
          <w:tcPr>
            <w:tcW w:w="847" w:type="dxa"/>
            <w:noWrap/>
            <w:vAlign w:val="center"/>
            <w:hideMark/>
          </w:tcPr>
          <w:p w14:paraId="33678133" w14:textId="77777777"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5.5%</w:t>
            </w:r>
          </w:p>
        </w:tc>
        <w:tc>
          <w:tcPr>
            <w:tcW w:w="847" w:type="dxa"/>
            <w:noWrap/>
            <w:vAlign w:val="center"/>
            <w:hideMark/>
          </w:tcPr>
          <w:p w14:paraId="24D44B2F" w14:textId="77777777"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w:t>
            </w:r>
          </w:p>
        </w:tc>
      </w:tr>
      <w:tr w:rsidR="00D900D0" w:rsidRPr="00D900D0" w14:paraId="239F3DF3" w14:textId="77777777" w:rsidTr="00DD6CB2">
        <w:trPr>
          <w:trHeight w:val="113"/>
        </w:trPr>
        <w:tc>
          <w:tcPr>
            <w:tcW w:w="4920" w:type="dxa"/>
            <w:noWrap/>
            <w:vAlign w:val="center"/>
            <w:hideMark/>
          </w:tcPr>
          <w:p w14:paraId="7DBD574B" w14:textId="77777777" w:rsidR="00D900D0" w:rsidRPr="008D5276" w:rsidRDefault="00D900D0" w:rsidP="00D900D0">
            <w:pPr>
              <w:rPr>
                <w:rFonts w:ascii="Sylfaen" w:eastAsia="Times New Roman" w:hAnsi="Sylfaen" w:cs="Sylfaen"/>
                <w:color w:val="000000"/>
                <w:sz w:val="18"/>
                <w:szCs w:val="18"/>
              </w:rPr>
            </w:pPr>
            <w:r w:rsidRPr="008D5276">
              <w:rPr>
                <w:rFonts w:ascii="Sylfaen" w:eastAsia="Times New Roman" w:hAnsi="Sylfaen" w:cs="Sylfaen"/>
                <w:color w:val="000000"/>
                <w:sz w:val="18"/>
                <w:szCs w:val="18"/>
              </w:rPr>
              <w:t>ახალი პროგნოზი</w:t>
            </w:r>
          </w:p>
        </w:tc>
        <w:tc>
          <w:tcPr>
            <w:tcW w:w="750" w:type="dxa"/>
            <w:noWrap/>
            <w:vAlign w:val="center"/>
            <w:hideMark/>
          </w:tcPr>
          <w:p w14:paraId="63CAC8B6" w14:textId="77777777"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5.0%</w:t>
            </w:r>
          </w:p>
        </w:tc>
        <w:tc>
          <w:tcPr>
            <w:tcW w:w="832" w:type="dxa"/>
            <w:noWrap/>
            <w:vAlign w:val="center"/>
            <w:hideMark/>
          </w:tcPr>
          <w:p w14:paraId="7582E0AE" w14:textId="77777777"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-5.0%</w:t>
            </w:r>
          </w:p>
        </w:tc>
        <w:tc>
          <w:tcPr>
            <w:tcW w:w="847" w:type="dxa"/>
            <w:noWrap/>
            <w:vAlign w:val="center"/>
            <w:hideMark/>
          </w:tcPr>
          <w:p w14:paraId="38F26900" w14:textId="77777777"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4.3%</w:t>
            </w:r>
          </w:p>
        </w:tc>
        <w:tc>
          <w:tcPr>
            <w:tcW w:w="847" w:type="dxa"/>
            <w:noWrap/>
            <w:vAlign w:val="center"/>
            <w:hideMark/>
          </w:tcPr>
          <w:p w14:paraId="46B2ED28" w14:textId="77777777"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5.8%</w:t>
            </w:r>
          </w:p>
        </w:tc>
        <w:tc>
          <w:tcPr>
            <w:tcW w:w="847" w:type="dxa"/>
            <w:noWrap/>
            <w:vAlign w:val="center"/>
            <w:hideMark/>
          </w:tcPr>
          <w:p w14:paraId="5940EE4C" w14:textId="77777777"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5.5%</w:t>
            </w:r>
          </w:p>
        </w:tc>
        <w:tc>
          <w:tcPr>
            <w:tcW w:w="847" w:type="dxa"/>
            <w:noWrap/>
            <w:vAlign w:val="center"/>
            <w:hideMark/>
          </w:tcPr>
          <w:p w14:paraId="2B02C07D" w14:textId="77777777"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5.2%</w:t>
            </w:r>
          </w:p>
        </w:tc>
      </w:tr>
      <w:tr w:rsidR="00D900D0" w:rsidRPr="00D900D0" w14:paraId="0F92368E" w14:textId="77777777" w:rsidTr="00DD6CB2">
        <w:trPr>
          <w:trHeight w:val="113"/>
        </w:trPr>
        <w:tc>
          <w:tcPr>
            <w:tcW w:w="4920" w:type="dxa"/>
            <w:noWrap/>
            <w:vAlign w:val="center"/>
            <w:hideMark/>
          </w:tcPr>
          <w:p w14:paraId="2F185225" w14:textId="77777777" w:rsidR="00D900D0" w:rsidRPr="008D5276" w:rsidRDefault="00D900D0" w:rsidP="00D900D0">
            <w:pPr>
              <w:rPr>
                <w:rFonts w:ascii="Sylfaen" w:eastAsia="Times New Roman" w:hAnsi="Sylfaen" w:cs="Sylfaen"/>
                <w:color w:val="000000"/>
                <w:sz w:val="18"/>
                <w:szCs w:val="18"/>
              </w:rPr>
            </w:pPr>
            <w:r w:rsidRPr="008D5276">
              <w:rPr>
                <w:rFonts w:ascii="Sylfaen" w:eastAsia="Times New Roman" w:hAnsi="Sylfaen" w:cs="Sylfaen"/>
                <w:color w:val="000000"/>
                <w:sz w:val="18"/>
                <w:szCs w:val="18"/>
              </w:rPr>
              <w:t>სხვაობა</w:t>
            </w:r>
          </w:p>
        </w:tc>
        <w:tc>
          <w:tcPr>
            <w:tcW w:w="750" w:type="dxa"/>
            <w:noWrap/>
            <w:vAlign w:val="center"/>
            <w:hideMark/>
          </w:tcPr>
          <w:p w14:paraId="53141820" w14:textId="77777777"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0.2%</w:t>
            </w:r>
          </w:p>
        </w:tc>
        <w:tc>
          <w:tcPr>
            <w:tcW w:w="832" w:type="dxa"/>
            <w:noWrap/>
            <w:vAlign w:val="center"/>
            <w:hideMark/>
          </w:tcPr>
          <w:p w14:paraId="44EE76CA" w14:textId="77777777"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-9.5%</w:t>
            </w:r>
          </w:p>
        </w:tc>
        <w:tc>
          <w:tcPr>
            <w:tcW w:w="847" w:type="dxa"/>
            <w:noWrap/>
            <w:vAlign w:val="center"/>
            <w:hideMark/>
          </w:tcPr>
          <w:p w14:paraId="0B500432" w14:textId="77777777"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-0.7%</w:t>
            </w:r>
          </w:p>
        </w:tc>
        <w:tc>
          <w:tcPr>
            <w:tcW w:w="847" w:type="dxa"/>
            <w:noWrap/>
            <w:vAlign w:val="center"/>
            <w:hideMark/>
          </w:tcPr>
          <w:p w14:paraId="17BD995B" w14:textId="77777777"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0.8%</w:t>
            </w:r>
          </w:p>
        </w:tc>
        <w:tc>
          <w:tcPr>
            <w:tcW w:w="847" w:type="dxa"/>
            <w:noWrap/>
            <w:vAlign w:val="center"/>
            <w:hideMark/>
          </w:tcPr>
          <w:p w14:paraId="5FB0EB75" w14:textId="77777777"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0.0%</w:t>
            </w:r>
          </w:p>
        </w:tc>
        <w:tc>
          <w:tcPr>
            <w:tcW w:w="847" w:type="dxa"/>
            <w:noWrap/>
            <w:vAlign w:val="center"/>
            <w:hideMark/>
          </w:tcPr>
          <w:p w14:paraId="2145D893" w14:textId="77777777"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5.2%</w:t>
            </w:r>
          </w:p>
        </w:tc>
      </w:tr>
      <w:tr w:rsidR="00D900D0" w:rsidRPr="00D900D0" w14:paraId="47A54568" w14:textId="77777777" w:rsidTr="00DD6CB2">
        <w:trPr>
          <w:trHeight w:val="113"/>
        </w:trPr>
        <w:tc>
          <w:tcPr>
            <w:tcW w:w="4920" w:type="dxa"/>
            <w:noWrap/>
            <w:vAlign w:val="center"/>
            <w:hideMark/>
          </w:tcPr>
          <w:p w14:paraId="77438D12" w14:textId="77777777" w:rsidR="00D900D0" w:rsidRPr="008D5276" w:rsidRDefault="00D900D0" w:rsidP="00D900D0">
            <w:pPr>
              <w:rPr>
                <w:rFonts w:ascii="Sylfaen" w:eastAsia="Times New Roman" w:hAnsi="Sylfaen" w:cs="Sylfaen"/>
                <w:b/>
                <w:bCs/>
                <w:color w:val="000000"/>
                <w:sz w:val="18"/>
                <w:szCs w:val="18"/>
              </w:rPr>
            </w:pPr>
            <w:r w:rsidRPr="008D5276">
              <w:rPr>
                <w:rFonts w:ascii="Sylfaen" w:eastAsia="Times New Roman" w:hAnsi="Sylfaen" w:cs="Sylfaen"/>
                <w:b/>
                <w:bCs/>
                <w:color w:val="000000"/>
                <w:sz w:val="18"/>
                <w:szCs w:val="18"/>
              </w:rPr>
              <w:t>მშპ-ს დეფლატორის პროცენტული ცვლილება</w:t>
            </w:r>
          </w:p>
        </w:tc>
        <w:tc>
          <w:tcPr>
            <w:tcW w:w="750" w:type="dxa"/>
            <w:noWrap/>
            <w:vAlign w:val="center"/>
            <w:hideMark/>
          </w:tcPr>
          <w:p w14:paraId="7587E12C" w14:textId="77777777" w:rsidR="00D900D0" w:rsidRPr="008D5276" w:rsidRDefault="00D900D0" w:rsidP="00D900D0">
            <w:pPr>
              <w:jc w:val="center"/>
              <w:rPr>
                <w:rFonts w:ascii="Sylfaen" w:eastAsia="Times New Roman" w:hAnsi="Sylfaen" w:cs="Sylfaen"/>
                <w:color w:val="000000"/>
                <w:sz w:val="18"/>
                <w:szCs w:val="18"/>
              </w:rPr>
            </w:pPr>
          </w:p>
        </w:tc>
        <w:tc>
          <w:tcPr>
            <w:tcW w:w="832" w:type="dxa"/>
            <w:noWrap/>
            <w:vAlign w:val="center"/>
            <w:hideMark/>
          </w:tcPr>
          <w:p w14:paraId="78D65C14" w14:textId="77777777" w:rsidR="00D900D0" w:rsidRPr="008D5276" w:rsidRDefault="00D900D0" w:rsidP="00D900D0">
            <w:pPr>
              <w:jc w:val="center"/>
              <w:rPr>
                <w:rFonts w:ascii="Sylfaen" w:eastAsia="Times New Roman" w:hAnsi="Sylfaen" w:cs="Sylfaen"/>
                <w:color w:val="000000"/>
                <w:sz w:val="18"/>
                <w:szCs w:val="18"/>
              </w:rPr>
            </w:pPr>
          </w:p>
        </w:tc>
        <w:tc>
          <w:tcPr>
            <w:tcW w:w="847" w:type="dxa"/>
            <w:noWrap/>
            <w:vAlign w:val="center"/>
            <w:hideMark/>
          </w:tcPr>
          <w:p w14:paraId="52975849" w14:textId="77777777" w:rsidR="00D900D0" w:rsidRPr="008D5276" w:rsidRDefault="00D900D0" w:rsidP="00D900D0">
            <w:pPr>
              <w:jc w:val="center"/>
              <w:rPr>
                <w:rFonts w:ascii="Sylfaen" w:eastAsia="Times New Roman" w:hAnsi="Sylfaen" w:cs="Sylfaen"/>
                <w:color w:val="000000"/>
                <w:sz w:val="18"/>
                <w:szCs w:val="18"/>
              </w:rPr>
            </w:pPr>
          </w:p>
        </w:tc>
        <w:tc>
          <w:tcPr>
            <w:tcW w:w="847" w:type="dxa"/>
            <w:noWrap/>
            <w:vAlign w:val="center"/>
            <w:hideMark/>
          </w:tcPr>
          <w:p w14:paraId="1322CD73" w14:textId="77777777" w:rsidR="00D900D0" w:rsidRPr="008D5276" w:rsidRDefault="00D900D0" w:rsidP="00D900D0">
            <w:pPr>
              <w:jc w:val="center"/>
              <w:rPr>
                <w:rFonts w:ascii="Sylfaen" w:eastAsia="Times New Roman" w:hAnsi="Sylfaen" w:cs="Sylfaen"/>
                <w:color w:val="000000"/>
                <w:sz w:val="18"/>
                <w:szCs w:val="18"/>
              </w:rPr>
            </w:pPr>
          </w:p>
        </w:tc>
        <w:tc>
          <w:tcPr>
            <w:tcW w:w="847" w:type="dxa"/>
            <w:noWrap/>
            <w:vAlign w:val="center"/>
            <w:hideMark/>
          </w:tcPr>
          <w:p w14:paraId="393081F4" w14:textId="77777777" w:rsidR="00D900D0" w:rsidRPr="008D5276" w:rsidRDefault="00D900D0" w:rsidP="00D900D0">
            <w:pPr>
              <w:jc w:val="center"/>
              <w:rPr>
                <w:rFonts w:ascii="Sylfaen" w:eastAsia="Times New Roman" w:hAnsi="Sylfaen" w:cs="Sylfaen"/>
                <w:color w:val="000000"/>
                <w:sz w:val="18"/>
                <w:szCs w:val="18"/>
              </w:rPr>
            </w:pPr>
          </w:p>
        </w:tc>
        <w:tc>
          <w:tcPr>
            <w:tcW w:w="847" w:type="dxa"/>
            <w:noWrap/>
            <w:vAlign w:val="center"/>
            <w:hideMark/>
          </w:tcPr>
          <w:p w14:paraId="14F64AEE" w14:textId="77777777" w:rsidR="00D900D0" w:rsidRPr="008D5276" w:rsidRDefault="00D900D0" w:rsidP="00D900D0">
            <w:pPr>
              <w:jc w:val="center"/>
              <w:rPr>
                <w:rFonts w:ascii="Sylfaen" w:eastAsia="Times New Roman" w:hAnsi="Sylfaen" w:cs="Sylfaen"/>
                <w:color w:val="000000"/>
                <w:sz w:val="18"/>
                <w:szCs w:val="18"/>
              </w:rPr>
            </w:pPr>
          </w:p>
        </w:tc>
      </w:tr>
      <w:tr w:rsidR="00D900D0" w:rsidRPr="00D900D0" w14:paraId="2E78D920" w14:textId="77777777" w:rsidTr="00DD6CB2">
        <w:trPr>
          <w:trHeight w:val="113"/>
        </w:trPr>
        <w:tc>
          <w:tcPr>
            <w:tcW w:w="4920" w:type="dxa"/>
            <w:noWrap/>
            <w:vAlign w:val="center"/>
            <w:hideMark/>
          </w:tcPr>
          <w:p w14:paraId="2A64826C" w14:textId="77777777" w:rsidR="00D900D0" w:rsidRPr="008D5276" w:rsidRDefault="00D900D0" w:rsidP="00D900D0">
            <w:pPr>
              <w:rPr>
                <w:rFonts w:ascii="Sylfaen" w:eastAsia="Times New Roman" w:hAnsi="Sylfaen" w:cs="Sylfaen"/>
                <w:color w:val="000000"/>
                <w:sz w:val="18"/>
                <w:szCs w:val="18"/>
              </w:rPr>
            </w:pPr>
            <w:r w:rsidRPr="008D5276">
              <w:rPr>
                <w:rFonts w:ascii="Sylfaen" w:eastAsia="Times New Roman" w:hAnsi="Sylfaen" w:cs="Sylfaen"/>
                <w:color w:val="000000"/>
                <w:sz w:val="18"/>
                <w:szCs w:val="18"/>
              </w:rPr>
              <w:t>წინა პ</w:t>
            </w:r>
            <w:r w:rsidR="00DD6CB2">
              <w:rPr>
                <w:rFonts w:ascii="Sylfaen" w:eastAsia="Times New Roman" w:hAnsi="Sylfaen" w:cs="Sylfaen"/>
                <w:color w:val="000000"/>
                <w:sz w:val="18"/>
                <w:szCs w:val="18"/>
                <w:lang w:val="ka-GE"/>
              </w:rPr>
              <w:t>რ</w:t>
            </w:r>
            <w:r w:rsidRPr="008D5276">
              <w:rPr>
                <w:rFonts w:ascii="Sylfaen" w:eastAsia="Times New Roman" w:hAnsi="Sylfaen" w:cs="Sylfaen"/>
                <w:color w:val="000000"/>
                <w:sz w:val="18"/>
                <w:szCs w:val="18"/>
              </w:rPr>
              <w:t>ოგნოზი</w:t>
            </w:r>
          </w:p>
        </w:tc>
        <w:tc>
          <w:tcPr>
            <w:tcW w:w="750" w:type="dxa"/>
            <w:noWrap/>
            <w:vAlign w:val="center"/>
            <w:hideMark/>
          </w:tcPr>
          <w:p w14:paraId="6CEC2254" w14:textId="77777777"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5.0%</w:t>
            </w:r>
          </w:p>
        </w:tc>
        <w:tc>
          <w:tcPr>
            <w:tcW w:w="832" w:type="dxa"/>
            <w:noWrap/>
            <w:vAlign w:val="center"/>
            <w:hideMark/>
          </w:tcPr>
          <w:p w14:paraId="39EDDA17" w14:textId="77777777"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3.5%</w:t>
            </w:r>
          </w:p>
        </w:tc>
        <w:tc>
          <w:tcPr>
            <w:tcW w:w="847" w:type="dxa"/>
            <w:noWrap/>
            <w:vAlign w:val="center"/>
            <w:hideMark/>
          </w:tcPr>
          <w:p w14:paraId="74D47BA5" w14:textId="77777777"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3.0%</w:t>
            </w:r>
          </w:p>
        </w:tc>
        <w:tc>
          <w:tcPr>
            <w:tcW w:w="847" w:type="dxa"/>
            <w:noWrap/>
            <w:vAlign w:val="center"/>
            <w:hideMark/>
          </w:tcPr>
          <w:p w14:paraId="16985A3C" w14:textId="77777777"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3.0%</w:t>
            </w:r>
          </w:p>
        </w:tc>
        <w:tc>
          <w:tcPr>
            <w:tcW w:w="847" w:type="dxa"/>
            <w:noWrap/>
            <w:vAlign w:val="center"/>
            <w:hideMark/>
          </w:tcPr>
          <w:p w14:paraId="6DCA7BD9" w14:textId="77777777"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3.0%</w:t>
            </w:r>
          </w:p>
        </w:tc>
        <w:tc>
          <w:tcPr>
            <w:tcW w:w="847" w:type="dxa"/>
            <w:noWrap/>
            <w:vAlign w:val="center"/>
            <w:hideMark/>
          </w:tcPr>
          <w:p w14:paraId="0BFE1BB0" w14:textId="77777777"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w:t>
            </w:r>
          </w:p>
        </w:tc>
      </w:tr>
      <w:tr w:rsidR="00D900D0" w:rsidRPr="00D900D0" w14:paraId="1DA1F71B" w14:textId="77777777" w:rsidTr="00DD6CB2">
        <w:trPr>
          <w:trHeight w:val="113"/>
        </w:trPr>
        <w:tc>
          <w:tcPr>
            <w:tcW w:w="4920" w:type="dxa"/>
            <w:noWrap/>
            <w:vAlign w:val="center"/>
            <w:hideMark/>
          </w:tcPr>
          <w:p w14:paraId="6D2E5E37" w14:textId="77777777" w:rsidR="00D900D0" w:rsidRPr="008D5276" w:rsidRDefault="00D900D0" w:rsidP="00D900D0">
            <w:pPr>
              <w:rPr>
                <w:rFonts w:ascii="Sylfaen" w:eastAsia="Times New Roman" w:hAnsi="Sylfaen" w:cs="Sylfaen"/>
                <w:color w:val="000000"/>
                <w:sz w:val="18"/>
                <w:szCs w:val="18"/>
              </w:rPr>
            </w:pPr>
            <w:r w:rsidRPr="008D5276">
              <w:rPr>
                <w:rFonts w:ascii="Sylfaen" w:eastAsia="Times New Roman" w:hAnsi="Sylfaen" w:cs="Sylfaen"/>
                <w:color w:val="000000"/>
                <w:sz w:val="18"/>
                <w:szCs w:val="18"/>
              </w:rPr>
              <w:t>ახალი პროგნოზი</w:t>
            </w:r>
          </w:p>
        </w:tc>
        <w:tc>
          <w:tcPr>
            <w:tcW w:w="750" w:type="dxa"/>
            <w:noWrap/>
            <w:vAlign w:val="center"/>
            <w:hideMark/>
          </w:tcPr>
          <w:p w14:paraId="26E149A9" w14:textId="77777777"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5.2%</w:t>
            </w:r>
          </w:p>
        </w:tc>
        <w:tc>
          <w:tcPr>
            <w:tcW w:w="832" w:type="dxa"/>
            <w:noWrap/>
            <w:vAlign w:val="center"/>
            <w:hideMark/>
          </w:tcPr>
          <w:p w14:paraId="2BD39E9B" w14:textId="77777777"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5.5%</w:t>
            </w:r>
          </w:p>
        </w:tc>
        <w:tc>
          <w:tcPr>
            <w:tcW w:w="847" w:type="dxa"/>
            <w:noWrap/>
            <w:vAlign w:val="center"/>
            <w:hideMark/>
          </w:tcPr>
          <w:p w14:paraId="70785B59" w14:textId="77777777"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3.8%</w:t>
            </w:r>
          </w:p>
        </w:tc>
        <w:tc>
          <w:tcPr>
            <w:tcW w:w="847" w:type="dxa"/>
            <w:noWrap/>
            <w:vAlign w:val="center"/>
            <w:hideMark/>
          </w:tcPr>
          <w:p w14:paraId="54556AA1" w14:textId="77777777"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3.0%</w:t>
            </w:r>
          </w:p>
        </w:tc>
        <w:tc>
          <w:tcPr>
            <w:tcW w:w="847" w:type="dxa"/>
            <w:noWrap/>
            <w:vAlign w:val="center"/>
            <w:hideMark/>
          </w:tcPr>
          <w:p w14:paraId="6BE881B8" w14:textId="77777777"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3.0%</w:t>
            </w:r>
          </w:p>
        </w:tc>
        <w:tc>
          <w:tcPr>
            <w:tcW w:w="847" w:type="dxa"/>
            <w:noWrap/>
            <w:vAlign w:val="center"/>
            <w:hideMark/>
          </w:tcPr>
          <w:p w14:paraId="51C56AE0" w14:textId="77777777"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3.0%</w:t>
            </w:r>
          </w:p>
        </w:tc>
      </w:tr>
      <w:tr w:rsidR="00D900D0" w:rsidRPr="00D900D0" w14:paraId="620CD953" w14:textId="77777777" w:rsidTr="00DD6CB2">
        <w:trPr>
          <w:trHeight w:val="113"/>
        </w:trPr>
        <w:tc>
          <w:tcPr>
            <w:tcW w:w="4920" w:type="dxa"/>
            <w:noWrap/>
            <w:vAlign w:val="center"/>
            <w:hideMark/>
          </w:tcPr>
          <w:p w14:paraId="69919794" w14:textId="77777777" w:rsidR="00D900D0" w:rsidRPr="008D5276" w:rsidRDefault="00D900D0" w:rsidP="00D900D0">
            <w:pPr>
              <w:rPr>
                <w:rFonts w:ascii="Sylfaen" w:eastAsia="Times New Roman" w:hAnsi="Sylfaen" w:cs="Sylfaen"/>
                <w:color w:val="000000"/>
                <w:sz w:val="18"/>
                <w:szCs w:val="18"/>
              </w:rPr>
            </w:pPr>
            <w:r w:rsidRPr="008D5276">
              <w:rPr>
                <w:rFonts w:ascii="Sylfaen" w:eastAsia="Times New Roman" w:hAnsi="Sylfaen" w:cs="Sylfaen"/>
                <w:color w:val="000000"/>
                <w:sz w:val="18"/>
                <w:szCs w:val="18"/>
              </w:rPr>
              <w:t>სხვაობა</w:t>
            </w:r>
          </w:p>
        </w:tc>
        <w:tc>
          <w:tcPr>
            <w:tcW w:w="750" w:type="dxa"/>
            <w:noWrap/>
            <w:vAlign w:val="center"/>
            <w:hideMark/>
          </w:tcPr>
          <w:p w14:paraId="117101A1" w14:textId="77777777"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0.2%</w:t>
            </w:r>
          </w:p>
        </w:tc>
        <w:tc>
          <w:tcPr>
            <w:tcW w:w="832" w:type="dxa"/>
            <w:noWrap/>
            <w:vAlign w:val="center"/>
            <w:hideMark/>
          </w:tcPr>
          <w:p w14:paraId="37583071" w14:textId="77777777"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2.0%</w:t>
            </w:r>
          </w:p>
        </w:tc>
        <w:tc>
          <w:tcPr>
            <w:tcW w:w="847" w:type="dxa"/>
            <w:noWrap/>
            <w:vAlign w:val="center"/>
            <w:hideMark/>
          </w:tcPr>
          <w:p w14:paraId="4D47264F" w14:textId="77777777"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0.8%</w:t>
            </w:r>
          </w:p>
        </w:tc>
        <w:tc>
          <w:tcPr>
            <w:tcW w:w="847" w:type="dxa"/>
            <w:noWrap/>
            <w:vAlign w:val="center"/>
            <w:hideMark/>
          </w:tcPr>
          <w:p w14:paraId="3D957493" w14:textId="77777777"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0.0%</w:t>
            </w:r>
          </w:p>
        </w:tc>
        <w:tc>
          <w:tcPr>
            <w:tcW w:w="847" w:type="dxa"/>
            <w:noWrap/>
            <w:vAlign w:val="center"/>
            <w:hideMark/>
          </w:tcPr>
          <w:p w14:paraId="29A5F702" w14:textId="77777777"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0.0%</w:t>
            </w:r>
          </w:p>
        </w:tc>
        <w:tc>
          <w:tcPr>
            <w:tcW w:w="847" w:type="dxa"/>
            <w:noWrap/>
            <w:vAlign w:val="center"/>
            <w:hideMark/>
          </w:tcPr>
          <w:p w14:paraId="5F01C5C4" w14:textId="77777777"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3.0%</w:t>
            </w:r>
          </w:p>
        </w:tc>
      </w:tr>
      <w:tr w:rsidR="00D900D0" w:rsidRPr="00D900D0" w14:paraId="5F693C19" w14:textId="77777777" w:rsidTr="00DD6CB2">
        <w:trPr>
          <w:trHeight w:val="113"/>
        </w:trPr>
        <w:tc>
          <w:tcPr>
            <w:tcW w:w="4920" w:type="dxa"/>
            <w:noWrap/>
            <w:vAlign w:val="center"/>
            <w:hideMark/>
          </w:tcPr>
          <w:p w14:paraId="21FA3F4A" w14:textId="77777777" w:rsidR="00D900D0" w:rsidRPr="008D5276" w:rsidRDefault="00D900D0" w:rsidP="00DD6CB2">
            <w:pPr>
              <w:rPr>
                <w:rFonts w:ascii="Sylfaen" w:eastAsia="Times New Roman" w:hAnsi="Sylfaen" w:cs="Sylfaen"/>
                <w:b/>
                <w:bCs/>
                <w:color w:val="000000"/>
                <w:sz w:val="18"/>
                <w:szCs w:val="18"/>
              </w:rPr>
            </w:pPr>
            <w:r w:rsidRPr="008D5276">
              <w:rPr>
                <w:rFonts w:ascii="Sylfaen" w:eastAsia="Times New Roman" w:hAnsi="Sylfaen" w:cs="Sylfaen"/>
                <w:b/>
                <w:bCs/>
                <w:color w:val="000000"/>
                <w:sz w:val="18"/>
                <w:szCs w:val="18"/>
              </w:rPr>
              <w:t>საპროცენტო</w:t>
            </w:r>
            <w:r w:rsidR="00DD6CB2">
              <w:rPr>
                <w:rFonts w:ascii="Sylfaen" w:eastAsia="Times New Roman" w:hAnsi="Sylfaen" w:cs="Sylfaen"/>
                <w:b/>
                <w:bCs/>
                <w:color w:val="000000"/>
                <w:sz w:val="18"/>
                <w:szCs w:val="18"/>
                <w:lang w:val="ka-GE"/>
              </w:rPr>
              <w:t xml:space="preserve"> </w:t>
            </w:r>
            <w:r w:rsidRPr="008D5276">
              <w:rPr>
                <w:rFonts w:ascii="Sylfaen" w:eastAsia="Times New Roman" w:hAnsi="Sylfaen" w:cs="Sylfaen"/>
                <w:b/>
                <w:bCs/>
                <w:color w:val="000000"/>
                <w:sz w:val="18"/>
                <w:szCs w:val="18"/>
              </w:rPr>
              <w:t>განაკვეთი სესხე</w:t>
            </w:r>
            <w:r w:rsidR="00DD6CB2">
              <w:rPr>
                <w:rFonts w:ascii="Sylfaen" w:eastAsia="Times New Roman" w:hAnsi="Sylfaen" w:cs="Sylfaen"/>
                <w:b/>
                <w:bCs/>
                <w:color w:val="000000"/>
                <w:sz w:val="18"/>
                <w:szCs w:val="18"/>
                <w:lang w:val="ka-GE"/>
              </w:rPr>
              <w:t>ბზე</w:t>
            </w:r>
            <w:r w:rsidRPr="008D5276">
              <w:rPr>
                <w:rFonts w:ascii="Sylfaen" w:eastAsia="Times New Roman" w:hAnsi="Sylfaen" w:cs="Sylfaen"/>
                <w:b/>
                <w:bCs/>
                <w:color w:val="000000"/>
                <w:sz w:val="18"/>
                <w:szCs w:val="18"/>
              </w:rPr>
              <w:t>, %</w:t>
            </w:r>
          </w:p>
        </w:tc>
        <w:tc>
          <w:tcPr>
            <w:tcW w:w="750" w:type="dxa"/>
            <w:noWrap/>
            <w:vAlign w:val="center"/>
            <w:hideMark/>
          </w:tcPr>
          <w:p w14:paraId="185AB035" w14:textId="77777777" w:rsidR="00D900D0" w:rsidRPr="008D5276" w:rsidRDefault="00D900D0" w:rsidP="00D900D0">
            <w:pPr>
              <w:jc w:val="center"/>
              <w:rPr>
                <w:rFonts w:ascii="Sylfaen" w:eastAsia="Times New Roman" w:hAnsi="Sylfaen" w:cs="Sylfaen"/>
                <w:color w:val="000000"/>
                <w:sz w:val="18"/>
                <w:szCs w:val="18"/>
              </w:rPr>
            </w:pPr>
          </w:p>
        </w:tc>
        <w:tc>
          <w:tcPr>
            <w:tcW w:w="832" w:type="dxa"/>
            <w:noWrap/>
            <w:vAlign w:val="center"/>
            <w:hideMark/>
          </w:tcPr>
          <w:p w14:paraId="6A26AF2D" w14:textId="77777777" w:rsidR="00D900D0" w:rsidRPr="008D5276" w:rsidRDefault="00D900D0" w:rsidP="00D900D0">
            <w:pPr>
              <w:jc w:val="center"/>
              <w:rPr>
                <w:rFonts w:ascii="Sylfaen" w:eastAsia="Times New Roman" w:hAnsi="Sylfaen" w:cs="Sylfaen"/>
                <w:color w:val="000000"/>
                <w:sz w:val="18"/>
                <w:szCs w:val="18"/>
              </w:rPr>
            </w:pPr>
          </w:p>
        </w:tc>
        <w:tc>
          <w:tcPr>
            <w:tcW w:w="847" w:type="dxa"/>
            <w:noWrap/>
            <w:vAlign w:val="center"/>
            <w:hideMark/>
          </w:tcPr>
          <w:p w14:paraId="691B4DF4" w14:textId="77777777" w:rsidR="00D900D0" w:rsidRPr="008D5276" w:rsidRDefault="00D900D0" w:rsidP="00D900D0">
            <w:pPr>
              <w:jc w:val="center"/>
              <w:rPr>
                <w:rFonts w:ascii="Sylfaen" w:eastAsia="Times New Roman" w:hAnsi="Sylfaen" w:cs="Sylfaen"/>
                <w:color w:val="000000"/>
                <w:sz w:val="18"/>
                <w:szCs w:val="18"/>
              </w:rPr>
            </w:pPr>
          </w:p>
        </w:tc>
        <w:tc>
          <w:tcPr>
            <w:tcW w:w="847" w:type="dxa"/>
            <w:noWrap/>
            <w:vAlign w:val="center"/>
            <w:hideMark/>
          </w:tcPr>
          <w:p w14:paraId="578A661A" w14:textId="77777777" w:rsidR="00D900D0" w:rsidRPr="008D5276" w:rsidRDefault="00D900D0" w:rsidP="00D900D0">
            <w:pPr>
              <w:jc w:val="center"/>
              <w:rPr>
                <w:rFonts w:ascii="Sylfaen" w:eastAsia="Times New Roman" w:hAnsi="Sylfaen" w:cs="Sylfaen"/>
                <w:color w:val="000000"/>
                <w:sz w:val="18"/>
                <w:szCs w:val="18"/>
              </w:rPr>
            </w:pPr>
          </w:p>
        </w:tc>
        <w:tc>
          <w:tcPr>
            <w:tcW w:w="847" w:type="dxa"/>
            <w:noWrap/>
            <w:vAlign w:val="center"/>
            <w:hideMark/>
          </w:tcPr>
          <w:p w14:paraId="737BD2D4" w14:textId="77777777" w:rsidR="00D900D0" w:rsidRPr="008D5276" w:rsidRDefault="00D900D0" w:rsidP="00D900D0">
            <w:pPr>
              <w:jc w:val="center"/>
              <w:rPr>
                <w:rFonts w:ascii="Sylfaen" w:eastAsia="Times New Roman" w:hAnsi="Sylfaen" w:cs="Sylfaen"/>
                <w:color w:val="000000"/>
                <w:sz w:val="18"/>
                <w:szCs w:val="18"/>
              </w:rPr>
            </w:pPr>
          </w:p>
        </w:tc>
        <w:tc>
          <w:tcPr>
            <w:tcW w:w="847" w:type="dxa"/>
            <w:noWrap/>
            <w:vAlign w:val="center"/>
            <w:hideMark/>
          </w:tcPr>
          <w:p w14:paraId="7053F19E" w14:textId="77777777" w:rsidR="00D900D0" w:rsidRPr="008D5276" w:rsidRDefault="00D900D0" w:rsidP="00D900D0">
            <w:pPr>
              <w:jc w:val="center"/>
              <w:rPr>
                <w:rFonts w:ascii="Sylfaen" w:eastAsia="Times New Roman" w:hAnsi="Sylfaen" w:cs="Sylfaen"/>
                <w:color w:val="000000"/>
                <w:sz w:val="18"/>
                <w:szCs w:val="18"/>
              </w:rPr>
            </w:pPr>
          </w:p>
        </w:tc>
      </w:tr>
      <w:tr w:rsidR="00D900D0" w:rsidRPr="00D900D0" w14:paraId="5ECC9A0B" w14:textId="77777777" w:rsidTr="00DD6CB2">
        <w:trPr>
          <w:trHeight w:val="113"/>
        </w:trPr>
        <w:tc>
          <w:tcPr>
            <w:tcW w:w="4920" w:type="dxa"/>
            <w:noWrap/>
            <w:vAlign w:val="center"/>
            <w:hideMark/>
          </w:tcPr>
          <w:p w14:paraId="6333751B" w14:textId="77777777" w:rsidR="00D900D0" w:rsidRPr="008D5276" w:rsidRDefault="00D900D0" w:rsidP="00D900D0">
            <w:pPr>
              <w:rPr>
                <w:rFonts w:ascii="Sylfaen" w:eastAsia="Times New Roman" w:hAnsi="Sylfaen" w:cs="Sylfaen"/>
                <w:color w:val="000000"/>
                <w:sz w:val="18"/>
                <w:szCs w:val="18"/>
              </w:rPr>
            </w:pPr>
            <w:r w:rsidRPr="008D5276">
              <w:rPr>
                <w:rFonts w:ascii="Sylfaen" w:eastAsia="Times New Roman" w:hAnsi="Sylfaen" w:cs="Sylfaen"/>
                <w:color w:val="000000"/>
                <w:sz w:val="18"/>
                <w:szCs w:val="18"/>
              </w:rPr>
              <w:t>წინა პ</w:t>
            </w:r>
            <w:r w:rsidR="00DD6CB2">
              <w:rPr>
                <w:rFonts w:ascii="Sylfaen" w:eastAsia="Times New Roman" w:hAnsi="Sylfaen" w:cs="Sylfaen"/>
                <w:color w:val="000000"/>
                <w:sz w:val="18"/>
                <w:szCs w:val="18"/>
                <w:lang w:val="ka-GE"/>
              </w:rPr>
              <w:t>რ</w:t>
            </w:r>
            <w:r w:rsidRPr="008D5276">
              <w:rPr>
                <w:rFonts w:ascii="Sylfaen" w:eastAsia="Times New Roman" w:hAnsi="Sylfaen" w:cs="Sylfaen"/>
                <w:color w:val="000000"/>
                <w:sz w:val="18"/>
                <w:szCs w:val="18"/>
              </w:rPr>
              <w:t>ოგნოზი</w:t>
            </w:r>
          </w:p>
        </w:tc>
        <w:tc>
          <w:tcPr>
            <w:tcW w:w="750" w:type="dxa"/>
            <w:noWrap/>
            <w:vAlign w:val="center"/>
            <w:hideMark/>
          </w:tcPr>
          <w:p w14:paraId="48206779" w14:textId="77777777"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15.0%</w:t>
            </w:r>
          </w:p>
        </w:tc>
        <w:tc>
          <w:tcPr>
            <w:tcW w:w="832" w:type="dxa"/>
            <w:noWrap/>
            <w:vAlign w:val="center"/>
            <w:hideMark/>
          </w:tcPr>
          <w:p w14:paraId="1E2E5E8E" w14:textId="77777777"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14.0%</w:t>
            </w:r>
          </w:p>
        </w:tc>
        <w:tc>
          <w:tcPr>
            <w:tcW w:w="847" w:type="dxa"/>
            <w:noWrap/>
            <w:vAlign w:val="center"/>
            <w:hideMark/>
          </w:tcPr>
          <w:p w14:paraId="73EE4001" w14:textId="77777777"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13.0%</w:t>
            </w:r>
          </w:p>
        </w:tc>
        <w:tc>
          <w:tcPr>
            <w:tcW w:w="847" w:type="dxa"/>
            <w:noWrap/>
            <w:vAlign w:val="center"/>
            <w:hideMark/>
          </w:tcPr>
          <w:p w14:paraId="161A5F13" w14:textId="77777777"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12.0%</w:t>
            </w:r>
          </w:p>
        </w:tc>
        <w:tc>
          <w:tcPr>
            <w:tcW w:w="847" w:type="dxa"/>
            <w:noWrap/>
            <w:vAlign w:val="center"/>
            <w:hideMark/>
          </w:tcPr>
          <w:p w14:paraId="0CBE275C" w14:textId="77777777"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11.0%</w:t>
            </w:r>
          </w:p>
        </w:tc>
        <w:tc>
          <w:tcPr>
            <w:tcW w:w="847" w:type="dxa"/>
            <w:noWrap/>
            <w:vAlign w:val="center"/>
            <w:hideMark/>
          </w:tcPr>
          <w:p w14:paraId="75F8A486" w14:textId="77777777"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w:t>
            </w:r>
          </w:p>
        </w:tc>
      </w:tr>
      <w:tr w:rsidR="00D900D0" w:rsidRPr="00D900D0" w14:paraId="263546AA" w14:textId="77777777" w:rsidTr="00DD6CB2">
        <w:trPr>
          <w:trHeight w:val="113"/>
        </w:trPr>
        <w:tc>
          <w:tcPr>
            <w:tcW w:w="4920" w:type="dxa"/>
            <w:noWrap/>
            <w:vAlign w:val="center"/>
            <w:hideMark/>
          </w:tcPr>
          <w:p w14:paraId="6A3E9174" w14:textId="77777777" w:rsidR="00D900D0" w:rsidRPr="008D5276" w:rsidRDefault="00D900D0" w:rsidP="00D900D0">
            <w:pPr>
              <w:rPr>
                <w:rFonts w:ascii="Sylfaen" w:eastAsia="Times New Roman" w:hAnsi="Sylfaen" w:cs="Sylfaen"/>
                <w:color w:val="000000"/>
                <w:sz w:val="18"/>
                <w:szCs w:val="18"/>
              </w:rPr>
            </w:pPr>
            <w:r w:rsidRPr="008D5276">
              <w:rPr>
                <w:rFonts w:ascii="Sylfaen" w:eastAsia="Times New Roman" w:hAnsi="Sylfaen" w:cs="Sylfaen"/>
                <w:color w:val="000000"/>
                <w:sz w:val="18"/>
                <w:szCs w:val="18"/>
              </w:rPr>
              <w:t>ახალი პროგნოზი</w:t>
            </w:r>
          </w:p>
        </w:tc>
        <w:tc>
          <w:tcPr>
            <w:tcW w:w="750" w:type="dxa"/>
            <w:noWrap/>
            <w:vAlign w:val="center"/>
            <w:hideMark/>
          </w:tcPr>
          <w:p w14:paraId="7D5EF9D6" w14:textId="77777777"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15.1%</w:t>
            </w:r>
          </w:p>
        </w:tc>
        <w:tc>
          <w:tcPr>
            <w:tcW w:w="832" w:type="dxa"/>
            <w:noWrap/>
            <w:vAlign w:val="center"/>
            <w:hideMark/>
          </w:tcPr>
          <w:p w14:paraId="3FA379C2" w14:textId="77777777"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14.1%</w:t>
            </w:r>
          </w:p>
        </w:tc>
        <w:tc>
          <w:tcPr>
            <w:tcW w:w="847" w:type="dxa"/>
            <w:noWrap/>
            <w:vAlign w:val="center"/>
            <w:hideMark/>
          </w:tcPr>
          <w:p w14:paraId="7D82DA6B" w14:textId="77777777"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13.1%</w:t>
            </w:r>
          </w:p>
        </w:tc>
        <w:tc>
          <w:tcPr>
            <w:tcW w:w="847" w:type="dxa"/>
            <w:noWrap/>
            <w:vAlign w:val="center"/>
            <w:hideMark/>
          </w:tcPr>
          <w:p w14:paraId="20023DFF" w14:textId="77777777"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12.1%</w:t>
            </w:r>
          </w:p>
        </w:tc>
        <w:tc>
          <w:tcPr>
            <w:tcW w:w="847" w:type="dxa"/>
            <w:noWrap/>
            <w:vAlign w:val="center"/>
            <w:hideMark/>
          </w:tcPr>
          <w:p w14:paraId="111134AF" w14:textId="77777777"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11.1%</w:t>
            </w:r>
          </w:p>
        </w:tc>
        <w:tc>
          <w:tcPr>
            <w:tcW w:w="847" w:type="dxa"/>
            <w:noWrap/>
            <w:vAlign w:val="center"/>
            <w:hideMark/>
          </w:tcPr>
          <w:p w14:paraId="5C1ED745" w14:textId="77777777"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10.1%</w:t>
            </w:r>
          </w:p>
        </w:tc>
      </w:tr>
      <w:tr w:rsidR="00D900D0" w:rsidRPr="00D900D0" w14:paraId="3FDC6B7C" w14:textId="77777777" w:rsidTr="00DD6CB2">
        <w:trPr>
          <w:trHeight w:val="113"/>
        </w:trPr>
        <w:tc>
          <w:tcPr>
            <w:tcW w:w="4920" w:type="dxa"/>
            <w:noWrap/>
            <w:vAlign w:val="center"/>
            <w:hideMark/>
          </w:tcPr>
          <w:p w14:paraId="64E49E01" w14:textId="77777777" w:rsidR="00D900D0" w:rsidRPr="008D5276" w:rsidRDefault="00D900D0" w:rsidP="00D900D0">
            <w:pPr>
              <w:rPr>
                <w:rFonts w:ascii="Sylfaen" w:eastAsia="Times New Roman" w:hAnsi="Sylfaen" w:cs="Sylfaen"/>
                <w:color w:val="000000"/>
                <w:sz w:val="18"/>
                <w:szCs w:val="18"/>
              </w:rPr>
            </w:pPr>
            <w:r w:rsidRPr="008D5276">
              <w:rPr>
                <w:rFonts w:ascii="Sylfaen" w:eastAsia="Times New Roman" w:hAnsi="Sylfaen" w:cs="Sylfaen"/>
                <w:color w:val="000000"/>
                <w:sz w:val="18"/>
                <w:szCs w:val="18"/>
              </w:rPr>
              <w:t>სხვაობა</w:t>
            </w:r>
          </w:p>
        </w:tc>
        <w:tc>
          <w:tcPr>
            <w:tcW w:w="750" w:type="dxa"/>
            <w:noWrap/>
            <w:vAlign w:val="center"/>
            <w:hideMark/>
          </w:tcPr>
          <w:p w14:paraId="318E79AF" w14:textId="77777777"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0.1%</w:t>
            </w:r>
          </w:p>
        </w:tc>
        <w:tc>
          <w:tcPr>
            <w:tcW w:w="832" w:type="dxa"/>
            <w:noWrap/>
            <w:vAlign w:val="center"/>
            <w:hideMark/>
          </w:tcPr>
          <w:p w14:paraId="41DF08F0" w14:textId="77777777"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0.1%</w:t>
            </w:r>
          </w:p>
        </w:tc>
        <w:tc>
          <w:tcPr>
            <w:tcW w:w="847" w:type="dxa"/>
            <w:noWrap/>
            <w:vAlign w:val="center"/>
            <w:hideMark/>
          </w:tcPr>
          <w:p w14:paraId="2466BB47" w14:textId="77777777"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0.1%</w:t>
            </w:r>
          </w:p>
        </w:tc>
        <w:tc>
          <w:tcPr>
            <w:tcW w:w="847" w:type="dxa"/>
            <w:noWrap/>
            <w:vAlign w:val="center"/>
            <w:hideMark/>
          </w:tcPr>
          <w:p w14:paraId="142B4F57" w14:textId="77777777"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0.1%</w:t>
            </w:r>
          </w:p>
        </w:tc>
        <w:tc>
          <w:tcPr>
            <w:tcW w:w="847" w:type="dxa"/>
            <w:noWrap/>
            <w:vAlign w:val="center"/>
            <w:hideMark/>
          </w:tcPr>
          <w:p w14:paraId="5C8F6717" w14:textId="77777777"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0.1%</w:t>
            </w:r>
          </w:p>
        </w:tc>
        <w:tc>
          <w:tcPr>
            <w:tcW w:w="847" w:type="dxa"/>
            <w:noWrap/>
            <w:vAlign w:val="center"/>
            <w:hideMark/>
          </w:tcPr>
          <w:p w14:paraId="0472B6D3" w14:textId="77777777"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10.1%</w:t>
            </w:r>
          </w:p>
        </w:tc>
      </w:tr>
      <w:tr w:rsidR="00D900D0" w:rsidRPr="00D900D0" w14:paraId="2D8EC9EB" w14:textId="77777777" w:rsidTr="00DD6CB2">
        <w:trPr>
          <w:trHeight w:val="113"/>
        </w:trPr>
        <w:tc>
          <w:tcPr>
            <w:tcW w:w="4920" w:type="dxa"/>
            <w:noWrap/>
            <w:vAlign w:val="center"/>
            <w:hideMark/>
          </w:tcPr>
          <w:p w14:paraId="06143BAF" w14:textId="77777777" w:rsidR="00D900D0" w:rsidRPr="008D5276" w:rsidRDefault="00D900D0" w:rsidP="00D900D0">
            <w:pPr>
              <w:rPr>
                <w:rFonts w:ascii="Sylfaen" w:eastAsia="Times New Roman" w:hAnsi="Sylfaen" w:cs="Sylfaen"/>
                <w:b/>
                <w:bCs/>
                <w:color w:val="000000"/>
                <w:sz w:val="18"/>
                <w:szCs w:val="18"/>
              </w:rPr>
            </w:pPr>
            <w:r w:rsidRPr="008D5276">
              <w:rPr>
                <w:rFonts w:ascii="Sylfaen" w:eastAsia="Times New Roman" w:hAnsi="Sylfaen" w:cs="Sylfaen"/>
                <w:b/>
                <w:bCs/>
                <w:color w:val="000000"/>
                <w:sz w:val="18"/>
                <w:szCs w:val="18"/>
              </w:rPr>
              <w:t>საპროცენტო</w:t>
            </w:r>
            <w:r w:rsidR="00DD6CB2">
              <w:rPr>
                <w:rFonts w:ascii="Sylfaen" w:eastAsia="Times New Roman" w:hAnsi="Sylfaen" w:cs="Sylfaen"/>
                <w:b/>
                <w:bCs/>
                <w:color w:val="000000"/>
                <w:sz w:val="18"/>
                <w:szCs w:val="18"/>
                <w:lang w:val="ka-GE"/>
              </w:rPr>
              <w:t xml:space="preserve"> </w:t>
            </w:r>
            <w:r w:rsidRPr="008D5276">
              <w:rPr>
                <w:rFonts w:ascii="Sylfaen" w:eastAsia="Times New Roman" w:hAnsi="Sylfaen" w:cs="Sylfaen"/>
                <w:b/>
                <w:bCs/>
                <w:color w:val="000000"/>
                <w:sz w:val="18"/>
                <w:szCs w:val="18"/>
              </w:rPr>
              <w:t>განაკვეთი დეპოზიტებზე, %</w:t>
            </w:r>
          </w:p>
        </w:tc>
        <w:tc>
          <w:tcPr>
            <w:tcW w:w="750" w:type="dxa"/>
            <w:noWrap/>
            <w:vAlign w:val="center"/>
            <w:hideMark/>
          </w:tcPr>
          <w:p w14:paraId="51424E90" w14:textId="77777777" w:rsidR="00D900D0" w:rsidRPr="008D5276" w:rsidRDefault="00D900D0" w:rsidP="00D900D0">
            <w:pPr>
              <w:jc w:val="center"/>
              <w:rPr>
                <w:rFonts w:ascii="Sylfaen" w:eastAsia="Times New Roman" w:hAnsi="Sylfaen" w:cs="Sylfaen"/>
                <w:color w:val="000000"/>
                <w:sz w:val="18"/>
                <w:szCs w:val="18"/>
              </w:rPr>
            </w:pPr>
          </w:p>
        </w:tc>
        <w:tc>
          <w:tcPr>
            <w:tcW w:w="832" w:type="dxa"/>
            <w:noWrap/>
            <w:vAlign w:val="center"/>
            <w:hideMark/>
          </w:tcPr>
          <w:p w14:paraId="77CCC7AC" w14:textId="77777777" w:rsidR="00D900D0" w:rsidRPr="008D5276" w:rsidRDefault="00D900D0" w:rsidP="00D900D0">
            <w:pPr>
              <w:jc w:val="center"/>
              <w:rPr>
                <w:rFonts w:ascii="Sylfaen" w:eastAsia="Times New Roman" w:hAnsi="Sylfaen" w:cs="Sylfaen"/>
                <w:color w:val="000000"/>
                <w:sz w:val="18"/>
                <w:szCs w:val="18"/>
              </w:rPr>
            </w:pPr>
          </w:p>
        </w:tc>
        <w:tc>
          <w:tcPr>
            <w:tcW w:w="847" w:type="dxa"/>
            <w:noWrap/>
            <w:vAlign w:val="center"/>
            <w:hideMark/>
          </w:tcPr>
          <w:p w14:paraId="0614F7C4" w14:textId="77777777" w:rsidR="00D900D0" w:rsidRPr="008D5276" w:rsidRDefault="00D900D0" w:rsidP="00D900D0">
            <w:pPr>
              <w:jc w:val="center"/>
              <w:rPr>
                <w:rFonts w:ascii="Sylfaen" w:eastAsia="Times New Roman" w:hAnsi="Sylfaen" w:cs="Sylfaen"/>
                <w:color w:val="000000"/>
                <w:sz w:val="18"/>
                <w:szCs w:val="18"/>
              </w:rPr>
            </w:pPr>
          </w:p>
        </w:tc>
        <w:tc>
          <w:tcPr>
            <w:tcW w:w="847" w:type="dxa"/>
            <w:noWrap/>
            <w:vAlign w:val="center"/>
            <w:hideMark/>
          </w:tcPr>
          <w:p w14:paraId="6D71CB6E" w14:textId="77777777" w:rsidR="00D900D0" w:rsidRPr="008D5276" w:rsidRDefault="00D900D0" w:rsidP="00D900D0">
            <w:pPr>
              <w:jc w:val="center"/>
              <w:rPr>
                <w:rFonts w:ascii="Sylfaen" w:eastAsia="Times New Roman" w:hAnsi="Sylfaen" w:cs="Sylfaen"/>
                <w:color w:val="000000"/>
                <w:sz w:val="18"/>
                <w:szCs w:val="18"/>
              </w:rPr>
            </w:pPr>
          </w:p>
        </w:tc>
        <w:tc>
          <w:tcPr>
            <w:tcW w:w="847" w:type="dxa"/>
            <w:noWrap/>
            <w:vAlign w:val="center"/>
            <w:hideMark/>
          </w:tcPr>
          <w:p w14:paraId="419621C3" w14:textId="77777777" w:rsidR="00D900D0" w:rsidRPr="008D5276" w:rsidRDefault="00D900D0" w:rsidP="00D900D0">
            <w:pPr>
              <w:jc w:val="center"/>
              <w:rPr>
                <w:rFonts w:ascii="Sylfaen" w:eastAsia="Times New Roman" w:hAnsi="Sylfaen" w:cs="Sylfaen"/>
                <w:color w:val="000000"/>
                <w:sz w:val="18"/>
                <w:szCs w:val="18"/>
              </w:rPr>
            </w:pPr>
          </w:p>
        </w:tc>
        <w:tc>
          <w:tcPr>
            <w:tcW w:w="847" w:type="dxa"/>
            <w:noWrap/>
            <w:vAlign w:val="center"/>
            <w:hideMark/>
          </w:tcPr>
          <w:p w14:paraId="379A17C6" w14:textId="77777777" w:rsidR="00D900D0" w:rsidRPr="008D5276" w:rsidRDefault="00D900D0" w:rsidP="00D900D0">
            <w:pPr>
              <w:jc w:val="center"/>
              <w:rPr>
                <w:rFonts w:ascii="Sylfaen" w:eastAsia="Times New Roman" w:hAnsi="Sylfaen" w:cs="Sylfaen"/>
                <w:color w:val="000000"/>
                <w:sz w:val="18"/>
                <w:szCs w:val="18"/>
              </w:rPr>
            </w:pPr>
          </w:p>
        </w:tc>
      </w:tr>
      <w:tr w:rsidR="00D900D0" w:rsidRPr="00D900D0" w14:paraId="1B5B9B73" w14:textId="77777777" w:rsidTr="00DD6CB2">
        <w:trPr>
          <w:trHeight w:val="113"/>
        </w:trPr>
        <w:tc>
          <w:tcPr>
            <w:tcW w:w="4920" w:type="dxa"/>
            <w:noWrap/>
            <w:vAlign w:val="center"/>
            <w:hideMark/>
          </w:tcPr>
          <w:p w14:paraId="59E4FEAE" w14:textId="77777777" w:rsidR="00D900D0" w:rsidRPr="008D5276" w:rsidRDefault="00D900D0" w:rsidP="00D900D0">
            <w:pPr>
              <w:rPr>
                <w:rFonts w:ascii="Sylfaen" w:eastAsia="Times New Roman" w:hAnsi="Sylfaen" w:cs="Sylfaen"/>
                <w:color w:val="000000"/>
                <w:sz w:val="18"/>
                <w:szCs w:val="18"/>
              </w:rPr>
            </w:pPr>
            <w:r w:rsidRPr="008D5276">
              <w:rPr>
                <w:rFonts w:ascii="Sylfaen" w:eastAsia="Times New Roman" w:hAnsi="Sylfaen" w:cs="Sylfaen"/>
                <w:color w:val="000000"/>
                <w:sz w:val="18"/>
                <w:szCs w:val="18"/>
              </w:rPr>
              <w:t>წინა პ</w:t>
            </w:r>
            <w:r w:rsidR="00DD6CB2">
              <w:rPr>
                <w:rFonts w:ascii="Sylfaen" w:eastAsia="Times New Roman" w:hAnsi="Sylfaen" w:cs="Sylfaen"/>
                <w:color w:val="000000"/>
                <w:sz w:val="18"/>
                <w:szCs w:val="18"/>
                <w:lang w:val="ka-GE"/>
              </w:rPr>
              <w:t>რ</w:t>
            </w:r>
            <w:r w:rsidRPr="008D5276">
              <w:rPr>
                <w:rFonts w:ascii="Sylfaen" w:eastAsia="Times New Roman" w:hAnsi="Sylfaen" w:cs="Sylfaen"/>
                <w:color w:val="000000"/>
                <w:sz w:val="18"/>
                <w:szCs w:val="18"/>
              </w:rPr>
              <w:t>ოგნოზი</w:t>
            </w:r>
          </w:p>
        </w:tc>
        <w:tc>
          <w:tcPr>
            <w:tcW w:w="750" w:type="dxa"/>
            <w:noWrap/>
            <w:vAlign w:val="center"/>
            <w:hideMark/>
          </w:tcPr>
          <w:p w14:paraId="410B4FE6" w14:textId="77777777"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7.4%</w:t>
            </w:r>
          </w:p>
        </w:tc>
        <w:tc>
          <w:tcPr>
            <w:tcW w:w="832" w:type="dxa"/>
            <w:noWrap/>
            <w:vAlign w:val="center"/>
            <w:hideMark/>
          </w:tcPr>
          <w:p w14:paraId="6A04F99A" w14:textId="77777777"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6.9%</w:t>
            </w:r>
          </w:p>
        </w:tc>
        <w:tc>
          <w:tcPr>
            <w:tcW w:w="847" w:type="dxa"/>
            <w:noWrap/>
            <w:vAlign w:val="center"/>
            <w:hideMark/>
          </w:tcPr>
          <w:p w14:paraId="5BE87AFC" w14:textId="77777777"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6.4%</w:t>
            </w:r>
          </w:p>
        </w:tc>
        <w:tc>
          <w:tcPr>
            <w:tcW w:w="847" w:type="dxa"/>
            <w:noWrap/>
            <w:vAlign w:val="center"/>
            <w:hideMark/>
          </w:tcPr>
          <w:p w14:paraId="00C300EC" w14:textId="77777777"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5.9%</w:t>
            </w:r>
          </w:p>
        </w:tc>
        <w:tc>
          <w:tcPr>
            <w:tcW w:w="847" w:type="dxa"/>
            <w:noWrap/>
            <w:vAlign w:val="center"/>
            <w:hideMark/>
          </w:tcPr>
          <w:p w14:paraId="54071C60" w14:textId="77777777"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5.4%</w:t>
            </w:r>
          </w:p>
        </w:tc>
        <w:tc>
          <w:tcPr>
            <w:tcW w:w="847" w:type="dxa"/>
            <w:noWrap/>
            <w:vAlign w:val="center"/>
            <w:hideMark/>
          </w:tcPr>
          <w:p w14:paraId="2FD86306" w14:textId="77777777"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w:t>
            </w:r>
          </w:p>
        </w:tc>
      </w:tr>
      <w:tr w:rsidR="00D900D0" w:rsidRPr="00D900D0" w14:paraId="3B57C0F8" w14:textId="77777777" w:rsidTr="00DD6CB2">
        <w:trPr>
          <w:trHeight w:val="113"/>
        </w:trPr>
        <w:tc>
          <w:tcPr>
            <w:tcW w:w="4920" w:type="dxa"/>
            <w:noWrap/>
            <w:vAlign w:val="center"/>
            <w:hideMark/>
          </w:tcPr>
          <w:p w14:paraId="24673C15" w14:textId="77777777" w:rsidR="00D900D0" w:rsidRPr="008D5276" w:rsidRDefault="00D900D0" w:rsidP="00D900D0">
            <w:pPr>
              <w:rPr>
                <w:rFonts w:ascii="Sylfaen" w:eastAsia="Times New Roman" w:hAnsi="Sylfaen" w:cs="Sylfaen"/>
                <w:color w:val="000000"/>
                <w:sz w:val="18"/>
                <w:szCs w:val="18"/>
              </w:rPr>
            </w:pPr>
            <w:r w:rsidRPr="008D5276">
              <w:rPr>
                <w:rFonts w:ascii="Sylfaen" w:eastAsia="Times New Roman" w:hAnsi="Sylfaen" w:cs="Sylfaen"/>
                <w:color w:val="000000"/>
                <w:sz w:val="18"/>
                <w:szCs w:val="18"/>
              </w:rPr>
              <w:t>ახალი პროგნოზი</w:t>
            </w:r>
          </w:p>
        </w:tc>
        <w:tc>
          <w:tcPr>
            <w:tcW w:w="750" w:type="dxa"/>
            <w:noWrap/>
            <w:vAlign w:val="center"/>
            <w:hideMark/>
          </w:tcPr>
          <w:p w14:paraId="2778B90A" w14:textId="77777777"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7.8%</w:t>
            </w:r>
          </w:p>
        </w:tc>
        <w:tc>
          <w:tcPr>
            <w:tcW w:w="832" w:type="dxa"/>
            <w:noWrap/>
            <w:vAlign w:val="center"/>
            <w:hideMark/>
          </w:tcPr>
          <w:p w14:paraId="5D5F6C14" w14:textId="77777777"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7.3%</w:t>
            </w:r>
          </w:p>
        </w:tc>
        <w:tc>
          <w:tcPr>
            <w:tcW w:w="847" w:type="dxa"/>
            <w:noWrap/>
            <w:vAlign w:val="center"/>
            <w:hideMark/>
          </w:tcPr>
          <w:p w14:paraId="30C224FE" w14:textId="77777777"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6.8%</w:t>
            </w:r>
          </w:p>
        </w:tc>
        <w:tc>
          <w:tcPr>
            <w:tcW w:w="847" w:type="dxa"/>
            <w:noWrap/>
            <w:vAlign w:val="center"/>
            <w:hideMark/>
          </w:tcPr>
          <w:p w14:paraId="2311E311" w14:textId="77777777"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6.3%</w:t>
            </w:r>
          </w:p>
        </w:tc>
        <w:tc>
          <w:tcPr>
            <w:tcW w:w="847" w:type="dxa"/>
            <w:noWrap/>
            <w:vAlign w:val="center"/>
            <w:hideMark/>
          </w:tcPr>
          <w:p w14:paraId="0040BEE6" w14:textId="77777777"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5.8%</w:t>
            </w:r>
          </w:p>
        </w:tc>
        <w:tc>
          <w:tcPr>
            <w:tcW w:w="847" w:type="dxa"/>
            <w:noWrap/>
            <w:vAlign w:val="center"/>
            <w:hideMark/>
          </w:tcPr>
          <w:p w14:paraId="4EE8281D" w14:textId="77777777"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5.3%</w:t>
            </w:r>
          </w:p>
        </w:tc>
      </w:tr>
      <w:tr w:rsidR="00D900D0" w:rsidRPr="00D900D0" w14:paraId="5FD4FA72" w14:textId="77777777" w:rsidTr="00DD6CB2">
        <w:trPr>
          <w:trHeight w:val="113"/>
        </w:trPr>
        <w:tc>
          <w:tcPr>
            <w:tcW w:w="4920" w:type="dxa"/>
            <w:noWrap/>
            <w:vAlign w:val="center"/>
            <w:hideMark/>
          </w:tcPr>
          <w:p w14:paraId="3092C98E" w14:textId="77777777" w:rsidR="00D900D0" w:rsidRPr="008D5276" w:rsidRDefault="00D900D0" w:rsidP="00D900D0">
            <w:pPr>
              <w:rPr>
                <w:rFonts w:ascii="Sylfaen" w:eastAsia="Times New Roman" w:hAnsi="Sylfaen" w:cs="Sylfaen"/>
                <w:color w:val="000000"/>
                <w:sz w:val="18"/>
                <w:szCs w:val="18"/>
              </w:rPr>
            </w:pPr>
            <w:r w:rsidRPr="008D5276">
              <w:rPr>
                <w:rFonts w:ascii="Sylfaen" w:eastAsia="Times New Roman" w:hAnsi="Sylfaen" w:cs="Sylfaen"/>
                <w:color w:val="000000"/>
                <w:sz w:val="18"/>
                <w:szCs w:val="18"/>
              </w:rPr>
              <w:t>სხვაობა</w:t>
            </w:r>
          </w:p>
        </w:tc>
        <w:tc>
          <w:tcPr>
            <w:tcW w:w="750" w:type="dxa"/>
            <w:noWrap/>
            <w:vAlign w:val="center"/>
            <w:hideMark/>
          </w:tcPr>
          <w:p w14:paraId="0A4B0FCD" w14:textId="77777777"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0.4%</w:t>
            </w:r>
          </w:p>
        </w:tc>
        <w:tc>
          <w:tcPr>
            <w:tcW w:w="832" w:type="dxa"/>
            <w:noWrap/>
            <w:vAlign w:val="center"/>
            <w:hideMark/>
          </w:tcPr>
          <w:p w14:paraId="7CA9DC53" w14:textId="77777777"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0.4%</w:t>
            </w:r>
          </w:p>
        </w:tc>
        <w:tc>
          <w:tcPr>
            <w:tcW w:w="847" w:type="dxa"/>
            <w:noWrap/>
            <w:vAlign w:val="center"/>
            <w:hideMark/>
          </w:tcPr>
          <w:p w14:paraId="1B76467A" w14:textId="77777777"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0.4%</w:t>
            </w:r>
          </w:p>
        </w:tc>
        <w:tc>
          <w:tcPr>
            <w:tcW w:w="847" w:type="dxa"/>
            <w:noWrap/>
            <w:vAlign w:val="center"/>
            <w:hideMark/>
          </w:tcPr>
          <w:p w14:paraId="237A8692" w14:textId="77777777"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0.4%</w:t>
            </w:r>
          </w:p>
        </w:tc>
        <w:tc>
          <w:tcPr>
            <w:tcW w:w="847" w:type="dxa"/>
            <w:noWrap/>
            <w:vAlign w:val="center"/>
            <w:hideMark/>
          </w:tcPr>
          <w:p w14:paraId="2E89571F" w14:textId="77777777"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0.4%</w:t>
            </w:r>
          </w:p>
        </w:tc>
        <w:tc>
          <w:tcPr>
            <w:tcW w:w="847" w:type="dxa"/>
            <w:noWrap/>
            <w:vAlign w:val="center"/>
            <w:hideMark/>
          </w:tcPr>
          <w:p w14:paraId="65E0100F" w14:textId="77777777"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5.3%</w:t>
            </w:r>
          </w:p>
        </w:tc>
      </w:tr>
    </w:tbl>
    <w:p w14:paraId="0898CFF1" w14:textId="77777777" w:rsidR="009A50FB" w:rsidRDefault="006B5F06" w:rsidP="00DD6CB2">
      <w:pPr>
        <w:pStyle w:val="NoSpacing"/>
        <w:spacing w:line="276" w:lineRule="auto"/>
        <w:ind w:firstLine="720"/>
        <w:jc w:val="both"/>
        <w:rPr>
          <w:rFonts w:ascii="Sylfaen" w:hAnsi="Sylfaen"/>
          <w:lang w:val="ka-GE"/>
        </w:rPr>
      </w:pPr>
      <w:r w:rsidRPr="00D833FB">
        <w:rPr>
          <w:rFonts w:ascii="Sylfaen" w:hAnsi="Sylfaen"/>
          <w:sz w:val="20"/>
          <w:szCs w:val="20"/>
          <w:lang w:val="ka-GE"/>
        </w:rPr>
        <w:fldChar w:fldCharType="end"/>
      </w:r>
      <w:r w:rsidR="00C13CEB" w:rsidRPr="00D833FB">
        <w:rPr>
          <w:rFonts w:ascii="Sylfaen" w:hAnsi="Sylfaen"/>
          <w:lang w:val="ka-GE"/>
        </w:rPr>
        <w:t>ცხრ</w:t>
      </w:r>
      <w:r w:rsidR="00D6033B" w:rsidRPr="00D833FB">
        <w:rPr>
          <w:rFonts w:ascii="Sylfaen" w:hAnsi="Sylfaen"/>
          <w:lang w:val="ka-GE"/>
        </w:rPr>
        <w:t xml:space="preserve">ილი </w:t>
      </w:r>
      <w:r w:rsidR="00D833FB" w:rsidRPr="00D833FB">
        <w:rPr>
          <w:rFonts w:ascii="Sylfaen" w:hAnsi="Sylfaen"/>
          <w:lang w:val="ka-GE"/>
        </w:rPr>
        <w:t>№1</w:t>
      </w:r>
      <w:r w:rsidR="00C13CEB" w:rsidRPr="00D833FB">
        <w:rPr>
          <w:rFonts w:ascii="Sylfaen" w:hAnsi="Sylfaen"/>
          <w:lang w:val="ka-GE"/>
        </w:rPr>
        <w:t xml:space="preserve"> გვიჩვენებს ძირითადი ვარაუდებისა და დაშვებების ცვლილებებს. </w:t>
      </w:r>
      <w:r w:rsidR="00D833FB" w:rsidRPr="00D833FB">
        <w:rPr>
          <w:rFonts w:ascii="Sylfaen" w:hAnsi="Sylfaen"/>
          <w:lang w:val="ka-GE"/>
        </w:rPr>
        <w:t>ცხრილ</w:t>
      </w:r>
      <w:r w:rsidR="00C13CEB" w:rsidRPr="00D833FB">
        <w:rPr>
          <w:rFonts w:ascii="Sylfaen" w:hAnsi="Sylfaen"/>
          <w:lang w:val="ka-GE"/>
        </w:rPr>
        <w:t>ში შეტანილია 201</w:t>
      </w:r>
      <w:r w:rsidR="00C13CEB" w:rsidRPr="00D833FB">
        <w:rPr>
          <w:rFonts w:ascii="Sylfaen" w:hAnsi="Sylfaen"/>
        </w:rPr>
        <w:t>9</w:t>
      </w:r>
      <w:r w:rsidR="00C13CEB" w:rsidRPr="00D833FB">
        <w:rPr>
          <w:rFonts w:ascii="Sylfaen" w:hAnsi="Sylfaen"/>
          <w:lang w:val="ka-GE"/>
        </w:rPr>
        <w:t xml:space="preserve"> წლის ფაქტიური მაჩვენებლებიც, რათა უფრო ნათლად გამოჩნდეს 201</w:t>
      </w:r>
      <w:r w:rsidR="00C13CEB" w:rsidRPr="00D833FB">
        <w:rPr>
          <w:rFonts w:ascii="Sylfaen" w:hAnsi="Sylfaen"/>
        </w:rPr>
        <w:t>9</w:t>
      </w:r>
      <w:r w:rsidR="00C13CEB" w:rsidRPr="00D833FB">
        <w:rPr>
          <w:rFonts w:ascii="Sylfaen" w:hAnsi="Sylfaen"/>
          <w:lang w:val="ka-GE"/>
        </w:rPr>
        <w:t xml:space="preserve"> წლის</w:t>
      </w:r>
      <w:r w:rsidR="00C13CEB" w:rsidRPr="00D833FB">
        <w:rPr>
          <w:rFonts w:ascii="Sylfaen" w:hAnsi="Sylfaen"/>
        </w:rPr>
        <w:t xml:space="preserve"> </w:t>
      </w:r>
      <w:r w:rsidR="00C13CEB" w:rsidRPr="00D833FB">
        <w:rPr>
          <w:rFonts w:ascii="Sylfaen" w:hAnsi="Sylfaen"/>
          <w:lang w:val="ka-GE"/>
        </w:rPr>
        <w:t>ფაქტიური მონაცემების დაზუსტებით გამოწვეული ცვლილების ეფექტი. როგორც ვხედავთ, საკმაოდ შემცირდა რეალური მშპ-ს ზრდის 2020 წლის მოსალოდნელი მაჩვენებელი</w:t>
      </w:r>
      <w:r w:rsidR="009A50FB">
        <w:rPr>
          <w:rFonts w:ascii="Sylfaen" w:hAnsi="Sylfaen"/>
          <w:lang w:val="ka-GE"/>
        </w:rPr>
        <w:t>, რომელიც -5.0 პროცენტამდე შემცირდა. აღნიშნული შემცირების ყველაზე მნიშვნელოვანი მიზეზი პანდემიი</w:t>
      </w:r>
      <w:r w:rsidR="00DD6CB2">
        <w:rPr>
          <w:rFonts w:ascii="Sylfaen" w:hAnsi="Sylfaen"/>
          <w:lang w:val="ka-GE"/>
        </w:rPr>
        <w:t>ს</w:t>
      </w:r>
      <w:r w:rsidR="009A50FB">
        <w:rPr>
          <w:rFonts w:ascii="Sylfaen" w:hAnsi="Sylfaen"/>
          <w:lang w:val="ka-GE"/>
        </w:rPr>
        <w:t xml:space="preserve"> გამო შემცირებული საერთაშორისო </w:t>
      </w:r>
      <w:r w:rsidR="00DD6CB2">
        <w:rPr>
          <w:rFonts w:ascii="Sylfaen" w:hAnsi="Sylfaen"/>
          <w:lang w:val="ka-GE"/>
        </w:rPr>
        <w:t>მოგზაურო</w:t>
      </w:r>
      <w:r w:rsidR="009A50FB">
        <w:rPr>
          <w:rFonts w:ascii="Sylfaen" w:hAnsi="Sylfaen"/>
          <w:lang w:val="ka-GE"/>
        </w:rPr>
        <w:t>ბა გახდა, იმდენად რამდენადაც ტურიზმთან დაკავშირებული სექტორი საქართველოს პოტენციურ მშპ-ში 10-12 პროცენტს შეადგენს. გარდა ტურიზმისა, ეკონომიკაზე მნიშვნელოვნად აისახა პანდემიის შედეგად შემცირებული შიდა მოთხოვნა და მობილობა, რამაც უარყოფი</w:t>
      </w:r>
      <w:r w:rsidR="00DD6CB2">
        <w:rPr>
          <w:rFonts w:ascii="Sylfaen" w:hAnsi="Sylfaen"/>
          <w:lang w:val="ka-GE"/>
        </w:rPr>
        <w:t>თ</w:t>
      </w:r>
      <w:r w:rsidR="009A50FB">
        <w:rPr>
          <w:rFonts w:ascii="Sylfaen" w:hAnsi="Sylfaen"/>
          <w:lang w:val="ka-GE"/>
        </w:rPr>
        <w:t>ან იმოქმედა მიწოდებაზე და ფასების ზრდას შეუწყო ხელი, რაც აისახა მშპ-ს დეფლატორის გა</w:t>
      </w:r>
      <w:r w:rsidR="00DD6CB2">
        <w:rPr>
          <w:rFonts w:ascii="Sylfaen" w:hAnsi="Sylfaen"/>
          <w:lang w:val="ka-GE"/>
        </w:rPr>
        <w:t>ზ</w:t>
      </w:r>
      <w:r w:rsidR="009A50FB">
        <w:rPr>
          <w:rFonts w:ascii="Sylfaen" w:hAnsi="Sylfaen"/>
          <w:lang w:val="ka-GE"/>
        </w:rPr>
        <w:t>რდილ პროგნოზზეც.</w:t>
      </w:r>
    </w:p>
    <w:p w14:paraId="696E12EF" w14:textId="77777777" w:rsidR="007A37DE" w:rsidRDefault="007A37DE" w:rsidP="00DD6CB2">
      <w:pPr>
        <w:pStyle w:val="NoSpacing"/>
        <w:spacing w:line="276" w:lineRule="auto"/>
        <w:ind w:firstLine="720"/>
        <w:jc w:val="both"/>
        <w:rPr>
          <w:rFonts w:ascii="Sylfaen" w:hAnsi="Sylfaen"/>
          <w:lang w:val="ka-GE"/>
        </w:rPr>
      </w:pPr>
      <w:r>
        <w:rPr>
          <w:rFonts w:ascii="Sylfaen" w:hAnsi="Sylfaen"/>
          <w:lang w:val="ka-GE"/>
        </w:rPr>
        <w:t xml:space="preserve">პანდემიის საწყის ეტაპზევე ნათელი გახდა რომ საერთაშორისო მობილობის დავარდნა მნიშვნელოვან გალენას </w:t>
      </w:r>
      <w:r w:rsidR="00902BC5">
        <w:rPr>
          <w:rFonts w:ascii="Sylfaen" w:hAnsi="Sylfaen"/>
          <w:lang w:val="ka-GE"/>
        </w:rPr>
        <w:t>მოახდენ</w:t>
      </w:r>
      <w:r>
        <w:rPr>
          <w:rFonts w:ascii="Sylfaen" w:hAnsi="Sylfaen"/>
          <w:lang w:val="ka-GE"/>
        </w:rPr>
        <w:t>და საგადასახდელო ბალანსის მხარეს. შემცირებული საგარეო შემოდინებების მოლოდ</w:t>
      </w:r>
      <w:r w:rsidR="00DD6CB2">
        <w:rPr>
          <w:rFonts w:ascii="Sylfaen" w:hAnsi="Sylfaen"/>
          <w:lang w:val="ka-GE"/>
        </w:rPr>
        <w:t>ი</w:t>
      </w:r>
      <w:r>
        <w:rPr>
          <w:rFonts w:ascii="Sylfaen" w:hAnsi="Sylfaen"/>
          <w:lang w:val="ka-GE"/>
        </w:rPr>
        <w:t>ნით შექმნილი ლიკვიდობის რისკი მიმდინარე წლის გაზაფხულზევე აისახა ქვეყნის რისკ პრემიუმების ზრდაზე, რამაც საპროცენტო განაკვეთებს ზრდა და ვალუტის კურსის მკვეთრი გაუფასურება გამოიწვია. თუმცა, სსფ-სთან და სხვა დონორებთან წარმატებით გამართულმა მოლაპარაკებებმა, რასაც დაფინანსების მნიშვნელოვანი ზრდა მოჰყვა მნიშვნე</w:t>
      </w:r>
      <w:r w:rsidR="00DD6CB2">
        <w:rPr>
          <w:rFonts w:ascii="Sylfaen" w:hAnsi="Sylfaen"/>
          <w:lang w:val="ka-GE"/>
        </w:rPr>
        <w:t>ლ</w:t>
      </w:r>
      <w:r>
        <w:rPr>
          <w:rFonts w:ascii="Sylfaen" w:hAnsi="Sylfaen"/>
          <w:lang w:val="ka-GE"/>
        </w:rPr>
        <w:t>ოვნად შეამცირა ლიკვიდობის შოკი ჯამში საპროცენტო განაკვეთები 0.4 პროცენტ</w:t>
      </w:r>
      <w:r w:rsidR="00DD6CB2">
        <w:rPr>
          <w:rFonts w:ascii="Sylfaen" w:hAnsi="Sylfaen"/>
          <w:lang w:val="ka-GE"/>
        </w:rPr>
        <w:t>ი</w:t>
      </w:r>
      <w:r>
        <w:rPr>
          <w:rFonts w:ascii="Sylfaen" w:hAnsi="Sylfaen"/>
          <w:lang w:val="ka-GE"/>
        </w:rPr>
        <w:t>თ გაიზარდა, რაზეც აგრეთვე იმოქმედა შერბილებულმა მონეტარულმა პოლიტიკამ. აღსანიშნავია, რომ განსხვავებით დეპოზიტებისა, სესხებზე საპროცენტო განაკვეთები მხოლოდ მარგინალურად გაიზარდა. აღნიშნულის მიზეზი იპოთეკური სესხების სუბსიდირება გახდა.</w:t>
      </w:r>
    </w:p>
    <w:p w14:paraId="3ED9587B" w14:textId="77777777" w:rsidR="00C13CEB" w:rsidRPr="00D833FB" w:rsidRDefault="00C13CEB" w:rsidP="00711FD0">
      <w:pPr>
        <w:pStyle w:val="NoSpacing"/>
        <w:spacing w:line="276" w:lineRule="auto"/>
        <w:ind w:firstLine="720"/>
        <w:jc w:val="both"/>
        <w:rPr>
          <w:rFonts w:ascii="Sylfaen" w:hAnsi="Sylfaen"/>
          <w:lang w:val="ka-GE"/>
        </w:rPr>
      </w:pPr>
      <w:r w:rsidRPr="00D833FB">
        <w:rPr>
          <w:rFonts w:ascii="Sylfaen" w:hAnsi="Sylfaen"/>
          <w:lang w:val="ka-GE"/>
        </w:rPr>
        <w:t>საქართველოს ფინანსთა სამინისტრო</w:t>
      </w:r>
      <w:r w:rsidRPr="00D833FB">
        <w:rPr>
          <w:rFonts w:ascii="Sylfaen" w:hAnsi="Sylfaen"/>
        </w:rPr>
        <w:t>,</w:t>
      </w:r>
      <w:r w:rsidRPr="00D833FB">
        <w:rPr>
          <w:rFonts w:ascii="Sylfaen" w:hAnsi="Sylfaen"/>
          <w:lang w:val="ka-GE"/>
        </w:rPr>
        <w:t xml:space="preserve"> როგორც ცნობილია, მაკროეკონომიკური პროგნოზირებისთვის იყენებს მოდელს. საწყისი პერიოდის მონაცემების ცვლილება და საწყისი ცვლადების კორექტირება გავლენას ახდენს საბოლოო შედეგებზე, რაც ასახულია მაკროეკონომიკურ პროგნოზებში.</w:t>
      </w:r>
    </w:p>
    <w:p w14:paraId="3324319D" w14:textId="77777777" w:rsidR="00C13CEB" w:rsidRDefault="00C13CEB" w:rsidP="00C13CEB">
      <w:pPr>
        <w:pStyle w:val="NoSpacing"/>
        <w:spacing w:line="276" w:lineRule="auto"/>
        <w:ind w:firstLine="720"/>
        <w:jc w:val="both"/>
        <w:rPr>
          <w:rFonts w:ascii="Sylfaen" w:hAnsi="Sylfaen"/>
          <w:lang w:val="ka-GE"/>
        </w:rPr>
      </w:pPr>
    </w:p>
    <w:p w14:paraId="0E902017" w14:textId="77777777" w:rsidR="00DD6CB2" w:rsidRDefault="00DD6CB2" w:rsidP="00C13CEB">
      <w:pPr>
        <w:pStyle w:val="NoSpacing"/>
        <w:spacing w:line="276" w:lineRule="auto"/>
        <w:ind w:firstLine="720"/>
        <w:jc w:val="both"/>
        <w:rPr>
          <w:rFonts w:ascii="Sylfaen" w:hAnsi="Sylfaen"/>
          <w:lang w:val="ka-GE"/>
        </w:rPr>
      </w:pPr>
    </w:p>
    <w:p w14:paraId="4A2BD3D8" w14:textId="77777777" w:rsidR="00DD6CB2" w:rsidRPr="00D833FB" w:rsidRDefault="00DD6CB2" w:rsidP="00C13CEB">
      <w:pPr>
        <w:pStyle w:val="NoSpacing"/>
        <w:spacing w:line="276" w:lineRule="auto"/>
        <w:ind w:firstLine="720"/>
        <w:jc w:val="both"/>
        <w:rPr>
          <w:rFonts w:ascii="Sylfaen" w:hAnsi="Sylfaen"/>
          <w:lang w:val="ka-GE"/>
        </w:rPr>
      </w:pPr>
    </w:p>
    <w:p w14:paraId="0E6AD5DF" w14:textId="77777777" w:rsidR="00C13CEB" w:rsidRDefault="00711FD0" w:rsidP="00C13CEB">
      <w:pPr>
        <w:pStyle w:val="NoSpacing"/>
        <w:spacing w:after="240"/>
        <w:jc w:val="both"/>
        <w:rPr>
          <w:rFonts w:ascii="Sylfaen" w:eastAsia="Times New Roman" w:hAnsi="Sylfaen" w:cs="Sylfaen"/>
          <w:b/>
          <w:bCs/>
          <w:color w:val="000000"/>
          <w:sz w:val="20"/>
          <w:szCs w:val="20"/>
        </w:rPr>
      </w:pPr>
      <w:r>
        <w:rPr>
          <w:rFonts w:ascii="Sylfaen" w:eastAsia="Times New Roman" w:hAnsi="Sylfaen" w:cs="Sylfaen"/>
          <w:b/>
          <w:bCs/>
          <w:color w:val="000000"/>
          <w:sz w:val="20"/>
          <w:szCs w:val="20"/>
        </w:rPr>
        <w:lastRenderedPageBreak/>
        <w:t>ცხრილი</w:t>
      </w:r>
      <w:r w:rsidR="00D833FB" w:rsidRPr="00D833FB">
        <w:rPr>
          <w:rFonts w:ascii="Sylfaen" w:eastAsia="Times New Roman" w:hAnsi="Sylfaen" w:cs="Sylfaen"/>
          <w:b/>
          <w:bCs/>
          <w:color w:val="000000"/>
          <w:sz w:val="20"/>
          <w:szCs w:val="20"/>
          <w:lang w:val="ka-GE"/>
        </w:rPr>
        <w:t xml:space="preserve"> </w:t>
      </w:r>
      <w:r w:rsidR="00D833FB" w:rsidRPr="00D833FB">
        <w:rPr>
          <w:rFonts w:ascii="Sylfaen" w:eastAsia="Times New Roman" w:hAnsi="Sylfaen" w:cs="Sylfaen"/>
          <w:b/>
          <w:bCs/>
          <w:color w:val="000000"/>
          <w:sz w:val="20"/>
          <w:szCs w:val="20"/>
        </w:rPr>
        <w:t>№</w:t>
      </w:r>
      <w:r w:rsidR="00D833FB">
        <w:rPr>
          <w:rFonts w:ascii="Sylfaen" w:eastAsia="Times New Roman" w:hAnsi="Sylfaen" w:cs="Calibri"/>
          <w:b/>
          <w:bCs/>
          <w:color w:val="000000"/>
          <w:sz w:val="20"/>
          <w:szCs w:val="20"/>
        </w:rPr>
        <w:t>2 -</w:t>
      </w:r>
      <w:r w:rsidR="00C13CEB" w:rsidRPr="00D833FB">
        <w:rPr>
          <w:rFonts w:ascii="Sylfaen" w:eastAsia="Times New Roman" w:hAnsi="Sylfaen" w:cs="Calibri"/>
          <w:b/>
          <w:bCs/>
          <w:color w:val="000000"/>
          <w:sz w:val="20"/>
          <w:szCs w:val="20"/>
        </w:rPr>
        <w:t xml:space="preserve"> </w:t>
      </w:r>
      <w:r w:rsidR="00C13CEB" w:rsidRPr="00D833FB">
        <w:rPr>
          <w:rFonts w:ascii="Sylfaen" w:eastAsia="Times New Roman" w:hAnsi="Sylfaen" w:cs="Sylfaen"/>
          <w:b/>
          <w:bCs/>
          <w:color w:val="000000"/>
          <w:sz w:val="20"/>
          <w:szCs w:val="20"/>
        </w:rPr>
        <w:t>ნომინალური</w:t>
      </w:r>
      <w:r w:rsidR="00C13CEB" w:rsidRPr="00D833FB">
        <w:rPr>
          <w:rFonts w:ascii="Sylfaen" w:eastAsia="Times New Roman" w:hAnsi="Sylfaen" w:cs="Calibri"/>
          <w:b/>
          <w:bCs/>
          <w:color w:val="000000"/>
          <w:sz w:val="20"/>
          <w:szCs w:val="20"/>
        </w:rPr>
        <w:t xml:space="preserve"> </w:t>
      </w:r>
      <w:r w:rsidR="00C13CEB" w:rsidRPr="00D833FB">
        <w:rPr>
          <w:rFonts w:ascii="Sylfaen" w:eastAsia="Times New Roman" w:hAnsi="Sylfaen" w:cs="Sylfaen"/>
          <w:b/>
          <w:bCs/>
          <w:color w:val="000000"/>
          <w:sz w:val="20"/>
          <w:szCs w:val="20"/>
        </w:rPr>
        <w:t>მშპ</w:t>
      </w:r>
      <w:r w:rsidR="00C13CEB" w:rsidRPr="00D833FB">
        <w:rPr>
          <w:rFonts w:ascii="Sylfaen" w:eastAsia="Times New Roman" w:hAnsi="Sylfaen" w:cs="Calibri"/>
          <w:b/>
          <w:bCs/>
          <w:color w:val="000000"/>
          <w:sz w:val="20"/>
          <w:szCs w:val="20"/>
        </w:rPr>
        <w:t>-</w:t>
      </w:r>
      <w:r w:rsidR="00C13CEB" w:rsidRPr="00D833FB">
        <w:rPr>
          <w:rFonts w:ascii="Sylfaen" w:eastAsia="Times New Roman" w:hAnsi="Sylfaen" w:cs="Sylfaen"/>
          <w:b/>
          <w:bCs/>
          <w:color w:val="000000"/>
          <w:sz w:val="20"/>
          <w:szCs w:val="20"/>
        </w:rPr>
        <w:t>ს</w:t>
      </w:r>
      <w:r w:rsidR="00C13CEB" w:rsidRPr="00D833FB">
        <w:rPr>
          <w:rFonts w:ascii="Sylfaen" w:eastAsia="Times New Roman" w:hAnsi="Sylfaen" w:cs="Calibri"/>
          <w:b/>
          <w:bCs/>
          <w:color w:val="000000"/>
          <w:sz w:val="20"/>
          <w:szCs w:val="20"/>
        </w:rPr>
        <w:t xml:space="preserve"> </w:t>
      </w:r>
      <w:r w:rsidR="00C13CEB" w:rsidRPr="00D833FB">
        <w:rPr>
          <w:rFonts w:ascii="Sylfaen" w:eastAsia="Times New Roman" w:hAnsi="Sylfaen" w:cs="Sylfaen"/>
          <w:b/>
          <w:bCs/>
          <w:color w:val="000000"/>
          <w:sz w:val="20"/>
          <w:szCs w:val="20"/>
        </w:rPr>
        <w:t>ცვლილება</w:t>
      </w:r>
    </w:p>
    <w:tbl>
      <w:tblPr>
        <w:tblStyle w:val="TableGrid"/>
        <w:tblW w:w="0" w:type="auto"/>
        <w:tblLook w:val="04A0" w:firstRow="1" w:lastRow="0" w:firstColumn="1" w:lastColumn="0" w:noHBand="0" w:noVBand="1"/>
      </w:tblPr>
      <w:tblGrid>
        <w:gridCol w:w="3415"/>
        <w:gridCol w:w="1260"/>
        <w:gridCol w:w="990"/>
        <w:gridCol w:w="990"/>
        <w:gridCol w:w="1080"/>
        <w:gridCol w:w="990"/>
        <w:gridCol w:w="990"/>
      </w:tblGrid>
      <w:tr w:rsidR="00553CBE" w:rsidRPr="00553CBE" w14:paraId="46761004" w14:textId="77777777" w:rsidTr="00DE190D">
        <w:trPr>
          <w:trHeight w:val="638"/>
        </w:trPr>
        <w:tc>
          <w:tcPr>
            <w:tcW w:w="3415" w:type="dxa"/>
            <w:noWrap/>
            <w:vAlign w:val="center"/>
            <w:hideMark/>
          </w:tcPr>
          <w:p w14:paraId="339B7BAB" w14:textId="77777777" w:rsidR="00553CBE" w:rsidRPr="005A7824" w:rsidRDefault="00553CBE" w:rsidP="005A7824">
            <w:pPr>
              <w:pStyle w:val="NoSpacing"/>
              <w:rPr>
                <w:rFonts w:ascii="Sylfaen" w:eastAsia="Times New Roman" w:hAnsi="Sylfaen" w:cs="Sylfaen"/>
                <w:b/>
                <w:bCs/>
                <w:color w:val="000000"/>
                <w:sz w:val="18"/>
                <w:szCs w:val="18"/>
              </w:rPr>
            </w:pPr>
            <w:r w:rsidRPr="005A7824">
              <w:rPr>
                <w:rFonts w:ascii="Sylfaen" w:eastAsia="Times New Roman" w:hAnsi="Sylfaen" w:cs="Sylfaen"/>
                <w:b/>
                <w:bCs/>
                <w:color w:val="000000"/>
                <w:sz w:val="18"/>
                <w:szCs w:val="18"/>
              </w:rPr>
              <w:t>(მ</w:t>
            </w:r>
            <w:r w:rsidR="005A7824" w:rsidRPr="005A7824">
              <w:rPr>
                <w:rFonts w:ascii="Sylfaen" w:eastAsia="Times New Roman" w:hAnsi="Sylfaen" w:cs="Sylfaen"/>
                <w:b/>
                <w:bCs/>
                <w:color w:val="000000"/>
                <w:sz w:val="18"/>
                <w:szCs w:val="18"/>
                <w:lang w:val="ka-GE"/>
              </w:rPr>
              <w:t>ლნ</w:t>
            </w:r>
            <w:r w:rsidRPr="005A7824">
              <w:rPr>
                <w:rFonts w:ascii="Sylfaen" w:eastAsia="Times New Roman" w:hAnsi="Sylfaen" w:cs="Sylfaen"/>
                <w:b/>
                <w:bCs/>
                <w:color w:val="000000"/>
                <w:sz w:val="18"/>
                <w:szCs w:val="18"/>
              </w:rPr>
              <w:t xml:space="preserve"> ლარი)</w:t>
            </w:r>
          </w:p>
        </w:tc>
        <w:tc>
          <w:tcPr>
            <w:tcW w:w="1260" w:type="dxa"/>
            <w:noWrap/>
            <w:vAlign w:val="center"/>
            <w:hideMark/>
          </w:tcPr>
          <w:p w14:paraId="6EE416AD" w14:textId="77777777" w:rsidR="005A7824" w:rsidRPr="005A7824" w:rsidRDefault="00553CBE" w:rsidP="005A7824">
            <w:pPr>
              <w:pStyle w:val="NoSpacing"/>
              <w:jc w:val="center"/>
              <w:rPr>
                <w:rFonts w:ascii="Sylfaen" w:eastAsia="Times New Roman" w:hAnsi="Sylfaen" w:cs="Sylfaen"/>
                <w:b/>
                <w:bCs/>
                <w:color w:val="000000"/>
                <w:sz w:val="18"/>
                <w:szCs w:val="18"/>
              </w:rPr>
            </w:pPr>
            <w:r w:rsidRPr="005A7824">
              <w:rPr>
                <w:rFonts w:ascii="Sylfaen" w:eastAsia="Times New Roman" w:hAnsi="Sylfaen" w:cs="Sylfaen"/>
                <w:b/>
                <w:bCs/>
                <w:color w:val="000000"/>
                <w:sz w:val="18"/>
                <w:szCs w:val="18"/>
              </w:rPr>
              <w:t>2019</w:t>
            </w:r>
          </w:p>
          <w:p w14:paraId="3F46D698" w14:textId="77777777" w:rsidR="00553CBE" w:rsidRPr="00D42676" w:rsidRDefault="00553CBE" w:rsidP="005A7824">
            <w:pPr>
              <w:pStyle w:val="NoSpacing"/>
              <w:jc w:val="center"/>
              <w:rPr>
                <w:rFonts w:ascii="Sylfaen" w:eastAsia="Times New Roman" w:hAnsi="Sylfaen" w:cs="Sylfaen"/>
                <w:b/>
                <w:bCs/>
                <w:color w:val="000000"/>
                <w:sz w:val="18"/>
                <w:szCs w:val="18"/>
                <w:lang w:val="ka-GE"/>
              </w:rPr>
            </w:pPr>
            <w:r w:rsidRPr="005A7824">
              <w:rPr>
                <w:rFonts w:ascii="Sylfaen" w:eastAsia="Times New Roman" w:hAnsi="Sylfaen" w:cs="Sylfaen"/>
                <w:b/>
                <w:bCs/>
                <w:color w:val="000000"/>
                <w:sz w:val="18"/>
                <w:szCs w:val="18"/>
              </w:rPr>
              <w:t>ფაქტ</w:t>
            </w:r>
            <w:r w:rsidR="00D42676">
              <w:rPr>
                <w:rFonts w:ascii="Sylfaen" w:eastAsia="Times New Roman" w:hAnsi="Sylfaen" w:cs="Sylfaen"/>
                <w:b/>
                <w:bCs/>
                <w:color w:val="000000"/>
                <w:sz w:val="18"/>
                <w:szCs w:val="18"/>
                <w:lang w:val="ka-GE"/>
              </w:rPr>
              <w:t>ი</w:t>
            </w:r>
          </w:p>
        </w:tc>
        <w:tc>
          <w:tcPr>
            <w:tcW w:w="990" w:type="dxa"/>
            <w:noWrap/>
            <w:vAlign w:val="center"/>
            <w:hideMark/>
          </w:tcPr>
          <w:p w14:paraId="1BA366DA" w14:textId="77777777" w:rsidR="00553CBE" w:rsidRPr="005A7824" w:rsidRDefault="00553CBE" w:rsidP="005A7824">
            <w:pPr>
              <w:pStyle w:val="NoSpacing"/>
              <w:jc w:val="center"/>
              <w:rPr>
                <w:rFonts w:ascii="Sylfaen" w:eastAsia="Times New Roman" w:hAnsi="Sylfaen" w:cs="Sylfaen"/>
                <w:b/>
                <w:bCs/>
                <w:color w:val="000000"/>
                <w:sz w:val="18"/>
                <w:szCs w:val="18"/>
              </w:rPr>
            </w:pPr>
            <w:r w:rsidRPr="005A7824">
              <w:rPr>
                <w:rFonts w:ascii="Sylfaen" w:eastAsia="Times New Roman" w:hAnsi="Sylfaen" w:cs="Sylfaen"/>
                <w:b/>
                <w:bCs/>
                <w:color w:val="000000"/>
                <w:sz w:val="18"/>
                <w:szCs w:val="18"/>
              </w:rPr>
              <w:t>2020</w:t>
            </w:r>
          </w:p>
          <w:p w14:paraId="66AD86AB" w14:textId="77777777" w:rsidR="00553CBE" w:rsidRPr="005A7824" w:rsidRDefault="00553CBE" w:rsidP="005A7824">
            <w:pPr>
              <w:pStyle w:val="NoSpacing"/>
              <w:jc w:val="center"/>
              <w:rPr>
                <w:rFonts w:ascii="Sylfaen" w:eastAsia="Times New Roman" w:hAnsi="Sylfaen" w:cs="Sylfaen"/>
                <w:b/>
                <w:bCs/>
                <w:color w:val="000000"/>
                <w:sz w:val="18"/>
                <w:szCs w:val="18"/>
              </w:rPr>
            </w:pPr>
            <w:r w:rsidRPr="005A7824">
              <w:rPr>
                <w:rFonts w:ascii="Sylfaen" w:eastAsia="Times New Roman" w:hAnsi="Sylfaen" w:cs="Sylfaen"/>
                <w:b/>
                <w:bCs/>
                <w:color w:val="000000"/>
                <w:sz w:val="18"/>
                <w:szCs w:val="18"/>
              </w:rPr>
              <w:t>მოსალ</w:t>
            </w:r>
            <w:r w:rsidR="005A7824" w:rsidRPr="005A7824">
              <w:rPr>
                <w:rFonts w:ascii="Sylfaen" w:eastAsia="Times New Roman" w:hAnsi="Sylfaen" w:cs="Sylfaen"/>
                <w:b/>
                <w:bCs/>
                <w:color w:val="000000"/>
                <w:sz w:val="18"/>
                <w:szCs w:val="18"/>
              </w:rPr>
              <w:t>.</w:t>
            </w:r>
          </w:p>
        </w:tc>
        <w:tc>
          <w:tcPr>
            <w:tcW w:w="990" w:type="dxa"/>
            <w:noWrap/>
            <w:vAlign w:val="center"/>
            <w:hideMark/>
          </w:tcPr>
          <w:p w14:paraId="2A144748" w14:textId="77777777" w:rsidR="00553CBE" w:rsidRPr="005A7824" w:rsidRDefault="00553CBE" w:rsidP="005A7824">
            <w:pPr>
              <w:pStyle w:val="NoSpacing"/>
              <w:jc w:val="center"/>
              <w:rPr>
                <w:rFonts w:ascii="Sylfaen" w:eastAsia="Times New Roman" w:hAnsi="Sylfaen" w:cs="Sylfaen"/>
                <w:b/>
                <w:bCs/>
                <w:color w:val="000000"/>
                <w:sz w:val="18"/>
                <w:szCs w:val="18"/>
              </w:rPr>
            </w:pPr>
            <w:r w:rsidRPr="005A7824">
              <w:rPr>
                <w:rFonts w:ascii="Sylfaen" w:eastAsia="Times New Roman" w:hAnsi="Sylfaen" w:cs="Sylfaen"/>
                <w:b/>
                <w:bCs/>
                <w:color w:val="000000"/>
                <w:sz w:val="18"/>
                <w:szCs w:val="18"/>
              </w:rPr>
              <w:t>2021</w:t>
            </w:r>
          </w:p>
          <w:p w14:paraId="66FF63FB" w14:textId="77777777" w:rsidR="00553CBE" w:rsidRPr="005A7824" w:rsidRDefault="00553CBE" w:rsidP="005A7824">
            <w:pPr>
              <w:pStyle w:val="NoSpacing"/>
              <w:jc w:val="center"/>
              <w:rPr>
                <w:rFonts w:ascii="Sylfaen" w:eastAsia="Times New Roman" w:hAnsi="Sylfaen" w:cs="Sylfaen"/>
                <w:b/>
                <w:bCs/>
                <w:color w:val="000000"/>
                <w:sz w:val="18"/>
                <w:szCs w:val="18"/>
              </w:rPr>
            </w:pPr>
            <w:r w:rsidRPr="005A7824">
              <w:rPr>
                <w:rFonts w:ascii="Sylfaen" w:eastAsia="Times New Roman" w:hAnsi="Sylfaen" w:cs="Sylfaen"/>
                <w:b/>
                <w:bCs/>
                <w:color w:val="000000"/>
                <w:sz w:val="18"/>
                <w:szCs w:val="18"/>
              </w:rPr>
              <w:t>პროგნ.</w:t>
            </w:r>
          </w:p>
        </w:tc>
        <w:tc>
          <w:tcPr>
            <w:tcW w:w="1080" w:type="dxa"/>
            <w:noWrap/>
            <w:vAlign w:val="center"/>
            <w:hideMark/>
          </w:tcPr>
          <w:p w14:paraId="6EAB7151" w14:textId="77777777" w:rsidR="00553CBE" w:rsidRPr="005A7824" w:rsidRDefault="00553CBE" w:rsidP="005A7824">
            <w:pPr>
              <w:pStyle w:val="NoSpacing"/>
              <w:jc w:val="center"/>
              <w:rPr>
                <w:rFonts w:ascii="Sylfaen" w:eastAsia="Times New Roman" w:hAnsi="Sylfaen" w:cs="Sylfaen"/>
                <w:b/>
                <w:bCs/>
                <w:color w:val="000000"/>
                <w:sz w:val="18"/>
                <w:szCs w:val="18"/>
              </w:rPr>
            </w:pPr>
            <w:r w:rsidRPr="005A7824">
              <w:rPr>
                <w:rFonts w:ascii="Sylfaen" w:eastAsia="Times New Roman" w:hAnsi="Sylfaen" w:cs="Sylfaen"/>
                <w:b/>
                <w:bCs/>
                <w:color w:val="000000"/>
                <w:sz w:val="18"/>
                <w:szCs w:val="18"/>
              </w:rPr>
              <w:t>2022</w:t>
            </w:r>
          </w:p>
          <w:p w14:paraId="42272829" w14:textId="77777777" w:rsidR="00553CBE" w:rsidRPr="005A7824" w:rsidRDefault="00553CBE" w:rsidP="005A7824">
            <w:pPr>
              <w:pStyle w:val="NoSpacing"/>
              <w:jc w:val="center"/>
              <w:rPr>
                <w:rFonts w:ascii="Sylfaen" w:eastAsia="Times New Roman" w:hAnsi="Sylfaen" w:cs="Sylfaen"/>
                <w:b/>
                <w:bCs/>
                <w:color w:val="000000"/>
                <w:sz w:val="18"/>
                <w:szCs w:val="18"/>
              </w:rPr>
            </w:pPr>
            <w:r w:rsidRPr="005A7824">
              <w:rPr>
                <w:rFonts w:ascii="Sylfaen" w:eastAsia="Times New Roman" w:hAnsi="Sylfaen" w:cs="Sylfaen"/>
                <w:b/>
                <w:bCs/>
                <w:color w:val="000000"/>
                <w:sz w:val="18"/>
                <w:szCs w:val="18"/>
              </w:rPr>
              <w:t>პროგნ.</w:t>
            </w:r>
          </w:p>
        </w:tc>
        <w:tc>
          <w:tcPr>
            <w:tcW w:w="990" w:type="dxa"/>
            <w:noWrap/>
            <w:vAlign w:val="center"/>
            <w:hideMark/>
          </w:tcPr>
          <w:p w14:paraId="733C90EC" w14:textId="77777777" w:rsidR="00553CBE" w:rsidRPr="005A7824" w:rsidRDefault="00553CBE" w:rsidP="005A7824">
            <w:pPr>
              <w:pStyle w:val="NoSpacing"/>
              <w:jc w:val="center"/>
              <w:rPr>
                <w:rFonts w:ascii="Sylfaen" w:eastAsia="Times New Roman" w:hAnsi="Sylfaen" w:cs="Sylfaen"/>
                <w:b/>
                <w:bCs/>
                <w:color w:val="000000"/>
                <w:sz w:val="18"/>
                <w:szCs w:val="18"/>
              </w:rPr>
            </w:pPr>
            <w:r w:rsidRPr="005A7824">
              <w:rPr>
                <w:rFonts w:ascii="Sylfaen" w:eastAsia="Times New Roman" w:hAnsi="Sylfaen" w:cs="Sylfaen"/>
                <w:b/>
                <w:bCs/>
                <w:color w:val="000000"/>
                <w:sz w:val="18"/>
                <w:szCs w:val="18"/>
              </w:rPr>
              <w:t>2023</w:t>
            </w:r>
          </w:p>
          <w:p w14:paraId="75909A61" w14:textId="77777777" w:rsidR="00553CBE" w:rsidRPr="005A7824" w:rsidRDefault="00553CBE" w:rsidP="005A7824">
            <w:pPr>
              <w:pStyle w:val="NoSpacing"/>
              <w:jc w:val="center"/>
              <w:rPr>
                <w:rFonts w:ascii="Sylfaen" w:eastAsia="Times New Roman" w:hAnsi="Sylfaen" w:cs="Sylfaen"/>
                <w:b/>
                <w:bCs/>
                <w:color w:val="000000"/>
                <w:sz w:val="18"/>
                <w:szCs w:val="18"/>
              </w:rPr>
            </w:pPr>
            <w:r w:rsidRPr="005A7824">
              <w:rPr>
                <w:rFonts w:ascii="Sylfaen" w:eastAsia="Times New Roman" w:hAnsi="Sylfaen" w:cs="Sylfaen"/>
                <w:b/>
                <w:bCs/>
                <w:color w:val="000000"/>
                <w:sz w:val="18"/>
                <w:szCs w:val="18"/>
              </w:rPr>
              <w:t>პროგნ.</w:t>
            </w:r>
          </w:p>
        </w:tc>
        <w:tc>
          <w:tcPr>
            <w:tcW w:w="990" w:type="dxa"/>
            <w:noWrap/>
            <w:vAlign w:val="center"/>
            <w:hideMark/>
          </w:tcPr>
          <w:p w14:paraId="477F63C3" w14:textId="77777777" w:rsidR="00553CBE" w:rsidRPr="005A7824" w:rsidRDefault="00553CBE" w:rsidP="005A7824">
            <w:pPr>
              <w:pStyle w:val="NoSpacing"/>
              <w:jc w:val="center"/>
              <w:rPr>
                <w:rFonts w:ascii="Sylfaen" w:eastAsia="Times New Roman" w:hAnsi="Sylfaen" w:cs="Sylfaen"/>
                <w:b/>
                <w:bCs/>
                <w:color w:val="000000"/>
                <w:sz w:val="18"/>
                <w:szCs w:val="18"/>
              </w:rPr>
            </w:pPr>
            <w:r w:rsidRPr="005A7824">
              <w:rPr>
                <w:rFonts w:ascii="Sylfaen" w:eastAsia="Times New Roman" w:hAnsi="Sylfaen" w:cs="Sylfaen"/>
                <w:b/>
                <w:bCs/>
                <w:color w:val="000000"/>
                <w:sz w:val="18"/>
                <w:szCs w:val="18"/>
              </w:rPr>
              <w:t>2024</w:t>
            </w:r>
          </w:p>
          <w:p w14:paraId="7D2318A9" w14:textId="77777777" w:rsidR="00553CBE" w:rsidRPr="005A7824" w:rsidRDefault="00553CBE" w:rsidP="005A7824">
            <w:pPr>
              <w:pStyle w:val="NoSpacing"/>
              <w:jc w:val="center"/>
              <w:rPr>
                <w:rFonts w:ascii="Sylfaen" w:eastAsia="Times New Roman" w:hAnsi="Sylfaen" w:cs="Sylfaen"/>
                <w:b/>
                <w:bCs/>
                <w:color w:val="000000"/>
                <w:sz w:val="18"/>
                <w:szCs w:val="18"/>
              </w:rPr>
            </w:pPr>
            <w:r w:rsidRPr="005A7824">
              <w:rPr>
                <w:rFonts w:ascii="Sylfaen" w:eastAsia="Times New Roman" w:hAnsi="Sylfaen" w:cs="Sylfaen"/>
                <w:b/>
                <w:bCs/>
                <w:color w:val="000000"/>
                <w:sz w:val="18"/>
                <w:szCs w:val="18"/>
              </w:rPr>
              <w:t>პროგნ.</w:t>
            </w:r>
          </w:p>
        </w:tc>
      </w:tr>
      <w:tr w:rsidR="00553CBE" w:rsidRPr="00553CBE" w14:paraId="1ACA7791" w14:textId="77777777" w:rsidTr="00A67A05">
        <w:trPr>
          <w:trHeight w:val="300"/>
        </w:trPr>
        <w:tc>
          <w:tcPr>
            <w:tcW w:w="3415" w:type="dxa"/>
            <w:tcBorders>
              <w:bottom w:val="nil"/>
            </w:tcBorders>
            <w:noWrap/>
            <w:vAlign w:val="center"/>
            <w:hideMark/>
          </w:tcPr>
          <w:p w14:paraId="3A5156C6" w14:textId="77777777" w:rsidR="00553CBE" w:rsidRPr="00553CBE" w:rsidRDefault="00553CBE" w:rsidP="00A67A05">
            <w:pPr>
              <w:pStyle w:val="NoSpacing"/>
              <w:rPr>
                <w:rFonts w:ascii="Sylfaen" w:eastAsia="Times New Roman" w:hAnsi="Sylfaen" w:cs="Sylfaen"/>
                <w:color w:val="000000"/>
                <w:sz w:val="18"/>
                <w:szCs w:val="18"/>
              </w:rPr>
            </w:pPr>
            <w:r w:rsidRPr="00553CBE">
              <w:rPr>
                <w:rFonts w:ascii="Sylfaen" w:eastAsia="Times New Roman" w:hAnsi="Sylfaen" w:cs="Sylfaen"/>
                <w:color w:val="000000"/>
                <w:sz w:val="18"/>
                <w:szCs w:val="18"/>
              </w:rPr>
              <w:t>ნომინალური მშპ-</w:t>
            </w:r>
            <w:r w:rsidR="00E260C5">
              <w:rPr>
                <w:rFonts w:ascii="Sylfaen" w:eastAsia="Times New Roman" w:hAnsi="Sylfaen" w:cs="Sylfaen"/>
                <w:color w:val="000000"/>
                <w:sz w:val="18"/>
                <w:szCs w:val="18"/>
                <w:lang w:val="ka-GE"/>
              </w:rPr>
              <w:t>ი</w:t>
            </w:r>
            <w:r w:rsidRPr="00553CBE">
              <w:rPr>
                <w:rFonts w:ascii="Sylfaen" w:eastAsia="Times New Roman" w:hAnsi="Sylfaen" w:cs="Sylfaen"/>
                <w:color w:val="000000"/>
                <w:sz w:val="18"/>
                <w:szCs w:val="18"/>
              </w:rPr>
              <w:t xml:space="preserve">ს </w:t>
            </w:r>
            <w:r w:rsidR="005A7824">
              <w:rPr>
                <w:rFonts w:ascii="Sylfaen" w:eastAsia="Times New Roman" w:hAnsi="Sylfaen" w:cs="Sylfaen"/>
                <w:color w:val="000000"/>
                <w:sz w:val="18"/>
                <w:szCs w:val="18"/>
                <w:lang w:val="ka-GE"/>
              </w:rPr>
              <w:t>2019 წლის დეკემბრის</w:t>
            </w:r>
            <w:r w:rsidRPr="00553CBE">
              <w:rPr>
                <w:rFonts w:ascii="Sylfaen" w:eastAsia="Times New Roman" w:hAnsi="Sylfaen" w:cs="Sylfaen"/>
                <w:color w:val="000000"/>
                <w:sz w:val="18"/>
                <w:szCs w:val="18"/>
              </w:rPr>
              <w:t xml:space="preserve"> პროგნოზი</w:t>
            </w:r>
          </w:p>
        </w:tc>
        <w:tc>
          <w:tcPr>
            <w:tcW w:w="1260" w:type="dxa"/>
            <w:tcBorders>
              <w:bottom w:val="nil"/>
            </w:tcBorders>
            <w:noWrap/>
            <w:vAlign w:val="center"/>
            <w:hideMark/>
          </w:tcPr>
          <w:p w14:paraId="5D7AC44B" w14:textId="77777777" w:rsidR="00553CBE" w:rsidRPr="00553CBE" w:rsidRDefault="00553CBE" w:rsidP="00A67A05">
            <w:pPr>
              <w:pStyle w:val="NoSpacing"/>
              <w:jc w:val="center"/>
              <w:rPr>
                <w:rFonts w:ascii="Sylfaen" w:eastAsia="Times New Roman" w:hAnsi="Sylfaen" w:cs="Sylfaen"/>
                <w:color w:val="000000"/>
                <w:sz w:val="18"/>
                <w:szCs w:val="18"/>
              </w:rPr>
            </w:pPr>
            <w:r w:rsidRPr="00553CBE">
              <w:rPr>
                <w:rFonts w:ascii="Sylfaen" w:eastAsia="Times New Roman" w:hAnsi="Sylfaen" w:cs="Sylfaen"/>
                <w:color w:val="000000"/>
                <w:sz w:val="18"/>
                <w:szCs w:val="18"/>
              </w:rPr>
              <w:t>49,077.1</w:t>
            </w:r>
          </w:p>
        </w:tc>
        <w:tc>
          <w:tcPr>
            <w:tcW w:w="990" w:type="dxa"/>
            <w:tcBorders>
              <w:bottom w:val="nil"/>
            </w:tcBorders>
            <w:noWrap/>
            <w:vAlign w:val="center"/>
            <w:hideMark/>
          </w:tcPr>
          <w:p w14:paraId="49C94D55" w14:textId="77777777" w:rsidR="00553CBE" w:rsidRPr="00553CBE" w:rsidRDefault="00553CBE" w:rsidP="00A67A05">
            <w:pPr>
              <w:pStyle w:val="NoSpacing"/>
              <w:jc w:val="center"/>
              <w:rPr>
                <w:rFonts w:ascii="Sylfaen" w:eastAsia="Times New Roman" w:hAnsi="Sylfaen" w:cs="Sylfaen"/>
                <w:color w:val="000000"/>
                <w:sz w:val="18"/>
                <w:szCs w:val="18"/>
              </w:rPr>
            </w:pPr>
            <w:r w:rsidRPr="00553CBE">
              <w:rPr>
                <w:rFonts w:ascii="Sylfaen" w:eastAsia="Times New Roman" w:hAnsi="Sylfaen" w:cs="Sylfaen"/>
                <w:color w:val="000000"/>
                <w:sz w:val="18"/>
                <w:szCs w:val="18"/>
              </w:rPr>
              <w:t>53,080.6</w:t>
            </w:r>
          </w:p>
        </w:tc>
        <w:tc>
          <w:tcPr>
            <w:tcW w:w="990" w:type="dxa"/>
            <w:tcBorders>
              <w:bottom w:val="nil"/>
            </w:tcBorders>
            <w:noWrap/>
            <w:vAlign w:val="center"/>
            <w:hideMark/>
          </w:tcPr>
          <w:p w14:paraId="4AA898C9" w14:textId="77777777" w:rsidR="00553CBE" w:rsidRPr="00553CBE" w:rsidRDefault="00553CBE" w:rsidP="00A67A05">
            <w:pPr>
              <w:pStyle w:val="NoSpacing"/>
              <w:jc w:val="center"/>
              <w:rPr>
                <w:rFonts w:ascii="Sylfaen" w:eastAsia="Times New Roman" w:hAnsi="Sylfaen" w:cs="Sylfaen"/>
                <w:color w:val="000000"/>
                <w:sz w:val="18"/>
                <w:szCs w:val="18"/>
              </w:rPr>
            </w:pPr>
            <w:r w:rsidRPr="00553CBE">
              <w:rPr>
                <w:rFonts w:ascii="Sylfaen" w:eastAsia="Times New Roman" w:hAnsi="Sylfaen" w:cs="Sylfaen"/>
                <w:color w:val="000000"/>
                <w:sz w:val="18"/>
                <w:szCs w:val="18"/>
              </w:rPr>
              <w:t>57,406.6</w:t>
            </w:r>
          </w:p>
        </w:tc>
        <w:tc>
          <w:tcPr>
            <w:tcW w:w="1080" w:type="dxa"/>
            <w:tcBorders>
              <w:bottom w:val="nil"/>
            </w:tcBorders>
            <w:noWrap/>
            <w:vAlign w:val="center"/>
            <w:hideMark/>
          </w:tcPr>
          <w:p w14:paraId="40FA27DE" w14:textId="77777777" w:rsidR="00553CBE" w:rsidRPr="00553CBE" w:rsidRDefault="00553CBE" w:rsidP="00A67A05">
            <w:pPr>
              <w:pStyle w:val="NoSpacing"/>
              <w:jc w:val="center"/>
              <w:rPr>
                <w:rFonts w:ascii="Sylfaen" w:eastAsia="Times New Roman" w:hAnsi="Sylfaen" w:cs="Sylfaen"/>
                <w:color w:val="000000"/>
                <w:sz w:val="18"/>
                <w:szCs w:val="18"/>
              </w:rPr>
            </w:pPr>
            <w:r w:rsidRPr="00553CBE">
              <w:rPr>
                <w:rFonts w:ascii="Sylfaen" w:eastAsia="Times New Roman" w:hAnsi="Sylfaen" w:cs="Sylfaen"/>
                <w:color w:val="000000"/>
                <w:sz w:val="18"/>
                <w:szCs w:val="18"/>
              </w:rPr>
              <w:t>62,085.3</w:t>
            </w:r>
          </w:p>
        </w:tc>
        <w:tc>
          <w:tcPr>
            <w:tcW w:w="990" w:type="dxa"/>
            <w:tcBorders>
              <w:bottom w:val="nil"/>
            </w:tcBorders>
            <w:noWrap/>
            <w:vAlign w:val="center"/>
            <w:hideMark/>
          </w:tcPr>
          <w:p w14:paraId="57D8491D" w14:textId="77777777" w:rsidR="00553CBE" w:rsidRPr="00553CBE" w:rsidRDefault="00553CBE" w:rsidP="00A67A05">
            <w:pPr>
              <w:pStyle w:val="NoSpacing"/>
              <w:jc w:val="center"/>
              <w:rPr>
                <w:rFonts w:ascii="Sylfaen" w:eastAsia="Times New Roman" w:hAnsi="Sylfaen" w:cs="Sylfaen"/>
                <w:color w:val="000000"/>
                <w:sz w:val="18"/>
                <w:szCs w:val="18"/>
              </w:rPr>
            </w:pPr>
            <w:r w:rsidRPr="00553CBE">
              <w:rPr>
                <w:rFonts w:ascii="Sylfaen" w:eastAsia="Times New Roman" w:hAnsi="Sylfaen" w:cs="Sylfaen"/>
                <w:color w:val="000000"/>
                <w:sz w:val="18"/>
                <w:szCs w:val="18"/>
              </w:rPr>
              <w:t>67,465.0</w:t>
            </w:r>
          </w:p>
        </w:tc>
        <w:tc>
          <w:tcPr>
            <w:tcW w:w="990" w:type="dxa"/>
            <w:tcBorders>
              <w:bottom w:val="nil"/>
            </w:tcBorders>
            <w:noWrap/>
            <w:vAlign w:val="center"/>
            <w:hideMark/>
          </w:tcPr>
          <w:p w14:paraId="1F79B2BB" w14:textId="77777777" w:rsidR="00553CBE" w:rsidRPr="00DE190D" w:rsidRDefault="00DE190D" w:rsidP="00A67A05">
            <w:pPr>
              <w:pStyle w:val="NoSpacing"/>
              <w:jc w:val="center"/>
              <w:rPr>
                <w:rFonts w:ascii="Sylfaen" w:eastAsia="Times New Roman" w:hAnsi="Sylfaen" w:cs="Sylfaen"/>
                <w:color w:val="000000"/>
                <w:sz w:val="18"/>
                <w:szCs w:val="18"/>
                <w:lang w:val="ka-GE"/>
              </w:rPr>
            </w:pPr>
            <w:r>
              <w:rPr>
                <w:rFonts w:ascii="Sylfaen" w:eastAsia="Times New Roman" w:hAnsi="Sylfaen" w:cs="Sylfaen"/>
                <w:color w:val="000000"/>
                <w:sz w:val="18"/>
                <w:szCs w:val="18"/>
                <w:lang w:val="ka-GE"/>
              </w:rPr>
              <w:t>-</w:t>
            </w:r>
          </w:p>
        </w:tc>
      </w:tr>
      <w:tr w:rsidR="00553CBE" w:rsidRPr="00553CBE" w14:paraId="6B525913" w14:textId="77777777" w:rsidTr="00A67A05">
        <w:trPr>
          <w:trHeight w:val="300"/>
        </w:trPr>
        <w:tc>
          <w:tcPr>
            <w:tcW w:w="3415" w:type="dxa"/>
            <w:tcBorders>
              <w:top w:val="nil"/>
            </w:tcBorders>
            <w:noWrap/>
            <w:vAlign w:val="center"/>
            <w:hideMark/>
          </w:tcPr>
          <w:p w14:paraId="6459C207" w14:textId="77777777" w:rsidR="00553CBE" w:rsidRPr="00553CBE" w:rsidRDefault="00553CBE" w:rsidP="00A67A05">
            <w:pPr>
              <w:pStyle w:val="NoSpacing"/>
              <w:rPr>
                <w:rFonts w:ascii="Sylfaen" w:eastAsia="Times New Roman" w:hAnsi="Sylfaen" w:cs="Sylfaen"/>
                <w:color w:val="000000"/>
                <w:sz w:val="18"/>
                <w:szCs w:val="18"/>
              </w:rPr>
            </w:pPr>
            <w:r w:rsidRPr="00553CBE">
              <w:rPr>
                <w:rFonts w:ascii="Sylfaen" w:eastAsia="Times New Roman" w:hAnsi="Sylfaen" w:cs="Sylfaen"/>
                <w:color w:val="000000"/>
                <w:sz w:val="18"/>
                <w:szCs w:val="18"/>
              </w:rPr>
              <w:t>სულ მთლიანი შიდა პროდუქტის ცვლილება</w:t>
            </w:r>
          </w:p>
        </w:tc>
        <w:tc>
          <w:tcPr>
            <w:tcW w:w="1260" w:type="dxa"/>
            <w:tcBorders>
              <w:top w:val="nil"/>
            </w:tcBorders>
            <w:noWrap/>
            <w:vAlign w:val="center"/>
            <w:hideMark/>
          </w:tcPr>
          <w:p w14:paraId="627563E7" w14:textId="77777777" w:rsidR="00553CBE" w:rsidRPr="00553CBE" w:rsidRDefault="00553CBE" w:rsidP="00A67A05">
            <w:pPr>
              <w:pStyle w:val="NoSpacing"/>
              <w:jc w:val="center"/>
              <w:rPr>
                <w:rFonts w:ascii="Sylfaen" w:eastAsia="Times New Roman" w:hAnsi="Sylfaen" w:cs="Sylfaen"/>
                <w:color w:val="000000"/>
                <w:sz w:val="18"/>
                <w:szCs w:val="18"/>
              </w:rPr>
            </w:pPr>
            <w:r w:rsidRPr="00553CBE">
              <w:rPr>
                <w:rFonts w:ascii="Sylfaen" w:eastAsia="Times New Roman" w:hAnsi="Sylfaen" w:cs="Sylfaen"/>
                <w:color w:val="000000"/>
                <w:sz w:val="18"/>
                <w:szCs w:val="18"/>
              </w:rPr>
              <w:t>175.5</w:t>
            </w:r>
          </w:p>
        </w:tc>
        <w:tc>
          <w:tcPr>
            <w:tcW w:w="990" w:type="dxa"/>
            <w:tcBorders>
              <w:top w:val="nil"/>
            </w:tcBorders>
            <w:noWrap/>
            <w:vAlign w:val="center"/>
            <w:hideMark/>
          </w:tcPr>
          <w:p w14:paraId="4C867B32" w14:textId="77777777" w:rsidR="00553CBE" w:rsidRPr="00553CBE" w:rsidRDefault="00553CBE" w:rsidP="00A67A05">
            <w:pPr>
              <w:pStyle w:val="NoSpacing"/>
              <w:jc w:val="center"/>
              <w:rPr>
                <w:rFonts w:ascii="Sylfaen" w:eastAsia="Times New Roman" w:hAnsi="Sylfaen" w:cs="Sylfaen"/>
                <w:color w:val="000000"/>
                <w:sz w:val="18"/>
                <w:szCs w:val="18"/>
              </w:rPr>
            </w:pPr>
            <w:r w:rsidRPr="00553CBE">
              <w:rPr>
                <w:rFonts w:ascii="Sylfaen" w:eastAsia="Times New Roman" w:hAnsi="Sylfaen" w:cs="Sylfaen"/>
                <w:color w:val="000000"/>
                <w:sz w:val="18"/>
                <w:szCs w:val="18"/>
              </w:rPr>
              <w:t>-3,717.1</w:t>
            </w:r>
          </w:p>
        </w:tc>
        <w:tc>
          <w:tcPr>
            <w:tcW w:w="990" w:type="dxa"/>
            <w:tcBorders>
              <w:top w:val="nil"/>
            </w:tcBorders>
            <w:noWrap/>
            <w:vAlign w:val="center"/>
            <w:hideMark/>
          </w:tcPr>
          <w:p w14:paraId="5E3104AE" w14:textId="77777777" w:rsidR="00553CBE" w:rsidRPr="00553CBE" w:rsidRDefault="00553CBE" w:rsidP="00A67A05">
            <w:pPr>
              <w:pStyle w:val="NoSpacing"/>
              <w:jc w:val="center"/>
              <w:rPr>
                <w:rFonts w:ascii="Sylfaen" w:eastAsia="Times New Roman" w:hAnsi="Sylfaen" w:cs="Sylfaen"/>
                <w:color w:val="000000"/>
                <w:sz w:val="18"/>
                <w:szCs w:val="18"/>
              </w:rPr>
            </w:pPr>
            <w:r w:rsidRPr="00553CBE">
              <w:rPr>
                <w:rFonts w:ascii="Sylfaen" w:eastAsia="Times New Roman" w:hAnsi="Sylfaen" w:cs="Sylfaen"/>
                <w:color w:val="000000"/>
                <w:sz w:val="18"/>
                <w:szCs w:val="18"/>
              </w:rPr>
              <w:t>-3,964.1</w:t>
            </w:r>
          </w:p>
        </w:tc>
        <w:tc>
          <w:tcPr>
            <w:tcW w:w="1080" w:type="dxa"/>
            <w:tcBorders>
              <w:top w:val="nil"/>
            </w:tcBorders>
            <w:noWrap/>
            <w:vAlign w:val="center"/>
            <w:hideMark/>
          </w:tcPr>
          <w:p w14:paraId="198D670C" w14:textId="77777777" w:rsidR="00553CBE" w:rsidRPr="00553CBE" w:rsidRDefault="00553CBE" w:rsidP="00A67A05">
            <w:pPr>
              <w:pStyle w:val="NoSpacing"/>
              <w:jc w:val="center"/>
              <w:rPr>
                <w:rFonts w:ascii="Sylfaen" w:eastAsia="Times New Roman" w:hAnsi="Sylfaen" w:cs="Sylfaen"/>
                <w:color w:val="000000"/>
                <w:sz w:val="18"/>
                <w:szCs w:val="18"/>
              </w:rPr>
            </w:pPr>
            <w:r w:rsidRPr="00553CBE">
              <w:rPr>
                <w:rFonts w:ascii="Sylfaen" w:eastAsia="Times New Roman" w:hAnsi="Sylfaen" w:cs="Sylfaen"/>
                <w:color w:val="000000"/>
                <w:sz w:val="18"/>
                <w:szCs w:val="18"/>
              </w:rPr>
              <w:t>-3,846.8</w:t>
            </w:r>
          </w:p>
        </w:tc>
        <w:tc>
          <w:tcPr>
            <w:tcW w:w="990" w:type="dxa"/>
            <w:tcBorders>
              <w:top w:val="nil"/>
            </w:tcBorders>
            <w:noWrap/>
            <w:vAlign w:val="center"/>
            <w:hideMark/>
          </w:tcPr>
          <w:p w14:paraId="60B6F70C" w14:textId="77777777" w:rsidR="00553CBE" w:rsidRPr="00553CBE" w:rsidRDefault="00553CBE" w:rsidP="00A67A05">
            <w:pPr>
              <w:pStyle w:val="NoSpacing"/>
              <w:jc w:val="center"/>
              <w:rPr>
                <w:rFonts w:ascii="Sylfaen" w:eastAsia="Times New Roman" w:hAnsi="Sylfaen" w:cs="Sylfaen"/>
                <w:color w:val="000000"/>
                <w:sz w:val="18"/>
                <w:szCs w:val="18"/>
              </w:rPr>
            </w:pPr>
            <w:r w:rsidRPr="00553CBE">
              <w:rPr>
                <w:rFonts w:ascii="Sylfaen" w:eastAsia="Times New Roman" w:hAnsi="Sylfaen" w:cs="Sylfaen"/>
                <w:color w:val="000000"/>
                <w:sz w:val="18"/>
                <w:szCs w:val="18"/>
              </w:rPr>
              <w:t>-4,180.1</w:t>
            </w:r>
          </w:p>
        </w:tc>
        <w:tc>
          <w:tcPr>
            <w:tcW w:w="990" w:type="dxa"/>
            <w:tcBorders>
              <w:top w:val="nil"/>
            </w:tcBorders>
            <w:noWrap/>
            <w:vAlign w:val="center"/>
            <w:hideMark/>
          </w:tcPr>
          <w:p w14:paraId="66307055" w14:textId="77777777" w:rsidR="00553CBE" w:rsidRPr="00553CBE" w:rsidRDefault="00553CBE" w:rsidP="00A67A05">
            <w:pPr>
              <w:pStyle w:val="NoSpacing"/>
              <w:jc w:val="center"/>
              <w:rPr>
                <w:rFonts w:ascii="Sylfaen" w:eastAsia="Times New Roman" w:hAnsi="Sylfaen" w:cs="Sylfaen"/>
                <w:color w:val="000000"/>
                <w:sz w:val="18"/>
                <w:szCs w:val="18"/>
              </w:rPr>
            </w:pPr>
            <w:r w:rsidRPr="00553CBE">
              <w:rPr>
                <w:rFonts w:ascii="Sylfaen" w:eastAsia="Times New Roman" w:hAnsi="Sylfaen" w:cs="Sylfaen"/>
                <w:color w:val="000000"/>
                <w:sz w:val="18"/>
                <w:szCs w:val="18"/>
              </w:rPr>
              <w:t>68,573.0</w:t>
            </w:r>
          </w:p>
        </w:tc>
      </w:tr>
      <w:tr w:rsidR="00553CBE" w:rsidRPr="00553CBE" w14:paraId="02692AC5" w14:textId="77777777" w:rsidTr="00DE190D">
        <w:trPr>
          <w:trHeight w:val="300"/>
        </w:trPr>
        <w:tc>
          <w:tcPr>
            <w:tcW w:w="3415" w:type="dxa"/>
            <w:noWrap/>
            <w:vAlign w:val="center"/>
            <w:hideMark/>
          </w:tcPr>
          <w:p w14:paraId="513012D4" w14:textId="77777777" w:rsidR="00553CBE" w:rsidRPr="00553CBE" w:rsidRDefault="00553CBE" w:rsidP="00A67A05">
            <w:pPr>
              <w:pStyle w:val="NoSpacing"/>
              <w:rPr>
                <w:rFonts w:ascii="Sylfaen" w:eastAsia="Times New Roman" w:hAnsi="Sylfaen" w:cs="Sylfaen"/>
                <w:color w:val="000000"/>
                <w:sz w:val="18"/>
                <w:szCs w:val="18"/>
              </w:rPr>
            </w:pPr>
            <w:r w:rsidRPr="00553CBE">
              <w:rPr>
                <w:rFonts w:ascii="Sylfaen" w:eastAsia="Times New Roman" w:hAnsi="Sylfaen" w:cs="Sylfaen"/>
                <w:color w:val="000000"/>
                <w:sz w:val="18"/>
                <w:szCs w:val="18"/>
              </w:rPr>
              <w:t>ნომინალური მშპ-</w:t>
            </w:r>
            <w:r w:rsidR="00D42676">
              <w:rPr>
                <w:rFonts w:ascii="Sylfaen" w:eastAsia="Times New Roman" w:hAnsi="Sylfaen" w:cs="Sylfaen"/>
                <w:color w:val="000000"/>
                <w:sz w:val="18"/>
                <w:szCs w:val="18"/>
                <w:lang w:val="ka-GE"/>
              </w:rPr>
              <w:t>ი</w:t>
            </w:r>
            <w:r w:rsidRPr="00553CBE">
              <w:rPr>
                <w:rFonts w:ascii="Sylfaen" w:eastAsia="Times New Roman" w:hAnsi="Sylfaen" w:cs="Sylfaen"/>
                <w:color w:val="000000"/>
                <w:sz w:val="18"/>
                <w:szCs w:val="18"/>
              </w:rPr>
              <w:t xml:space="preserve">ს </w:t>
            </w:r>
            <w:r w:rsidR="00E260C5">
              <w:rPr>
                <w:rFonts w:ascii="Sylfaen" w:eastAsia="Times New Roman" w:hAnsi="Sylfaen" w:cs="Sylfaen"/>
                <w:color w:val="000000"/>
                <w:sz w:val="18"/>
                <w:szCs w:val="18"/>
                <w:lang w:val="ka-GE"/>
              </w:rPr>
              <w:t>2020 წლის ნოემბრის</w:t>
            </w:r>
            <w:r w:rsidRPr="00553CBE">
              <w:rPr>
                <w:rFonts w:ascii="Sylfaen" w:eastAsia="Times New Roman" w:hAnsi="Sylfaen" w:cs="Sylfaen"/>
                <w:color w:val="000000"/>
                <w:sz w:val="18"/>
                <w:szCs w:val="18"/>
              </w:rPr>
              <w:t xml:space="preserve">  პროგნოზი</w:t>
            </w:r>
          </w:p>
        </w:tc>
        <w:tc>
          <w:tcPr>
            <w:tcW w:w="1260" w:type="dxa"/>
            <w:noWrap/>
            <w:vAlign w:val="center"/>
            <w:hideMark/>
          </w:tcPr>
          <w:p w14:paraId="3C4F42A1" w14:textId="77777777" w:rsidR="00553CBE" w:rsidRPr="00553CBE" w:rsidRDefault="00553CBE" w:rsidP="00A67A05">
            <w:pPr>
              <w:pStyle w:val="NoSpacing"/>
              <w:jc w:val="center"/>
              <w:rPr>
                <w:rFonts w:ascii="Sylfaen" w:eastAsia="Times New Roman" w:hAnsi="Sylfaen" w:cs="Sylfaen"/>
                <w:color w:val="000000"/>
                <w:sz w:val="18"/>
                <w:szCs w:val="18"/>
              </w:rPr>
            </w:pPr>
            <w:r w:rsidRPr="00553CBE">
              <w:rPr>
                <w:rFonts w:ascii="Sylfaen" w:eastAsia="Times New Roman" w:hAnsi="Sylfaen" w:cs="Sylfaen"/>
                <w:color w:val="000000"/>
                <w:sz w:val="18"/>
                <w:szCs w:val="18"/>
              </w:rPr>
              <w:t>49,252.7</w:t>
            </w:r>
          </w:p>
        </w:tc>
        <w:tc>
          <w:tcPr>
            <w:tcW w:w="990" w:type="dxa"/>
            <w:noWrap/>
            <w:vAlign w:val="center"/>
            <w:hideMark/>
          </w:tcPr>
          <w:p w14:paraId="47BBFEBE" w14:textId="77777777" w:rsidR="00553CBE" w:rsidRPr="00553CBE" w:rsidRDefault="00553CBE" w:rsidP="00A67A05">
            <w:pPr>
              <w:pStyle w:val="NoSpacing"/>
              <w:jc w:val="center"/>
              <w:rPr>
                <w:rFonts w:ascii="Sylfaen" w:eastAsia="Times New Roman" w:hAnsi="Sylfaen" w:cs="Sylfaen"/>
                <w:color w:val="000000"/>
                <w:sz w:val="18"/>
                <w:szCs w:val="18"/>
              </w:rPr>
            </w:pPr>
            <w:r w:rsidRPr="00553CBE">
              <w:rPr>
                <w:rFonts w:ascii="Sylfaen" w:eastAsia="Times New Roman" w:hAnsi="Sylfaen" w:cs="Sylfaen"/>
                <w:color w:val="000000"/>
                <w:sz w:val="18"/>
                <w:szCs w:val="18"/>
              </w:rPr>
              <w:t>49,363.5</w:t>
            </w:r>
          </w:p>
        </w:tc>
        <w:tc>
          <w:tcPr>
            <w:tcW w:w="990" w:type="dxa"/>
            <w:noWrap/>
            <w:vAlign w:val="center"/>
            <w:hideMark/>
          </w:tcPr>
          <w:p w14:paraId="12289A37" w14:textId="77777777" w:rsidR="00553CBE" w:rsidRPr="00553CBE" w:rsidRDefault="00553CBE" w:rsidP="00A67A05">
            <w:pPr>
              <w:pStyle w:val="NoSpacing"/>
              <w:jc w:val="center"/>
              <w:rPr>
                <w:rFonts w:ascii="Sylfaen" w:eastAsia="Times New Roman" w:hAnsi="Sylfaen" w:cs="Sylfaen"/>
                <w:color w:val="000000"/>
                <w:sz w:val="18"/>
                <w:szCs w:val="18"/>
              </w:rPr>
            </w:pPr>
            <w:r w:rsidRPr="00553CBE">
              <w:rPr>
                <w:rFonts w:ascii="Sylfaen" w:eastAsia="Times New Roman" w:hAnsi="Sylfaen" w:cs="Sylfaen"/>
                <w:color w:val="000000"/>
                <w:sz w:val="18"/>
                <w:szCs w:val="18"/>
              </w:rPr>
              <w:t>53,442.6</w:t>
            </w:r>
          </w:p>
        </w:tc>
        <w:tc>
          <w:tcPr>
            <w:tcW w:w="1080" w:type="dxa"/>
            <w:noWrap/>
            <w:vAlign w:val="center"/>
            <w:hideMark/>
          </w:tcPr>
          <w:p w14:paraId="3AB0E5A1" w14:textId="77777777" w:rsidR="00553CBE" w:rsidRPr="00553CBE" w:rsidRDefault="00553CBE" w:rsidP="00A67A05">
            <w:pPr>
              <w:pStyle w:val="NoSpacing"/>
              <w:jc w:val="center"/>
              <w:rPr>
                <w:rFonts w:ascii="Sylfaen" w:eastAsia="Times New Roman" w:hAnsi="Sylfaen" w:cs="Sylfaen"/>
                <w:color w:val="000000"/>
                <w:sz w:val="18"/>
                <w:szCs w:val="18"/>
              </w:rPr>
            </w:pPr>
            <w:r w:rsidRPr="00553CBE">
              <w:rPr>
                <w:rFonts w:ascii="Sylfaen" w:eastAsia="Times New Roman" w:hAnsi="Sylfaen" w:cs="Sylfaen"/>
                <w:color w:val="000000"/>
                <w:sz w:val="18"/>
                <w:szCs w:val="18"/>
              </w:rPr>
              <w:t>58,238.5</w:t>
            </w:r>
          </w:p>
        </w:tc>
        <w:tc>
          <w:tcPr>
            <w:tcW w:w="990" w:type="dxa"/>
            <w:noWrap/>
            <w:vAlign w:val="center"/>
            <w:hideMark/>
          </w:tcPr>
          <w:p w14:paraId="2F662D6D" w14:textId="77777777" w:rsidR="00553CBE" w:rsidRPr="00553CBE" w:rsidRDefault="00553CBE" w:rsidP="00A67A05">
            <w:pPr>
              <w:pStyle w:val="NoSpacing"/>
              <w:jc w:val="center"/>
              <w:rPr>
                <w:rFonts w:ascii="Sylfaen" w:eastAsia="Times New Roman" w:hAnsi="Sylfaen" w:cs="Sylfaen"/>
                <w:color w:val="000000"/>
                <w:sz w:val="18"/>
                <w:szCs w:val="18"/>
              </w:rPr>
            </w:pPr>
            <w:r w:rsidRPr="00553CBE">
              <w:rPr>
                <w:rFonts w:ascii="Sylfaen" w:eastAsia="Times New Roman" w:hAnsi="Sylfaen" w:cs="Sylfaen"/>
                <w:color w:val="000000"/>
                <w:sz w:val="18"/>
                <w:szCs w:val="18"/>
              </w:rPr>
              <w:t>63,284.9</w:t>
            </w:r>
          </w:p>
        </w:tc>
        <w:tc>
          <w:tcPr>
            <w:tcW w:w="990" w:type="dxa"/>
            <w:noWrap/>
            <w:vAlign w:val="center"/>
            <w:hideMark/>
          </w:tcPr>
          <w:p w14:paraId="7DE98390" w14:textId="77777777" w:rsidR="00553CBE" w:rsidRPr="00553CBE" w:rsidRDefault="00553CBE" w:rsidP="00A67A05">
            <w:pPr>
              <w:pStyle w:val="NoSpacing"/>
              <w:jc w:val="center"/>
              <w:rPr>
                <w:rFonts w:ascii="Sylfaen" w:eastAsia="Times New Roman" w:hAnsi="Sylfaen" w:cs="Sylfaen"/>
                <w:color w:val="000000"/>
                <w:sz w:val="18"/>
                <w:szCs w:val="18"/>
              </w:rPr>
            </w:pPr>
            <w:r w:rsidRPr="00553CBE">
              <w:rPr>
                <w:rFonts w:ascii="Sylfaen" w:eastAsia="Times New Roman" w:hAnsi="Sylfaen" w:cs="Sylfaen"/>
                <w:color w:val="000000"/>
                <w:sz w:val="18"/>
                <w:szCs w:val="18"/>
              </w:rPr>
              <w:t>68,573.0</w:t>
            </w:r>
          </w:p>
        </w:tc>
      </w:tr>
    </w:tbl>
    <w:p w14:paraId="179A79FF" w14:textId="77777777" w:rsidR="00553CBE" w:rsidRDefault="00553CBE" w:rsidP="00C13CEB">
      <w:pPr>
        <w:pStyle w:val="NoSpacing"/>
        <w:spacing w:after="240"/>
        <w:jc w:val="both"/>
        <w:rPr>
          <w:rFonts w:ascii="Sylfaen" w:eastAsia="Times New Roman" w:hAnsi="Sylfaen" w:cs="Sylfaen"/>
          <w:b/>
          <w:bCs/>
          <w:color w:val="000000"/>
          <w:sz w:val="20"/>
          <w:szCs w:val="20"/>
        </w:rPr>
      </w:pPr>
    </w:p>
    <w:p w14:paraId="1C46E87C" w14:textId="77777777" w:rsidR="00C13CEB" w:rsidRPr="00D833FB" w:rsidRDefault="00C13CEB" w:rsidP="00711FD0">
      <w:pPr>
        <w:pStyle w:val="NoSpacing"/>
        <w:spacing w:line="276" w:lineRule="auto"/>
        <w:ind w:firstLine="720"/>
        <w:jc w:val="both"/>
        <w:rPr>
          <w:rFonts w:ascii="Sylfaen" w:hAnsi="Sylfaen"/>
          <w:lang w:val="ka-GE"/>
        </w:rPr>
      </w:pPr>
      <w:r w:rsidRPr="00D833FB">
        <w:rPr>
          <w:rFonts w:ascii="Sylfaen" w:hAnsi="Sylfaen"/>
          <w:lang w:val="ka-GE"/>
        </w:rPr>
        <w:t>ცხრ</w:t>
      </w:r>
      <w:r w:rsidR="00D833FB">
        <w:rPr>
          <w:rFonts w:ascii="Sylfaen" w:hAnsi="Sylfaen"/>
          <w:lang w:val="ka-GE"/>
        </w:rPr>
        <w:t xml:space="preserve">ილი </w:t>
      </w:r>
      <w:r w:rsidR="00D833FB" w:rsidRPr="00D833FB">
        <w:rPr>
          <w:rFonts w:ascii="Sylfaen" w:hAnsi="Sylfaen"/>
          <w:lang w:val="ka-GE"/>
        </w:rPr>
        <w:t>№</w:t>
      </w:r>
      <w:r w:rsidR="00D833FB">
        <w:rPr>
          <w:rFonts w:ascii="Sylfaen" w:hAnsi="Sylfaen"/>
          <w:lang w:val="ka-GE"/>
        </w:rPr>
        <w:t>2</w:t>
      </w:r>
      <w:r w:rsidRPr="00D833FB">
        <w:rPr>
          <w:rFonts w:ascii="Sylfaen" w:hAnsi="Sylfaen"/>
          <w:lang w:val="ka-GE"/>
        </w:rPr>
        <w:t xml:space="preserve"> გვიჩვენებს ნომინალური მშპ-ს 2019 წლის ბოლოს და 2020 წლის </w:t>
      </w:r>
      <w:r w:rsidR="007A37DE">
        <w:rPr>
          <w:rFonts w:ascii="Sylfaen" w:hAnsi="Sylfaen"/>
          <w:lang w:val="ka-GE"/>
        </w:rPr>
        <w:t>ნოემბრის</w:t>
      </w:r>
      <w:r w:rsidRPr="00D833FB">
        <w:rPr>
          <w:rFonts w:ascii="Sylfaen" w:hAnsi="Sylfaen"/>
          <w:lang w:val="ka-GE"/>
        </w:rPr>
        <w:t xml:space="preserve"> მდგომარეობით განახლებულ პროგნოზებს. როგორც ვხედავთ, COVID-19-ით გამოწვეული მდგომარეობის გამო შემცირებულია ნომინალური მშპ-ს პროგნოზირებული მნიშვნელობები</w:t>
      </w:r>
      <w:r w:rsidR="00EA45E1">
        <w:rPr>
          <w:rFonts w:ascii="Sylfaen" w:hAnsi="Sylfaen"/>
          <w:lang w:val="ka-GE"/>
        </w:rPr>
        <w:t>, რისი მიზეზიც ამოიწურება წინა პარაგრაფში აღწერილი რეალური ზრდისა და ფასებს ცვლილების მიზეზებით.</w:t>
      </w:r>
    </w:p>
    <w:p w14:paraId="6751940B" w14:textId="77777777" w:rsidR="00D833FB" w:rsidRDefault="00D833FB" w:rsidP="00AA5788">
      <w:pPr>
        <w:spacing w:line="240" w:lineRule="auto"/>
        <w:jc w:val="both"/>
        <w:rPr>
          <w:rFonts w:ascii="Sylfaen" w:eastAsia="Times New Roman" w:hAnsi="Sylfaen" w:cs="Sylfaen"/>
          <w:b/>
          <w:bCs/>
          <w:color w:val="000000"/>
          <w:sz w:val="20"/>
          <w:szCs w:val="20"/>
        </w:rPr>
      </w:pPr>
    </w:p>
    <w:p w14:paraId="3FA95046" w14:textId="77777777" w:rsidR="00A67A05" w:rsidRDefault="004D1FDB" w:rsidP="00AA5788">
      <w:pPr>
        <w:spacing w:line="240" w:lineRule="auto"/>
        <w:jc w:val="both"/>
        <w:rPr>
          <w:rFonts w:ascii="Sylfaen" w:eastAsia="Times New Roman" w:hAnsi="Sylfaen" w:cs="Sylfaen"/>
          <w:b/>
          <w:bCs/>
          <w:color w:val="000000"/>
          <w:sz w:val="20"/>
          <w:szCs w:val="20"/>
        </w:rPr>
      </w:pPr>
      <w:r>
        <w:rPr>
          <w:rFonts w:ascii="Sylfaen" w:eastAsia="Times New Roman" w:hAnsi="Sylfaen" w:cs="Sylfaen"/>
          <w:b/>
          <w:bCs/>
          <w:color w:val="000000"/>
          <w:sz w:val="20"/>
          <w:szCs w:val="20"/>
          <w:lang w:val="ka-GE"/>
        </w:rPr>
        <w:t>ცხრილი</w:t>
      </w:r>
      <w:r w:rsidR="00D833FB">
        <w:rPr>
          <w:rFonts w:ascii="Sylfaen" w:eastAsia="Times New Roman" w:hAnsi="Sylfaen" w:cs="Sylfaen"/>
          <w:b/>
          <w:bCs/>
          <w:color w:val="000000"/>
          <w:sz w:val="20"/>
          <w:szCs w:val="20"/>
          <w:lang w:val="ka-GE"/>
        </w:rPr>
        <w:t xml:space="preserve"> </w:t>
      </w:r>
      <w:r w:rsidR="00D833FB" w:rsidRPr="00D833FB">
        <w:rPr>
          <w:rFonts w:ascii="Sylfaen" w:eastAsia="Times New Roman" w:hAnsi="Sylfaen" w:cs="Sylfaen"/>
          <w:b/>
          <w:bCs/>
          <w:color w:val="000000"/>
          <w:sz w:val="20"/>
          <w:szCs w:val="20"/>
        </w:rPr>
        <w:t>№</w:t>
      </w:r>
      <w:r w:rsidR="00AA5788" w:rsidRPr="00D833FB">
        <w:rPr>
          <w:rFonts w:ascii="Sylfaen" w:eastAsia="Times New Roman" w:hAnsi="Sylfaen" w:cs="Sylfaen"/>
          <w:b/>
          <w:bCs/>
          <w:color w:val="000000"/>
          <w:sz w:val="20"/>
          <w:szCs w:val="20"/>
        </w:rPr>
        <w:t>3</w:t>
      </w:r>
      <w:r w:rsidR="00D833FB">
        <w:rPr>
          <w:rFonts w:ascii="Sylfaen" w:eastAsia="Times New Roman" w:hAnsi="Sylfaen" w:cs="Sylfaen"/>
          <w:b/>
          <w:bCs/>
          <w:color w:val="000000"/>
          <w:sz w:val="20"/>
          <w:szCs w:val="20"/>
          <w:lang w:val="ka-GE"/>
        </w:rPr>
        <w:t xml:space="preserve"> -</w:t>
      </w:r>
      <w:r w:rsidR="00AA5788" w:rsidRPr="00D833FB">
        <w:rPr>
          <w:rFonts w:ascii="Sylfaen" w:eastAsia="Times New Roman" w:hAnsi="Sylfaen" w:cs="Calibri"/>
          <w:b/>
          <w:bCs/>
          <w:color w:val="000000"/>
          <w:sz w:val="20"/>
          <w:szCs w:val="20"/>
        </w:rPr>
        <w:t xml:space="preserve"> </w:t>
      </w:r>
      <w:r w:rsidR="00AA5788" w:rsidRPr="00D833FB">
        <w:rPr>
          <w:rFonts w:ascii="Sylfaen" w:eastAsia="Times New Roman" w:hAnsi="Sylfaen" w:cs="Sylfaen"/>
          <w:b/>
          <w:bCs/>
          <w:color w:val="000000"/>
          <w:sz w:val="20"/>
          <w:szCs w:val="20"/>
        </w:rPr>
        <w:t>რეალური</w:t>
      </w:r>
      <w:r w:rsidR="00AA5788" w:rsidRPr="00D833FB">
        <w:rPr>
          <w:rFonts w:ascii="Sylfaen" w:eastAsia="Times New Roman" w:hAnsi="Sylfaen" w:cs="Calibri"/>
          <w:b/>
          <w:bCs/>
          <w:color w:val="000000"/>
          <w:sz w:val="20"/>
          <w:szCs w:val="20"/>
        </w:rPr>
        <w:t xml:space="preserve"> </w:t>
      </w:r>
      <w:r w:rsidR="00AA5788" w:rsidRPr="00D833FB">
        <w:rPr>
          <w:rFonts w:ascii="Sylfaen" w:eastAsia="Times New Roman" w:hAnsi="Sylfaen" w:cs="Sylfaen"/>
          <w:b/>
          <w:bCs/>
          <w:color w:val="000000"/>
          <w:sz w:val="20"/>
          <w:szCs w:val="20"/>
        </w:rPr>
        <w:t>მშპ</w:t>
      </w:r>
      <w:r w:rsidR="00AA5788" w:rsidRPr="00D833FB">
        <w:rPr>
          <w:rFonts w:ascii="Sylfaen" w:eastAsia="Times New Roman" w:hAnsi="Sylfaen" w:cs="Calibri"/>
          <w:b/>
          <w:bCs/>
          <w:color w:val="000000"/>
          <w:sz w:val="20"/>
          <w:szCs w:val="20"/>
        </w:rPr>
        <w:t>-</w:t>
      </w:r>
      <w:r w:rsidR="00AA5788" w:rsidRPr="00D833FB">
        <w:rPr>
          <w:rFonts w:ascii="Sylfaen" w:eastAsia="Times New Roman" w:hAnsi="Sylfaen" w:cs="Sylfaen"/>
          <w:b/>
          <w:bCs/>
          <w:color w:val="000000"/>
          <w:sz w:val="20"/>
          <w:szCs w:val="20"/>
        </w:rPr>
        <w:t>ს</w:t>
      </w:r>
      <w:r w:rsidR="00AA5788" w:rsidRPr="00D833FB">
        <w:rPr>
          <w:rFonts w:ascii="Sylfaen" w:eastAsia="Times New Roman" w:hAnsi="Sylfaen" w:cs="Calibri"/>
          <w:b/>
          <w:bCs/>
          <w:color w:val="000000"/>
          <w:sz w:val="20"/>
          <w:szCs w:val="20"/>
        </w:rPr>
        <w:t xml:space="preserve"> </w:t>
      </w:r>
      <w:r w:rsidR="00AA5788" w:rsidRPr="00D833FB">
        <w:rPr>
          <w:rFonts w:ascii="Sylfaen" w:eastAsia="Times New Roman" w:hAnsi="Sylfaen" w:cs="Sylfaen"/>
          <w:b/>
          <w:bCs/>
          <w:color w:val="000000"/>
          <w:sz w:val="20"/>
          <w:szCs w:val="20"/>
        </w:rPr>
        <w:t>ცვლილება</w:t>
      </w:r>
    </w:p>
    <w:tbl>
      <w:tblPr>
        <w:tblStyle w:val="TableGrid"/>
        <w:tblW w:w="0" w:type="auto"/>
        <w:tblLook w:val="04A0" w:firstRow="1" w:lastRow="0" w:firstColumn="1" w:lastColumn="0" w:noHBand="0" w:noVBand="1"/>
      </w:tblPr>
      <w:tblGrid>
        <w:gridCol w:w="3685"/>
        <w:gridCol w:w="1080"/>
        <w:gridCol w:w="990"/>
        <w:gridCol w:w="990"/>
        <w:gridCol w:w="990"/>
        <w:gridCol w:w="990"/>
        <w:gridCol w:w="990"/>
      </w:tblGrid>
      <w:tr w:rsidR="00A67A05" w:rsidRPr="00A67A05" w14:paraId="7992EF68" w14:textId="77777777" w:rsidTr="009A50FB">
        <w:trPr>
          <w:trHeight w:val="610"/>
        </w:trPr>
        <w:tc>
          <w:tcPr>
            <w:tcW w:w="3685" w:type="dxa"/>
            <w:noWrap/>
            <w:vAlign w:val="center"/>
            <w:hideMark/>
          </w:tcPr>
          <w:p w14:paraId="5D7964F2" w14:textId="77777777" w:rsidR="00A67A05" w:rsidRPr="009D6C89" w:rsidRDefault="009D6C89" w:rsidP="00A67A05">
            <w:pPr>
              <w:rPr>
                <w:rFonts w:ascii="Sylfaen" w:eastAsia="Times New Roman" w:hAnsi="Sylfaen" w:cs="Sylfaen"/>
                <w:b/>
                <w:bCs/>
                <w:color w:val="000000"/>
                <w:sz w:val="18"/>
                <w:szCs w:val="18"/>
                <w:lang w:val="ka-GE"/>
              </w:rPr>
            </w:pPr>
            <w:r>
              <w:rPr>
                <w:rFonts w:ascii="Sylfaen" w:eastAsia="Times New Roman" w:hAnsi="Sylfaen" w:cs="Sylfaen"/>
                <w:b/>
                <w:bCs/>
                <w:color w:val="000000"/>
                <w:sz w:val="18"/>
                <w:szCs w:val="18"/>
                <w:lang w:val="ka-GE"/>
              </w:rPr>
              <w:t>(მლნ ლარი)</w:t>
            </w:r>
          </w:p>
        </w:tc>
        <w:tc>
          <w:tcPr>
            <w:tcW w:w="1080" w:type="dxa"/>
            <w:noWrap/>
            <w:vAlign w:val="center"/>
            <w:hideMark/>
          </w:tcPr>
          <w:p w14:paraId="152277C0" w14:textId="77777777" w:rsidR="00A67A05" w:rsidRPr="00A67A05" w:rsidRDefault="00A67A05" w:rsidP="00A67A05">
            <w:pPr>
              <w:jc w:val="center"/>
              <w:rPr>
                <w:rFonts w:ascii="Sylfaen" w:eastAsia="Times New Roman" w:hAnsi="Sylfaen" w:cs="Sylfaen"/>
                <w:b/>
                <w:bCs/>
                <w:color w:val="000000"/>
                <w:sz w:val="18"/>
                <w:szCs w:val="18"/>
              </w:rPr>
            </w:pPr>
            <w:r w:rsidRPr="00A67A05">
              <w:rPr>
                <w:rFonts w:ascii="Sylfaen" w:eastAsia="Times New Roman" w:hAnsi="Sylfaen" w:cs="Sylfaen"/>
                <w:b/>
                <w:bCs/>
                <w:color w:val="000000"/>
                <w:sz w:val="18"/>
                <w:szCs w:val="18"/>
              </w:rPr>
              <w:t>2019</w:t>
            </w:r>
          </w:p>
          <w:p w14:paraId="6658C070" w14:textId="77777777" w:rsidR="00A67A05" w:rsidRPr="00D42676" w:rsidRDefault="00A67A05" w:rsidP="00A67A05">
            <w:pPr>
              <w:jc w:val="center"/>
              <w:rPr>
                <w:rFonts w:ascii="Sylfaen" w:eastAsia="Times New Roman" w:hAnsi="Sylfaen" w:cs="Sylfaen"/>
                <w:b/>
                <w:bCs/>
                <w:color w:val="000000"/>
                <w:sz w:val="18"/>
                <w:szCs w:val="18"/>
                <w:lang w:val="ka-GE"/>
              </w:rPr>
            </w:pPr>
            <w:r w:rsidRPr="00A67A05">
              <w:rPr>
                <w:rFonts w:ascii="Sylfaen" w:eastAsia="Times New Roman" w:hAnsi="Sylfaen" w:cs="Sylfaen"/>
                <w:b/>
                <w:bCs/>
                <w:color w:val="000000"/>
                <w:sz w:val="18"/>
                <w:szCs w:val="18"/>
              </w:rPr>
              <w:t>ფაქტ</w:t>
            </w:r>
            <w:r w:rsidR="00D42676">
              <w:rPr>
                <w:rFonts w:ascii="Sylfaen" w:eastAsia="Times New Roman" w:hAnsi="Sylfaen" w:cs="Sylfaen"/>
                <w:b/>
                <w:bCs/>
                <w:color w:val="000000"/>
                <w:sz w:val="18"/>
                <w:szCs w:val="18"/>
                <w:lang w:val="ka-GE"/>
              </w:rPr>
              <w:t>ი</w:t>
            </w:r>
          </w:p>
        </w:tc>
        <w:tc>
          <w:tcPr>
            <w:tcW w:w="990" w:type="dxa"/>
            <w:noWrap/>
            <w:vAlign w:val="center"/>
            <w:hideMark/>
          </w:tcPr>
          <w:p w14:paraId="75DB71A9" w14:textId="77777777" w:rsidR="00A67A05" w:rsidRPr="00A67A05" w:rsidRDefault="00A67A05" w:rsidP="00A67A05">
            <w:pPr>
              <w:jc w:val="center"/>
              <w:rPr>
                <w:rFonts w:ascii="Sylfaen" w:eastAsia="Times New Roman" w:hAnsi="Sylfaen" w:cs="Sylfaen"/>
                <w:b/>
                <w:bCs/>
                <w:color w:val="000000"/>
                <w:sz w:val="18"/>
                <w:szCs w:val="18"/>
              </w:rPr>
            </w:pPr>
            <w:r w:rsidRPr="00A67A05">
              <w:rPr>
                <w:rFonts w:ascii="Sylfaen" w:eastAsia="Times New Roman" w:hAnsi="Sylfaen" w:cs="Sylfaen"/>
                <w:b/>
                <w:bCs/>
                <w:color w:val="000000"/>
                <w:sz w:val="18"/>
                <w:szCs w:val="18"/>
              </w:rPr>
              <w:t>2020</w:t>
            </w:r>
          </w:p>
          <w:p w14:paraId="7EA44C96" w14:textId="77777777" w:rsidR="00A67A05" w:rsidRPr="00A67A05" w:rsidRDefault="00A67A05" w:rsidP="00A67A05">
            <w:pPr>
              <w:jc w:val="center"/>
              <w:rPr>
                <w:rFonts w:ascii="Sylfaen" w:eastAsia="Times New Roman" w:hAnsi="Sylfaen" w:cs="Sylfaen"/>
                <w:b/>
                <w:bCs/>
                <w:color w:val="000000"/>
                <w:sz w:val="18"/>
                <w:szCs w:val="18"/>
              </w:rPr>
            </w:pPr>
            <w:r w:rsidRPr="00A67A05">
              <w:rPr>
                <w:rFonts w:ascii="Sylfaen" w:eastAsia="Times New Roman" w:hAnsi="Sylfaen" w:cs="Sylfaen"/>
                <w:b/>
                <w:bCs/>
                <w:color w:val="000000"/>
                <w:sz w:val="18"/>
                <w:szCs w:val="18"/>
              </w:rPr>
              <w:t>მოსალ.</w:t>
            </w:r>
          </w:p>
        </w:tc>
        <w:tc>
          <w:tcPr>
            <w:tcW w:w="990" w:type="dxa"/>
            <w:noWrap/>
            <w:vAlign w:val="center"/>
            <w:hideMark/>
          </w:tcPr>
          <w:p w14:paraId="001B21CA" w14:textId="77777777" w:rsidR="00A67A05" w:rsidRPr="00A67A05" w:rsidRDefault="00A67A05" w:rsidP="00A67A05">
            <w:pPr>
              <w:jc w:val="center"/>
              <w:rPr>
                <w:rFonts w:ascii="Sylfaen" w:eastAsia="Times New Roman" w:hAnsi="Sylfaen" w:cs="Sylfaen"/>
                <w:b/>
                <w:bCs/>
                <w:color w:val="000000"/>
                <w:sz w:val="18"/>
                <w:szCs w:val="18"/>
              </w:rPr>
            </w:pPr>
            <w:r w:rsidRPr="00A67A05">
              <w:rPr>
                <w:rFonts w:ascii="Sylfaen" w:eastAsia="Times New Roman" w:hAnsi="Sylfaen" w:cs="Sylfaen"/>
                <w:b/>
                <w:bCs/>
                <w:color w:val="000000"/>
                <w:sz w:val="18"/>
                <w:szCs w:val="18"/>
              </w:rPr>
              <w:t>2021</w:t>
            </w:r>
          </w:p>
          <w:p w14:paraId="2BEBE946" w14:textId="77777777" w:rsidR="00A67A05" w:rsidRPr="00A67A05" w:rsidRDefault="00A67A05" w:rsidP="00A67A05">
            <w:pPr>
              <w:jc w:val="center"/>
              <w:rPr>
                <w:rFonts w:ascii="Sylfaen" w:eastAsia="Times New Roman" w:hAnsi="Sylfaen" w:cs="Sylfaen"/>
                <w:b/>
                <w:bCs/>
                <w:color w:val="000000"/>
                <w:sz w:val="18"/>
                <w:szCs w:val="18"/>
              </w:rPr>
            </w:pPr>
            <w:r w:rsidRPr="00A67A05">
              <w:rPr>
                <w:rFonts w:ascii="Sylfaen" w:eastAsia="Times New Roman" w:hAnsi="Sylfaen" w:cs="Sylfaen"/>
                <w:b/>
                <w:bCs/>
                <w:color w:val="000000"/>
                <w:sz w:val="18"/>
                <w:szCs w:val="18"/>
              </w:rPr>
              <w:t>პროგნ.</w:t>
            </w:r>
          </w:p>
        </w:tc>
        <w:tc>
          <w:tcPr>
            <w:tcW w:w="990" w:type="dxa"/>
            <w:noWrap/>
            <w:vAlign w:val="center"/>
            <w:hideMark/>
          </w:tcPr>
          <w:p w14:paraId="1460E053" w14:textId="77777777" w:rsidR="00A67A05" w:rsidRPr="00A67A05" w:rsidRDefault="00A67A05" w:rsidP="00A67A05">
            <w:pPr>
              <w:jc w:val="center"/>
              <w:rPr>
                <w:rFonts w:ascii="Sylfaen" w:eastAsia="Times New Roman" w:hAnsi="Sylfaen" w:cs="Sylfaen"/>
                <w:b/>
                <w:bCs/>
                <w:color w:val="000000"/>
                <w:sz w:val="18"/>
                <w:szCs w:val="18"/>
              </w:rPr>
            </w:pPr>
            <w:r w:rsidRPr="00A67A05">
              <w:rPr>
                <w:rFonts w:ascii="Sylfaen" w:eastAsia="Times New Roman" w:hAnsi="Sylfaen" w:cs="Sylfaen"/>
                <w:b/>
                <w:bCs/>
                <w:color w:val="000000"/>
                <w:sz w:val="18"/>
                <w:szCs w:val="18"/>
              </w:rPr>
              <w:t>2022</w:t>
            </w:r>
          </w:p>
          <w:p w14:paraId="638A935C" w14:textId="77777777" w:rsidR="00A67A05" w:rsidRPr="00A67A05" w:rsidRDefault="00A67A05" w:rsidP="00A67A05">
            <w:pPr>
              <w:jc w:val="center"/>
              <w:rPr>
                <w:rFonts w:ascii="Sylfaen" w:eastAsia="Times New Roman" w:hAnsi="Sylfaen" w:cs="Sylfaen"/>
                <w:b/>
                <w:bCs/>
                <w:color w:val="000000"/>
                <w:sz w:val="18"/>
                <w:szCs w:val="18"/>
              </w:rPr>
            </w:pPr>
            <w:r w:rsidRPr="00A67A05">
              <w:rPr>
                <w:rFonts w:ascii="Sylfaen" w:eastAsia="Times New Roman" w:hAnsi="Sylfaen" w:cs="Sylfaen"/>
                <w:b/>
                <w:bCs/>
                <w:color w:val="000000"/>
                <w:sz w:val="18"/>
                <w:szCs w:val="18"/>
              </w:rPr>
              <w:t>პროგნ.</w:t>
            </w:r>
          </w:p>
        </w:tc>
        <w:tc>
          <w:tcPr>
            <w:tcW w:w="990" w:type="dxa"/>
            <w:noWrap/>
            <w:vAlign w:val="center"/>
            <w:hideMark/>
          </w:tcPr>
          <w:p w14:paraId="56442E00" w14:textId="77777777" w:rsidR="00A67A05" w:rsidRPr="00A67A05" w:rsidRDefault="00A67A05" w:rsidP="00A67A05">
            <w:pPr>
              <w:jc w:val="center"/>
              <w:rPr>
                <w:rFonts w:ascii="Sylfaen" w:eastAsia="Times New Roman" w:hAnsi="Sylfaen" w:cs="Sylfaen"/>
                <w:b/>
                <w:bCs/>
                <w:color w:val="000000"/>
                <w:sz w:val="18"/>
                <w:szCs w:val="18"/>
              </w:rPr>
            </w:pPr>
            <w:r w:rsidRPr="00A67A05">
              <w:rPr>
                <w:rFonts w:ascii="Sylfaen" w:eastAsia="Times New Roman" w:hAnsi="Sylfaen" w:cs="Sylfaen"/>
                <w:b/>
                <w:bCs/>
                <w:color w:val="000000"/>
                <w:sz w:val="18"/>
                <w:szCs w:val="18"/>
              </w:rPr>
              <w:t>2023</w:t>
            </w:r>
          </w:p>
          <w:p w14:paraId="10A5A054" w14:textId="77777777" w:rsidR="00A67A05" w:rsidRPr="00A67A05" w:rsidRDefault="00A67A05" w:rsidP="00A67A05">
            <w:pPr>
              <w:jc w:val="center"/>
              <w:rPr>
                <w:rFonts w:ascii="Sylfaen" w:eastAsia="Times New Roman" w:hAnsi="Sylfaen" w:cs="Sylfaen"/>
                <w:b/>
                <w:bCs/>
                <w:color w:val="000000"/>
                <w:sz w:val="18"/>
                <w:szCs w:val="18"/>
              </w:rPr>
            </w:pPr>
            <w:r w:rsidRPr="00A67A05">
              <w:rPr>
                <w:rFonts w:ascii="Sylfaen" w:eastAsia="Times New Roman" w:hAnsi="Sylfaen" w:cs="Sylfaen"/>
                <w:b/>
                <w:bCs/>
                <w:color w:val="000000"/>
                <w:sz w:val="18"/>
                <w:szCs w:val="18"/>
              </w:rPr>
              <w:t>პროგნ.</w:t>
            </w:r>
          </w:p>
        </w:tc>
        <w:tc>
          <w:tcPr>
            <w:tcW w:w="990" w:type="dxa"/>
            <w:noWrap/>
            <w:vAlign w:val="center"/>
            <w:hideMark/>
          </w:tcPr>
          <w:p w14:paraId="3D046053" w14:textId="77777777" w:rsidR="00A67A05" w:rsidRPr="00A67A05" w:rsidRDefault="00A67A05" w:rsidP="00A67A05">
            <w:pPr>
              <w:jc w:val="center"/>
              <w:rPr>
                <w:rFonts w:ascii="Sylfaen" w:eastAsia="Times New Roman" w:hAnsi="Sylfaen" w:cs="Sylfaen"/>
                <w:b/>
                <w:bCs/>
                <w:color w:val="000000"/>
                <w:sz w:val="18"/>
                <w:szCs w:val="18"/>
              </w:rPr>
            </w:pPr>
            <w:r w:rsidRPr="00A67A05">
              <w:rPr>
                <w:rFonts w:ascii="Sylfaen" w:eastAsia="Times New Roman" w:hAnsi="Sylfaen" w:cs="Sylfaen"/>
                <w:b/>
                <w:bCs/>
                <w:color w:val="000000"/>
                <w:sz w:val="18"/>
                <w:szCs w:val="18"/>
              </w:rPr>
              <w:t>2024</w:t>
            </w:r>
          </w:p>
          <w:p w14:paraId="6BF037A0" w14:textId="77777777" w:rsidR="00A67A05" w:rsidRPr="00A67A05" w:rsidRDefault="00A67A05" w:rsidP="00A67A05">
            <w:pPr>
              <w:jc w:val="center"/>
              <w:rPr>
                <w:rFonts w:ascii="Sylfaen" w:eastAsia="Times New Roman" w:hAnsi="Sylfaen" w:cs="Sylfaen"/>
                <w:b/>
                <w:bCs/>
                <w:color w:val="000000"/>
                <w:sz w:val="18"/>
                <w:szCs w:val="18"/>
              </w:rPr>
            </w:pPr>
            <w:r w:rsidRPr="00A67A05">
              <w:rPr>
                <w:rFonts w:ascii="Sylfaen" w:eastAsia="Times New Roman" w:hAnsi="Sylfaen" w:cs="Sylfaen"/>
                <w:b/>
                <w:bCs/>
                <w:color w:val="000000"/>
                <w:sz w:val="18"/>
                <w:szCs w:val="18"/>
              </w:rPr>
              <w:t>პროგნ.</w:t>
            </w:r>
          </w:p>
        </w:tc>
      </w:tr>
      <w:tr w:rsidR="00A67A05" w:rsidRPr="00A67A05" w14:paraId="5C55731D" w14:textId="77777777" w:rsidTr="00E9011D">
        <w:trPr>
          <w:trHeight w:val="300"/>
        </w:trPr>
        <w:tc>
          <w:tcPr>
            <w:tcW w:w="3685" w:type="dxa"/>
            <w:tcBorders>
              <w:bottom w:val="nil"/>
            </w:tcBorders>
            <w:noWrap/>
            <w:vAlign w:val="center"/>
            <w:hideMark/>
          </w:tcPr>
          <w:p w14:paraId="14F75368" w14:textId="77777777" w:rsidR="00A67A05" w:rsidRPr="00A67A05" w:rsidRDefault="00A67A05" w:rsidP="00A67A05">
            <w:pPr>
              <w:rPr>
                <w:rFonts w:ascii="Sylfaen" w:eastAsia="Times New Roman" w:hAnsi="Sylfaen" w:cs="Sylfaen"/>
                <w:color w:val="000000"/>
                <w:sz w:val="18"/>
                <w:szCs w:val="18"/>
              </w:rPr>
            </w:pPr>
            <w:r w:rsidRPr="00A67A05">
              <w:rPr>
                <w:rFonts w:ascii="Sylfaen" w:eastAsia="Times New Roman" w:hAnsi="Sylfaen" w:cs="Sylfaen"/>
                <w:color w:val="000000"/>
                <w:sz w:val="18"/>
                <w:szCs w:val="18"/>
              </w:rPr>
              <w:t>რეალური მშპ-</w:t>
            </w:r>
            <w:r w:rsidR="001A228B">
              <w:rPr>
                <w:rFonts w:ascii="Sylfaen" w:eastAsia="Times New Roman" w:hAnsi="Sylfaen" w:cs="Sylfaen"/>
                <w:color w:val="000000"/>
                <w:sz w:val="18"/>
                <w:szCs w:val="18"/>
                <w:lang w:val="ka-GE"/>
              </w:rPr>
              <w:t>ი</w:t>
            </w:r>
            <w:r w:rsidRPr="00A67A05">
              <w:rPr>
                <w:rFonts w:ascii="Sylfaen" w:eastAsia="Times New Roman" w:hAnsi="Sylfaen" w:cs="Sylfaen"/>
                <w:color w:val="000000"/>
                <w:sz w:val="18"/>
                <w:szCs w:val="18"/>
              </w:rPr>
              <w:t xml:space="preserve">ს </w:t>
            </w:r>
            <w:r w:rsidR="001A228B">
              <w:rPr>
                <w:rFonts w:ascii="Sylfaen" w:eastAsia="Times New Roman" w:hAnsi="Sylfaen" w:cs="Sylfaen"/>
                <w:color w:val="000000"/>
                <w:sz w:val="18"/>
                <w:szCs w:val="18"/>
                <w:lang w:val="ka-GE"/>
              </w:rPr>
              <w:t>2019 წლის დეკემბრის</w:t>
            </w:r>
            <w:r w:rsidRPr="00A67A05">
              <w:rPr>
                <w:rFonts w:ascii="Sylfaen" w:eastAsia="Times New Roman" w:hAnsi="Sylfaen" w:cs="Sylfaen"/>
                <w:color w:val="000000"/>
                <w:sz w:val="18"/>
                <w:szCs w:val="18"/>
              </w:rPr>
              <w:t xml:space="preserve"> პროგნოზი</w:t>
            </w:r>
          </w:p>
        </w:tc>
        <w:tc>
          <w:tcPr>
            <w:tcW w:w="1080" w:type="dxa"/>
            <w:tcBorders>
              <w:bottom w:val="nil"/>
            </w:tcBorders>
            <w:noWrap/>
            <w:vAlign w:val="center"/>
            <w:hideMark/>
          </w:tcPr>
          <w:p w14:paraId="6F478289" w14:textId="77777777" w:rsidR="00A67A05" w:rsidRPr="00A67A05" w:rsidRDefault="00A67A05" w:rsidP="00A67A05">
            <w:pPr>
              <w:jc w:val="center"/>
              <w:rPr>
                <w:rFonts w:ascii="Sylfaen" w:eastAsia="Times New Roman" w:hAnsi="Sylfaen" w:cs="Sylfaen"/>
                <w:color w:val="000000"/>
                <w:sz w:val="18"/>
                <w:szCs w:val="18"/>
              </w:rPr>
            </w:pPr>
            <w:r w:rsidRPr="00A67A05">
              <w:rPr>
                <w:rFonts w:ascii="Sylfaen" w:eastAsia="Times New Roman" w:hAnsi="Sylfaen" w:cs="Sylfaen"/>
                <w:color w:val="000000"/>
                <w:sz w:val="18"/>
                <w:szCs w:val="18"/>
              </w:rPr>
              <w:t>40,228.0</w:t>
            </w:r>
          </w:p>
        </w:tc>
        <w:tc>
          <w:tcPr>
            <w:tcW w:w="990" w:type="dxa"/>
            <w:tcBorders>
              <w:bottom w:val="nil"/>
            </w:tcBorders>
            <w:noWrap/>
            <w:vAlign w:val="center"/>
            <w:hideMark/>
          </w:tcPr>
          <w:p w14:paraId="2567C618" w14:textId="77777777" w:rsidR="00A67A05" w:rsidRPr="00A67A05" w:rsidRDefault="00A67A05" w:rsidP="00A67A05">
            <w:pPr>
              <w:jc w:val="center"/>
              <w:rPr>
                <w:rFonts w:ascii="Sylfaen" w:eastAsia="Times New Roman" w:hAnsi="Sylfaen" w:cs="Sylfaen"/>
                <w:color w:val="000000"/>
                <w:sz w:val="18"/>
                <w:szCs w:val="18"/>
              </w:rPr>
            </w:pPr>
            <w:r w:rsidRPr="00A67A05">
              <w:rPr>
                <w:rFonts w:ascii="Sylfaen" w:eastAsia="Times New Roman" w:hAnsi="Sylfaen" w:cs="Sylfaen"/>
                <w:color w:val="000000"/>
                <w:sz w:val="18"/>
                <w:szCs w:val="18"/>
              </w:rPr>
              <w:t>42,038.3</w:t>
            </w:r>
          </w:p>
        </w:tc>
        <w:tc>
          <w:tcPr>
            <w:tcW w:w="990" w:type="dxa"/>
            <w:tcBorders>
              <w:bottom w:val="nil"/>
            </w:tcBorders>
            <w:noWrap/>
            <w:vAlign w:val="center"/>
            <w:hideMark/>
          </w:tcPr>
          <w:p w14:paraId="1927582B" w14:textId="77777777" w:rsidR="00A67A05" w:rsidRPr="00A67A05" w:rsidRDefault="00A67A05" w:rsidP="00A67A05">
            <w:pPr>
              <w:jc w:val="center"/>
              <w:rPr>
                <w:rFonts w:ascii="Sylfaen" w:eastAsia="Times New Roman" w:hAnsi="Sylfaen" w:cs="Sylfaen"/>
                <w:color w:val="000000"/>
                <w:sz w:val="18"/>
                <w:szCs w:val="18"/>
              </w:rPr>
            </w:pPr>
            <w:r w:rsidRPr="00A67A05">
              <w:rPr>
                <w:rFonts w:ascii="Sylfaen" w:eastAsia="Times New Roman" w:hAnsi="Sylfaen" w:cs="Sylfaen"/>
                <w:color w:val="000000"/>
                <w:sz w:val="18"/>
                <w:szCs w:val="18"/>
              </w:rPr>
              <w:t>44,140.2</w:t>
            </w:r>
          </w:p>
        </w:tc>
        <w:tc>
          <w:tcPr>
            <w:tcW w:w="990" w:type="dxa"/>
            <w:tcBorders>
              <w:bottom w:val="nil"/>
            </w:tcBorders>
            <w:noWrap/>
            <w:vAlign w:val="center"/>
            <w:hideMark/>
          </w:tcPr>
          <w:p w14:paraId="156E2E1C" w14:textId="77777777" w:rsidR="00A67A05" w:rsidRPr="00A67A05" w:rsidRDefault="00A67A05" w:rsidP="00A67A05">
            <w:pPr>
              <w:jc w:val="center"/>
              <w:rPr>
                <w:rFonts w:ascii="Sylfaen" w:eastAsia="Times New Roman" w:hAnsi="Sylfaen" w:cs="Sylfaen"/>
                <w:color w:val="000000"/>
                <w:sz w:val="18"/>
                <w:szCs w:val="18"/>
              </w:rPr>
            </w:pPr>
            <w:r w:rsidRPr="00A67A05">
              <w:rPr>
                <w:rFonts w:ascii="Sylfaen" w:eastAsia="Times New Roman" w:hAnsi="Sylfaen" w:cs="Sylfaen"/>
                <w:color w:val="000000"/>
                <w:sz w:val="18"/>
                <w:szCs w:val="18"/>
              </w:rPr>
              <w:t>46,347.2</w:t>
            </w:r>
          </w:p>
        </w:tc>
        <w:tc>
          <w:tcPr>
            <w:tcW w:w="990" w:type="dxa"/>
            <w:tcBorders>
              <w:bottom w:val="nil"/>
            </w:tcBorders>
            <w:noWrap/>
            <w:vAlign w:val="center"/>
            <w:hideMark/>
          </w:tcPr>
          <w:p w14:paraId="3EEB9C66" w14:textId="77777777" w:rsidR="00A67A05" w:rsidRPr="00A67A05" w:rsidRDefault="00A67A05" w:rsidP="00A67A05">
            <w:pPr>
              <w:jc w:val="center"/>
              <w:rPr>
                <w:rFonts w:ascii="Sylfaen" w:eastAsia="Times New Roman" w:hAnsi="Sylfaen" w:cs="Sylfaen"/>
                <w:color w:val="000000"/>
                <w:sz w:val="18"/>
                <w:szCs w:val="18"/>
              </w:rPr>
            </w:pPr>
            <w:r w:rsidRPr="00A67A05">
              <w:rPr>
                <w:rFonts w:ascii="Sylfaen" w:eastAsia="Times New Roman" w:hAnsi="Sylfaen" w:cs="Sylfaen"/>
                <w:color w:val="000000"/>
                <w:sz w:val="18"/>
                <w:szCs w:val="18"/>
              </w:rPr>
              <w:t>48,896.3</w:t>
            </w:r>
          </w:p>
        </w:tc>
        <w:tc>
          <w:tcPr>
            <w:tcW w:w="990" w:type="dxa"/>
            <w:tcBorders>
              <w:bottom w:val="nil"/>
            </w:tcBorders>
            <w:noWrap/>
            <w:vAlign w:val="center"/>
            <w:hideMark/>
          </w:tcPr>
          <w:p w14:paraId="6FDBBFAE" w14:textId="77777777" w:rsidR="00A67A05" w:rsidRPr="00A176D1" w:rsidRDefault="00A176D1" w:rsidP="00A67A05">
            <w:pPr>
              <w:jc w:val="center"/>
              <w:rPr>
                <w:rFonts w:ascii="Sylfaen" w:eastAsia="Times New Roman" w:hAnsi="Sylfaen" w:cs="Sylfaen"/>
                <w:color w:val="000000"/>
                <w:sz w:val="18"/>
                <w:szCs w:val="18"/>
                <w:lang w:val="ka-GE"/>
              </w:rPr>
            </w:pPr>
            <w:r>
              <w:rPr>
                <w:rFonts w:ascii="Sylfaen" w:eastAsia="Times New Roman" w:hAnsi="Sylfaen" w:cs="Sylfaen"/>
                <w:color w:val="000000"/>
                <w:sz w:val="18"/>
                <w:szCs w:val="18"/>
                <w:lang w:val="ka-GE"/>
              </w:rPr>
              <w:t>-</w:t>
            </w:r>
          </w:p>
        </w:tc>
      </w:tr>
      <w:tr w:rsidR="00A67A05" w:rsidRPr="00A67A05" w14:paraId="37A5DAE8" w14:textId="77777777" w:rsidTr="00E9011D">
        <w:trPr>
          <w:trHeight w:val="300"/>
        </w:trPr>
        <w:tc>
          <w:tcPr>
            <w:tcW w:w="3685" w:type="dxa"/>
            <w:tcBorders>
              <w:top w:val="nil"/>
            </w:tcBorders>
            <w:noWrap/>
            <w:vAlign w:val="center"/>
            <w:hideMark/>
          </w:tcPr>
          <w:p w14:paraId="552E17F2" w14:textId="77777777" w:rsidR="00A67A05" w:rsidRPr="00A67A05" w:rsidRDefault="00A67A05" w:rsidP="00A67A05">
            <w:pPr>
              <w:rPr>
                <w:rFonts w:ascii="Sylfaen" w:eastAsia="Times New Roman" w:hAnsi="Sylfaen" w:cs="Sylfaen"/>
                <w:color w:val="000000"/>
                <w:sz w:val="18"/>
                <w:szCs w:val="18"/>
              </w:rPr>
            </w:pPr>
            <w:r w:rsidRPr="00A67A05">
              <w:rPr>
                <w:rFonts w:ascii="Sylfaen" w:eastAsia="Times New Roman" w:hAnsi="Sylfaen" w:cs="Sylfaen"/>
                <w:color w:val="000000"/>
                <w:sz w:val="18"/>
                <w:szCs w:val="18"/>
              </w:rPr>
              <w:t>სულ მთლიანი შიდა პროდუქტის ცვლილება</w:t>
            </w:r>
          </w:p>
        </w:tc>
        <w:tc>
          <w:tcPr>
            <w:tcW w:w="1080" w:type="dxa"/>
            <w:tcBorders>
              <w:top w:val="nil"/>
            </w:tcBorders>
            <w:noWrap/>
            <w:vAlign w:val="center"/>
            <w:hideMark/>
          </w:tcPr>
          <w:p w14:paraId="645974C8" w14:textId="77777777" w:rsidR="00A67A05" w:rsidRPr="00A67A05" w:rsidRDefault="00A67A05" w:rsidP="00A67A05">
            <w:pPr>
              <w:jc w:val="center"/>
              <w:rPr>
                <w:rFonts w:ascii="Sylfaen" w:eastAsia="Times New Roman" w:hAnsi="Sylfaen" w:cs="Sylfaen"/>
                <w:color w:val="000000"/>
                <w:sz w:val="18"/>
                <w:szCs w:val="18"/>
              </w:rPr>
            </w:pPr>
            <w:r w:rsidRPr="00A67A05">
              <w:rPr>
                <w:rFonts w:ascii="Sylfaen" w:eastAsia="Times New Roman" w:hAnsi="Sylfaen" w:cs="Sylfaen"/>
                <w:color w:val="000000"/>
                <w:sz w:val="18"/>
                <w:szCs w:val="18"/>
              </w:rPr>
              <w:t>70.0</w:t>
            </w:r>
          </w:p>
        </w:tc>
        <w:tc>
          <w:tcPr>
            <w:tcW w:w="990" w:type="dxa"/>
            <w:tcBorders>
              <w:top w:val="nil"/>
            </w:tcBorders>
            <w:noWrap/>
            <w:vAlign w:val="center"/>
            <w:hideMark/>
          </w:tcPr>
          <w:p w14:paraId="56E1FCA3" w14:textId="77777777" w:rsidR="00A67A05" w:rsidRPr="00A67A05" w:rsidRDefault="00A67A05" w:rsidP="00A67A05">
            <w:pPr>
              <w:jc w:val="center"/>
              <w:rPr>
                <w:rFonts w:ascii="Sylfaen" w:eastAsia="Times New Roman" w:hAnsi="Sylfaen" w:cs="Sylfaen"/>
                <w:color w:val="000000"/>
                <w:sz w:val="18"/>
                <w:szCs w:val="18"/>
              </w:rPr>
            </w:pPr>
            <w:r w:rsidRPr="00A67A05">
              <w:rPr>
                <w:rFonts w:ascii="Sylfaen" w:eastAsia="Times New Roman" w:hAnsi="Sylfaen" w:cs="Sylfaen"/>
                <w:color w:val="000000"/>
                <w:sz w:val="18"/>
                <w:szCs w:val="18"/>
              </w:rPr>
              <w:t>-3,754.8</w:t>
            </w:r>
          </w:p>
        </w:tc>
        <w:tc>
          <w:tcPr>
            <w:tcW w:w="990" w:type="dxa"/>
            <w:tcBorders>
              <w:top w:val="nil"/>
            </w:tcBorders>
            <w:noWrap/>
            <w:vAlign w:val="center"/>
            <w:hideMark/>
          </w:tcPr>
          <w:p w14:paraId="36A5ED34" w14:textId="77777777" w:rsidR="00A67A05" w:rsidRPr="00A67A05" w:rsidRDefault="00A67A05" w:rsidP="00A67A05">
            <w:pPr>
              <w:jc w:val="center"/>
              <w:rPr>
                <w:rFonts w:ascii="Sylfaen" w:eastAsia="Times New Roman" w:hAnsi="Sylfaen" w:cs="Sylfaen"/>
                <w:color w:val="000000"/>
                <w:sz w:val="18"/>
                <w:szCs w:val="18"/>
              </w:rPr>
            </w:pPr>
            <w:r w:rsidRPr="00A67A05">
              <w:rPr>
                <w:rFonts w:ascii="Sylfaen" w:eastAsia="Times New Roman" w:hAnsi="Sylfaen" w:cs="Sylfaen"/>
                <w:color w:val="000000"/>
                <w:sz w:val="18"/>
                <w:szCs w:val="18"/>
              </w:rPr>
              <w:t>-4,210.6</w:t>
            </w:r>
          </w:p>
        </w:tc>
        <w:tc>
          <w:tcPr>
            <w:tcW w:w="990" w:type="dxa"/>
            <w:tcBorders>
              <w:top w:val="nil"/>
            </w:tcBorders>
            <w:noWrap/>
            <w:vAlign w:val="center"/>
            <w:hideMark/>
          </w:tcPr>
          <w:p w14:paraId="1689C4A0" w14:textId="77777777" w:rsidR="00A67A05" w:rsidRPr="00A67A05" w:rsidRDefault="00A67A05" w:rsidP="00A67A05">
            <w:pPr>
              <w:jc w:val="center"/>
              <w:rPr>
                <w:rFonts w:ascii="Sylfaen" w:eastAsia="Times New Roman" w:hAnsi="Sylfaen" w:cs="Sylfaen"/>
                <w:color w:val="000000"/>
                <w:sz w:val="18"/>
                <w:szCs w:val="18"/>
              </w:rPr>
            </w:pPr>
            <w:r w:rsidRPr="00A67A05">
              <w:rPr>
                <w:rFonts w:ascii="Sylfaen" w:eastAsia="Times New Roman" w:hAnsi="Sylfaen" w:cs="Sylfaen"/>
                <w:color w:val="000000"/>
                <w:sz w:val="18"/>
                <w:szCs w:val="18"/>
              </w:rPr>
              <w:t>-4,101.7</w:t>
            </w:r>
          </w:p>
        </w:tc>
        <w:tc>
          <w:tcPr>
            <w:tcW w:w="990" w:type="dxa"/>
            <w:tcBorders>
              <w:top w:val="nil"/>
            </w:tcBorders>
            <w:noWrap/>
            <w:vAlign w:val="center"/>
            <w:hideMark/>
          </w:tcPr>
          <w:p w14:paraId="3E48F4B5" w14:textId="77777777" w:rsidR="00A67A05" w:rsidRPr="00A67A05" w:rsidRDefault="00A67A05" w:rsidP="00A67A05">
            <w:pPr>
              <w:jc w:val="center"/>
              <w:rPr>
                <w:rFonts w:ascii="Sylfaen" w:eastAsia="Times New Roman" w:hAnsi="Sylfaen" w:cs="Sylfaen"/>
                <w:color w:val="000000"/>
                <w:sz w:val="18"/>
                <w:szCs w:val="18"/>
              </w:rPr>
            </w:pPr>
            <w:r w:rsidRPr="00A67A05">
              <w:rPr>
                <w:rFonts w:ascii="Sylfaen" w:eastAsia="Times New Roman" w:hAnsi="Sylfaen" w:cs="Sylfaen"/>
                <w:color w:val="000000"/>
                <w:sz w:val="18"/>
                <w:szCs w:val="18"/>
              </w:rPr>
              <w:t>-4,327.3</w:t>
            </w:r>
          </w:p>
        </w:tc>
        <w:tc>
          <w:tcPr>
            <w:tcW w:w="990" w:type="dxa"/>
            <w:tcBorders>
              <w:top w:val="nil"/>
            </w:tcBorders>
            <w:noWrap/>
            <w:vAlign w:val="center"/>
            <w:hideMark/>
          </w:tcPr>
          <w:p w14:paraId="0FE0A1A4" w14:textId="77777777" w:rsidR="00A67A05" w:rsidRPr="00A67A05" w:rsidRDefault="00A67A05" w:rsidP="00A67A05">
            <w:pPr>
              <w:jc w:val="center"/>
              <w:rPr>
                <w:rFonts w:ascii="Sylfaen" w:eastAsia="Times New Roman" w:hAnsi="Sylfaen" w:cs="Sylfaen"/>
                <w:color w:val="000000"/>
                <w:sz w:val="18"/>
                <w:szCs w:val="18"/>
              </w:rPr>
            </w:pPr>
            <w:r w:rsidRPr="00A67A05">
              <w:rPr>
                <w:rFonts w:ascii="Sylfaen" w:eastAsia="Times New Roman" w:hAnsi="Sylfaen" w:cs="Sylfaen"/>
                <w:color w:val="000000"/>
                <w:sz w:val="18"/>
                <w:szCs w:val="18"/>
              </w:rPr>
              <w:t>46,886.6</w:t>
            </w:r>
          </w:p>
        </w:tc>
      </w:tr>
      <w:tr w:rsidR="00A67A05" w:rsidRPr="00A67A05" w14:paraId="2B559946" w14:textId="77777777" w:rsidTr="00A67A05">
        <w:trPr>
          <w:trHeight w:val="300"/>
        </w:trPr>
        <w:tc>
          <w:tcPr>
            <w:tcW w:w="3685" w:type="dxa"/>
            <w:noWrap/>
            <w:vAlign w:val="center"/>
            <w:hideMark/>
          </w:tcPr>
          <w:p w14:paraId="70CBD750" w14:textId="77777777" w:rsidR="00A67A05" w:rsidRPr="00A67A05" w:rsidRDefault="00A67A05" w:rsidP="00902BC5">
            <w:pPr>
              <w:rPr>
                <w:rFonts w:ascii="Sylfaen" w:eastAsia="Times New Roman" w:hAnsi="Sylfaen" w:cs="Sylfaen"/>
                <w:color w:val="000000"/>
                <w:sz w:val="18"/>
                <w:szCs w:val="18"/>
              </w:rPr>
            </w:pPr>
            <w:r w:rsidRPr="00A67A05">
              <w:rPr>
                <w:rFonts w:ascii="Sylfaen" w:eastAsia="Times New Roman" w:hAnsi="Sylfaen" w:cs="Sylfaen"/>
                <w:color w:val="000000"/>
                <w:sz w:val="18"/>
                <w:szCs w:val="18"/>
              </w:rPr>
              <w:t>რეალური მშპ-</w:t>
            </w:r>
            <w:r w:rsidR="001A228B">
              <w:rPr>
                <w:rFonts w:ascii="Sylfaen" w:eastAsia="Times New Roman" w:hAnsi="Sylfaen" w:cs="Sylfaen"/>
                <w:color w:val="000000"/>
                <w:sz w:val="18"/>
                <w:szCs w:val="18"/>
                <w:lang w:val="ka-GE"/>
              </w:rPr>
              <w:t>ი</w:t>
            </w:r>
            <w:r w:rsidRPr="00A67A05">
              <w:rPr>
                <w:rFonts w:ascii="Sylfaen" w:eastAsia="Times New Roman" w:hAnsi="Sylfaen" w:cs="Sylfaen"/>
                <w:color w:val="000000"/>
                <w:sz w:val="18"/>
                <w:szCs w:val="18"/>
              </w:rPr>
              <w:t xml:space="preserve">ს </w:t>
            </w:r>
            <w:r w:rsidR="001A228B">
              <w:rPr>
                <w:rFonts w:ascii="Sylfaen" w:eastAsia="Times New Roman" w:hAnsi="Sylfaen" w:cs="Sylfaen"/>
                <w:color w:val="000000"/>
                <w:sz w:val="18"/>
                <w:szCs w:val="18"/>
                <w:lang w:val="ka-GE"/>
              </w:rPr>
              <w:t xml:space="preserve">2020 წლის </w:t>
            </w:r>
            <w:r w:rsidR="00902BC5">
              <w:rPr>
                <w:rFonts w:ascii="Sylfaen" w:eastAsia="Times New Roman" w:hAnsi="Sylfaen" w:cs="Sylfaen"/>
                <w:color w:val="000000"/>
                <w:sz w:val="18"/>
                <w:szCs w:val="18"/>
                <w:lang w:val="ka-GE"/>
              </w:rPr>
              <w:t xml:space="preserve">ნოემბრის </w:t>
            </w:r>
            <w:r w:rsidR="00D42676" w:rsidRPr="00A67A05">
              <w:rPr>
                <w:rFonts w:ascii="Sylfaen" w:eastAsia="Times New Roman" w:hAnsi="Sylfaen" w:cs="Sylfaen"/>
                <w:color w:val="000000"/>
                <w:sz w:val="18"/>
                <w:szCs w:val="18"/>
              </w:rPr>
              <w:t>პროგნოზი</w:t>
            </w:r>
          </w:p>
        </w:tc>
        <w:tc>
          <w:tcPr>
            <w:tcW w:w="1080" w:type="dxa"/>
            <w:noWrap/>
            <w:vAlign w:val="center"/>
            <w:hideMark/>
          </w:tcPr>
          <w:p w14:paraId="570FFA84" w14:textId="77777777" w:rsidR="00A67A05" w:rsidRPr="00A67A05" w:rsidRDefault="00A67A05" w:rsidP="00A67A05">
            <w:pPr>
              <w:jc w:val="center"/>
              <w:rPr>
                <w:rFonts w:ascii="Sylfaen" w:eastAsia="Times New Roman" w:hAnsi="Sylfaen" w:cs="Sylfaen"/>
                <w:color w:val="000000"/>
                <w:sz w:val="18"/>
                <w:szCs w:val="18"/>
              </w:rPr>
            </w:pPr>
            <w:r w:rsidRPr="00A67A05">
              <w:rPr>
                <w:rFonts w:ascii="Sylfaen" w:eastAsia="Times New Roman" w:hAnsi="Sylfaen" w:cs="Sylfaen"/>
                <w:color w:val="000000"/>
                <w:sz w:val="18"/>
                <w:szCs w:val="18"/>
              </w:rPr>
              <w:t>40,298.0</w:t>
            </w:r>
          </w:p>
        </w:tc>
        <w:tc>
          <w:tcPr>
            <w:tcW w:w="990" w:type="dxa"/>
            <w:noWrap/>
            <w:vAlign w:val="center"/>
            <w:hideMark/>
          </w:tcPr>
          <w:p w14:paraId="1B0A8DDF" w14:textId="77777777" w:rsidR="00A67A05" w:rsidRPr="00A67A05" w:rsidRDefault="00A67A05" w:rsidP="00A67A05">
            <w:pPr>
              <w:jc w:val="center"/>
              <w:rPr>
                <w:rFonts w:ascii="Sylfaen" w:eastAsia="Times New Roman" w:hAnsi="Sylfaen" w:cs="Sylfaen"/>
                <w:color w:val="000000"/>
                <w:sz w:val="18"/>
                <w:szCs w:val="18"/>
              </w:rPr>
            </w:pPr>
            <w:r w:rsidRPr="00A67A05">
              <w:rPr>
                <w:rFonts w:ascii="Sylfaen" w:eastAsia="Times New Roman" w:hAnsi="Sylfaen" w:cs="Sylfaen"/>
                <w:color w:val="000000"/>
                <w:sz w:val="18"/>
                <w:szCs w:val="18"/>
              </w:rPr>
              <w:t>38,283.4</w:t>
            </w:r>
          </w:p>
        </w:tc>
        <w:tc>
          <w:tcPr>
            <w:tcW w:w="990" w:type="dxa"/>
            <w:noWrap/>
            <w:vAlign w:val="center"/>
            <w:hideMark/>
          </w:tcPr>
          <w:p w14:paraId="7EF15769" w14:textId="77777777" w:rsidR="00A67A05" w:rsidRPr="00A67A05" w:rsidRDefault="00A67A05" w:rsidP="00A67A05">
            <w:pPr>
              <w:jc w:val="center"/>
              <w:rPr>
                <w:rFonts w:ascii="Sylfaen" w:eastAsia="Times New Roman" w:hAnsi="Sylfaen" w:cs="Sylfaen"/>
                <w:color w:val="000000"/>
                <w:sz w:val="18"/>
                <w:szCs w:val="18"/>
              </w:rPr>
            </w:pPr>
            <w:r w:rsidRPr="00A67A05">
              <w:rPr>
                <w:rFonts w:ascii="Sylfaen" w:eastAsia="Times New Roman" w:hAnsi="Sylfaen" w:cs="Sylfaen"/>
                <w:color w:val="000000"/>
                <w:sz w:val="18"/>
                <w:szCs w:val="18"/>
              </w:rPr>
              <w:t>39,929.6</w:t>
            </w:r>
          </w:p>
        </w:tc>
        <w:tc>
          <w:tcPr>
            <w:tcW w:w="990" w:type="dxa"/>
            <w:noWrap/>
            <w:vAlign w:val="center"/>
            <w:hideMark/>
          </w:tcPr>
          <w:p w14:paraId="0BB34837" w14:textId="77777777" w:rsidR="00A67A05" w:rsidRPr="00A67A05" w:rsidRDefault="00A67A05" w:rsidP="00A67A05">
            <w:pPr>
              <w:jc w:val="center"/>
              <w:rPr>
                <w:rFonts w:ascii="Sylfaen" w:eastAsia="Times New Roman" w:hAnsi="Sylfaen" w:cs="Sylfaen"/>
                <w:color w:val="000000"/>
                <w:sz w:val="18"/>
                <w:szCs w:val="18"/>
              </w:rPr>
            </w:pPr>
            <w:r w:rsidRPr="00A67A05">
              <w:rPr>
                <w:rFonts w:ascii="Sylfaen" w:eastAsia="Times New Roman" w:hAnsi="Sylfaen" w:cs="Sylfaen"/>
                <w:color w:val="000000"/>
                <w:sz w:val="18"/>
                <w:szCs w:val="18"/>
              </w:rPr>
              <w:t>42,245.5</w:t>
            </w:r>
          </w:p>
        </w:tc>
        <w:tc>
          <w:tcPr>
            <w:tcW w:w="990" w:type="dxa"/>
            <w:noWrap/>
            <w:vAlign w:val="center"/>
            <w:hideMark/>
          </w:tcPr>
          <w:p w14:paraId="77E61D33" w14:textId="77777777" w:rsidR="00A67A05" w:rsidRPr="00A67A05" w:rsidRDefault="00A67A05" w:rsidP="00A67A05">
            <w:pPr>
              <w:jc w:val="center"/>
              <w:rPr>
                <w:rFonts w:ascii="Sylfaen" w:eastAsia="Times New Roman" w:hAnsi="Sylfaen" w:cs="Sylfaen"/>
                <w:color w:val="000000"/>
                <w:sz w:val="18"/>
                <w:szCs w:val="18"/>
              </w:rPr>
            </w:pPr>
            <w:r w:rsidRPr="00A67A05">
              <w:rPr>
                <w:rFonts w:ascii="Sylfaen" w:eastAsia="Times New Roman" w:hAnsi="Sylfaen" w:cs="Sylfaen"/>
                <w:color w:val="000000"/>
                <w:sz w:val="18"/>
                <w:szCs w:val="18"/>
              </w:rPr>
              <w:t>44,569.0</w:t>
            </w:r>
          </w:p>
        </w:tc>
        <w:tc>
          <w:tcPr>
            <w:tcW w:w="990" w:type="dxa"/>
            <w:noWrap/>
            <w:vAlign w:val="center"/>
            <w:hideMark/>
          </w:tcPr>
          <w:p w14:paraId="51FB28B5" w14:textId="77777777" w:rsidR="00A67A05" w:rsidRPr="00A67A05" w:rsidRDefault="00A67A05" w:rsidP="00A67A05">
            <w:pPr>
              <w:jc w:val="center"/>
              <w:rPr>
                <w:rFonts w:ascii="Sylfaen" w:eastAsia="Times New Roman" w:hAnsi="Sylfaen" w:cs="Sylfaen"/>
                <w:color w:val="000000"/>
                <w:sz w:val="18"/>
                <w:szCs w:val="18"/>
              </w:rPr>
            </w:pPr>
            <w:r w:rsidRPr="00A67A05">
              <w:rPr>
                <w:rFonts w:ascii="Sylfaen" w:eastAsia="Times New Roman" w:hAnsi="Sylfaen" w:cs="Sylfaen"/>
                <w:color w:val="000000"/>
                <w:sz w:val="18"/>
                <w:szCs w:val="18"/>
              </w:rPr>
              <w:t>46,886.6</w:t>
            </w:r>
          </w:p>
        </w:tc>
      </w:tr>
    </w:tbl>
    <w:p w14:paraId="0DE5CD07" w14:textId="77777777" w:rsidR="00AA5788" w:rsidRPr="00D833FB" w:rsidRDefault="00AA5788" w:rsidP="003D380D">
      <w:pPr>
        <w:pStyle w:val="NoSpacing"/>
        <w:jc w:val="both"/>
        <w:rPr>
          <w:rFonts w:ascii="Sylfaen" w:hAnsi="Sylfaen"/>
          <w:lang w:val="ka-GE"/>
        </w:rPr>
      </w:pPr>
    </w:p>
    <w:p w14:paraId="43F73AAB" w14:textId="77777777" w:rsidR="00AA5788" w:rsidRPr="00D833FB" w:rsidRDefault="00AA5788" w:rsidP="00AA5788">
      <w:pPr>
        <w:pStyle w:val="NoSpacing"/>
        <w:ind w:firstLine="720"/>
        <w:jc w:val="both"/>
        <w:rPr>
          <w:rFonts w:ascii="Sylfaen" w:hAnsi="Sylfaen"/>
          <w:lang w:val="ka-GE"/>
        </w:rPr>
      </w:pPr>
    </w:p>
    <w:p w14:paraId="7E9283A4" w14:textId="77777777" w:rsidR="00AA5788" w:rsidRDefault="004D1FDB" w:rsidP="00AA5788">
      <w:pPr>
        <w:pStyle w:val="NoSpacing"/>
        <w:spacing w:after="240"/>
        <w:jc w:val="both"/>
        <w:rPr>
          <w:rFonts w:ascii="Sylfaen" w:eastAsia="Times New Roman" w:hAnsi="Sylfaen" w:cs="Sylfaen"/>
          <w:b/>
          <w:bCs/>
          <w:color w:val="000000"/>
          <w:sz w:val="20"/>
          <w:szCs w:val="20"/>
        </w:rPr>
      </w:pPr>
      <w:r>
        <w:rPr>
          <w:rFonts w:ascii="Sylfaen" w:eastAsia="Times New Roman" w:hAnsi="Sylfaen" w:cs="Sylfaen"/>
          <w:b/>
          <w:bCs/>
          <w:color w:val="000000"/>
          <w:sz w:val="20"/>
          <w:szCs w:val="20"/>
          <w:lang w:val="ka-GE"/>
        </w:rPr>
        <w:t xml:space="preserve">ცხრილი </w:t>
      </w:r>
      <w:r w:rsidR="00D833FB" w:rsidRPr="00D833FB">
        <w:rPr>
          <w:rFonts w:ascii="Sylfaen" w:eastAsia="Times New Roman" w:hAnsi="Sylfaen" w:cs="Sylfaen"/>
          <w:b/>
          <w:bCs/>
          <w:color w:val="000000"/>
          <w:sz w:val="20"/>
          <w:szCs w:val="20"/>
        </w:rPr>
        <w:t>№</w:t>
      </w:r>
      <w:r w:rsidR="00D833FB">
        <w:rPr>
          <w:rFonts w:ascii="Sylfaen" w:eastAsia="Times New Roman" w:hAnsi="Sylfaen" w:cs="Calibri"/>
          <w:b/>
          <w:bCs/>
          <w:color w:val="000000"/>
          <w:sz w:val="20"/>
          <w:szCs w:val="20"/>
        </w:rPr>
        <w:t>4 -</w:t>
      </w:r>
      <w:r w:rsidR="00AA5788" w:rsidRPr="00D833FB">
        <w:rPr>
          <w:rFonts w:ascii="Sylfaen" w:eastAsia="Times New Roman" w:hAnsi="Sylfaen" w:cs="Calibri"/>
          <w:b/>
          <w:bCs/>
          <w:color w:val="000000"/>
          <w:sz w:val="20"/>
          <w:szCs w:val="20"/>
        </w:rPr>
        <w:t xml:space="preserve"> </w:t>
      </w:r>
      <w:r w:rsidR="00AA5788" w:rsidRPr="00D833FB">
        <w:rPr>
          <w:rFonts w:ascii="Sylfaen" w:eastAsia="Times New Roman" w:hAnsi="Sylfaen" w:cs="Sylfaen"/>
          <w:b/>
          <w:bCs/>
          <w:color w:val="000000"/>
          <w:sz w:val="20"/>
          <w:szCs w:val="20"/>
        </w:rPr>
        <w:t>ნაერთი</w:t>
      </w:r>
      <w:r w:rsidR="00AA5788" w:rsidRPr="00D833FB">
        <w:rPr>
          <w:rFonts w:ascii="Sylfaen" w:eastAsia="Times New Roman" w:hAnsi="Sylfaen" w:cs="Calibri"/>
          <w:b/>
          <w:bCs/>
          <w:color w:val="000000"/>
          <w:sz w:val="20"/>
          <w:szCs w:val="20"/>
        </w:rPr>
        <w:t xml:space="preserve"> </w:t>
      </w:r>
      <w:r w:rsidR="00AA5788" w:rsidRPr="00D833FB">
        <w:rPr>
          <w:rFonts w:ascii="Sylfaen" w:eastAsia="Times New Roman" w:hAnsi="Sylfaen" w:cs="Sylfaen"/>
          <w:b/>
          <w:bCs/>
          <w:color w:val="000000"/>
          <w:sz w:val="20"/>
          <w:szCs w:val="20"/>
        </w:rPr>
        <w:t>ბიუჯეტი</w:t>
      </w:r>
    </w:p>
    <w:tbl>
      <w:tblPr>
        <w:tblStyle w:val="TableGrid"/>
        <w:tblW w:w="9985" w:type="dxa"/>
        <w:tblLook w:val="04A0" w:firstRow="1" w:lastRow="0" w:firstColumn="1" w:lastColumn="0" w:noHBand="0" w:noVBand="1"/>
      </w:tblPr>
      <w:tblGrid>
        <w:gridCol w:w="3865"/>
        <w:gridCol w:w="1170"/>
        <w:gridCol w:w="855"/>
        <w:gridCol w:w="1125"/>
        <w:gridCol w:w="990"/>
        <w:gridCol w:w="990"/>
        <w:gridCol w:w="990"/>
      </w:tblGrid>
      <w:tr w:rsidR="009D6C89" w:rsidRPr="009D6C89" w14:paraId="35AEA1EE" w14:textId="77777777" w:rsidTr="004A2ACF">
        <w:trPr>
          <w:trHeight w:val="332"/>
        </w:trPr>
        <w:tc>
          <w:tcPr>
            <w:tcW w:w="3865" w:type="dxa"/>
            <w:noWrap/>
            <w:vAlign w:val="center"/>
            <w:hideMark/>
          </w:tcPr>
          <w:p w14:paraId="55D11C65" w14:textId="77777777" w:rsidR="009D6C89" w:rsidRPr="009D6C89" w:rsidRDefault="009D6C89" w:rsidP="009D6C89">
            <w:pPr>
              <w:pStyle w:val="NoSpacing"/>
              <w:rPr>
                <w:rFonts w:ascii="Sylfaen" w:eastAsia="Times New Roman" w:hAnsi="Sylfaen" w:cs="Sylfaen"/>
                <w:b/>
                <w:bCs/>
                <w:color w:val="000000"/>
                <w:sz w:val="18"/>
                <w:szCs w:val="18"/>
              </w:rPr>
            </w:pPr>
            <w:r w:rsidRPr="009D6C89">
              <w:rPr>
                <w:rFonts w:ascii="Sylfaen" w:eastAsia="Times New Roman" w:hAnsi="Sylfaen" w:cs="Sylfaen"/>
                <w:b/>
                <w:bCs/>
                <w:color w:val="000000"/>
                <w:sz w:val="18"/>
                <w:szCs w:val="18"/>
              </w:rPr>
              <w:t>(მ</w:t>
            </w:r>
            <w:r w:rsidRPr="009D6C89">
              <w:rPr>
                <w:rFonts w:ascii="Sylfaen" w:eastAsia="Times New Roman" w:hAnsi="Sylfaen" w:cs="Sylfaen"/>
                <w:b/>
                <w:bCs/>
                <w:color w:val="000000"/>
                <w:sz w:val="18"/>
                <w:szCs w:val="18"/>
                <w:lang w:val="ka-GE"/>
              </w:rPr>
              <w:t>ლნ</w:t>
            </w:r>
            <w:r w:rsidRPr="009D6C89">
              <w:rPr>
                <w:rFonts w:ascii="Sylfaen" w:eastAsia="Times New Roman" w:hAnsi="Sylfaen" w:cs="Sylfaen"/>
                <w:b/>
                <w:bCs/>
                <w:color w:val="000000"/>
                <w:sz w:val="18"/>
                <w:szCs w:val="18"/>
              </w:rPr>
              <w:t xml:space="preserve"> ლარი)</w:t>
            </w:r>
          </w:p>
        </w:tc>
        <w:tc>
          <w:tcPr>
            <w:tcW w:w="1170" w:type="dxa"/>
            <w:noWrap/>
            <w:vAlign w:val="center"/>
            <w:hideMark/>
          </w:tcPr>
          <w:p w14:paraId="523B253C" w14:textId="77777777" w:rsidR="009D6C89" w:rsidRPr="009D6C89" w:rsidRDefault="009D6C89" w:rsidP="009D6C89">
            <w:pPr>
              <w:pStyle w:val="NoSpacing"/>
              <w:jc w:val="center"/>
              <w:rPr>
                <w:rFonts w:ascii="Sylfaen" w:eastAsia="Times New Roman" w:hAnsi="Sylfaen" w:cs="Sylfaen"/>
                <w:b/>
                <w:bCs/>
                <w:color w:val="000000"/>
                <w:sz w:val="18"/>
                <w:szCs w:val="18"/>
              </w:rPr>
            </w:pPr>
            <w:r w:rsidRPr="009D6C89">
              <w:rPr>
                <w:rFonts w:ascii="Sylfaen" w:eastAsia="Times New Roman" w:hAnsi="Sylfaen" w:cs="Sylfaen"/>
                <w:b/>
                <w:bCs/>
                <w:color w:val="000000"/>
                <w:sz w:val="18"/>
                <w:szCs w:val="18"/>
              </w:rPr>
              <w:t>2019</w:t>
            </w:r>
          </w:p>
          <w:p w14:paraId="421040C5" w14:textId="77777777" w:rsidR="009D6C89" w:rsidRPr="009D6C89" w:rsidRDefault="009D6C89" w:rsidP="009D6C89">
            <w:pPr>
              <w:pStyle w:val="NoSpacing"/>
              <w:jc w:val="center"/>
              <w:rPr>
                <w:rFonts w:ascii="Sylfaen" w:eastAsia="Times New Roman" w:hAnsi="Sylfaen" w:cs="Sylfaen"/>
                <w:b/>
                <w:bCs/>
                <w:color w:val="000000"/>
                <w:sz w:val="18"/>
                <w:szCs w:val="18"/>
                <w:lang w:val="ka-GE"/>
              </w:rPr>
            </w:pPr>
            <w:r w:rsidRPr="009D6C89">
              <w:rPr>
                <w:rFonts w:ascii="Sylfaen" w:eastAsia="Times New Roman" w:hAnsi="Sylfaen" w:cs="Sylfaen"/>
                <w:b/>
                <w:bCs/>
                <w:color w:val="000000"/>
                <w:sz w:val="18"/>
                <w:szCs w:val="18"/>
              </w:rPr>
              <w:t>ფაქტ</w:t>
            </w:r>
            <w:r>
              <w:rPr>
                <w:rFonts w:ascii="Sylfaen" w:eastAsia="Times New Roman" w:hAnsi="Sylfaen" w:cs="Sylfaen"/>
                <w:b/>
                <w:bCs/>
                <w:color w:val="000000"/>
                <w:sz w:val="18"/>
                <w:szCs w:val="18"/>
                <w:lang w:val="ka-GE"/>
              </w:rPr>
              <w:t>ი</w:t>
            </w:r>
          </w:p>
        </w:tc>
        <w:tc>
          <w:tcPr>
            <w:tcW w:w="855" w:type="dxa"/>
            <w:noWrap/>
            <w:vAlign w:val="center"/>
            <w:hideMark/>
          </w:tcPr>
          <w:p w14:paraId="04919478" w14:textId="77777777" w:rsidR="009D6C89" w:rsidRPr="009D6C89" w:rsidRDefault="009D6C89" w:rsidP="009D6C89">
            <w:pPr>
              <w:pStyle w:val="NoSpacing"/>
              <w:jc w:val="center"/>
              <w:rPr>
                <w:rFonts w:ascii="Sylfaen" w:eastAsia="Times New Roman" w:hAnsi="Sylfaen" w:cs="Sylfaen"/>
                <w:b/>
                <w:bCs/>
                <w:color w:val="000000"/>
                <w:sz w:val="18"/>
                <w:szCs w:val="18"/>
              </w:rPr>
            </w:pPr>
            <w:r w:rsidRPr="009D6C89">
              <w:rPr>
                <w:rFonts w:ascii="Sylfaen" w:eastAsia="Times New Roman" w:hAnsi="Sylfaen" w:cs="Sylfaen"/>
                <w:b/>
                <w:bCs/>
                <w:color w:val="000000"/>
                <w:sz w:val="18"/>
                <w:szCs w:val="18"/>
              </w:rPr>
              <w:t>2020</w:t>
            </w:r>
          </w:p>
          <w:p w14:paraId="5FF97D55" w14:textId="77777777" w:rsidR="009D6C89" w:rsidRPr="009D6C89" w:rsidRDefault="009D6C89" w:rsidP="009D6C89">
            <w:pPr>
              <w:pStyle w:val="NoSpacing"/>
              <w:jc w:val="center"/>
              <w:rPr>
                <w:rFonts w:ascii="Sylfaen" w:eastAsia="Times New Roman" w:hAnsi="Sylfaen" w:cs="Sylfaen"/>
                <w:b/>
                <w:bCs/>
                <w:color w:val="000000"/>
                <w:sz w:val="18"/>
                <w:szCs w:val="18"/>
                <w:lang w:val="ka-GE"/>
              </w:rPr>
            </w:pPr>
            <w:r w:rsidRPr="009D6C89">
              <w:rPr>
                <w:rFonts w:ascii="Sylfaen" w:eastAsia="Times New Roman" w:hAnsi="Sylfaen" w:cs="Sylfaen"/>
                <w:b/>
                <w:bCs/>
                <w:color w:val="000000"/>
                <w:sz w:val="18"/>
                <w:szCs w:val="18"/>
              </w:rPr>
              <w:t>მოსალ</w:t>
            </w:r>
            <w:r>
              <w:rPr>
                <w:rFonts w:ascii="Sylfaen" w:eastAsia="Times New Roman" w:hAnsi="Sylfaen" w:cs="Sylfaen"/>
                <w:b/>
                <w:bCs/>
                <w:color w:val="000000"/>
                <w:sz w:val="18"/>
                <w:szCs w:val="18"/>
                <w:lang w:val="ka-GE"/>
              </w:rPr>
              <w:t>.</w:t>
            </w:r>
          </w:p>
        </w:tc>
        <w:tc>
          <w:tcPr>
            <w:tcW w:w="1125" w:type="dxa"/>
            <w:noWrap/>
            <w:vAlign w:val="center"/>
            <w:hideMark/>
          </w:tcPr>
          <w:p w14:paraId="014A197F" w14:textId="77777777" w:rsidR="009D6C89" w:rsidRPr="009D6C89" w:rsidRDefault="009D6C89" w:rsidP="009D6C89">
            <w:pPr>
              <w:pStyle w:val="NoSpacing"/>
              <w:jc w:val="center"/>
              <w:rPr>
                <w:rFonts w:ascii="Sylfaen" w:eastAsia="Times New Roman" w:hAnsi="Sylfaen" w:cs="Sylfaen"/>
                <w:b/>
                <w:bCs/>
                <w:color w:val="000000"/>
                <w:sz w:val="18"/>
                <w:szCs w:val="18"/>
              </w:rPr>
            </w:pPr>
            <w:r w:rsidRPr="009D6C89">
              <w:rPr>
                <w:rFonts w:ascii="Sylfaen" w:eastAsia="Times New Roman" w:hAnsi="Sylfaen" w:cs="Sylfaen"/>
                <w:b/>
                <w:bCs/>
                <w:color w:val="000000"/>
                <w:sz w:val="18"/>
                <w:szCs w:val="18"/>
              </w:rPr>
              <w:t>2021</w:t>
            </w:r>
          </w:p>
          <w:p w14:paraId="12C0DB08" w14:textId="77777777" w:rsidR="009D6C89" w:rsidRPr="009D6C89" w:rsidRDefault="009D6C89" w:rsidP="009D6C89">
            <w:pPr>
              <w:pStyle w:val="NoSpacing"/>
              <w:jc w:val="center"/>
              <w:rPr>
                <w:rFonts w:ascii="Sylfaen" w:eastAsia="Times New Roman" w:hAnsi="Sylfaen" w:cs="Sylfaen"/>
                <w:b/>
                <w:bCs/>
                <w:color w:val="000000"/>
                <w:sz w:val="18"/>
                <w:szCs w:val="18"/>
              </w:rPr>
            </w:pPr>
            <w:r w:rsidRPr="009D6C89">
              <w:rPr>
                <w:rFonts w:ascii="Sylfaen" w:eastAsia="Times New Roman" w:hAnsi="Sylfaen" w:cs="Sylfaen"/>
                <w:b/>
                <w:bCs/>
                <w:color w:val="000000"/>
                <w:sz w:val="18"/>
                <w:szCs w:val="18"/>
              </w:rPr>
              <w:t>პროგნ.</w:t>
            </w:r>
          </w:p>
        </w:tc>
        <w:tc>
          <w:tcPr>
            <w:tcW w:w="990" w:type="dxa"/>
            <w:noWrap/>
            <w:vAlign w:val="center"/>
            <w:hideMark/>
          </w:tcPr>
          <w:p w14:paraId="0B9F76BC" w14:textId="77777777" w:rsidR="009D6C89" w:rsidRPr="009D6C89" w:rsidRDefault="009D6C89" w:rsidP="009D6C89">
            <w:pPr>
              <w:pStyle w:val="NoSpacing"/>
              <w:jc w:val="center"/>
              <w:rPr>
                <w:rFonts w:ascii="Sylfaen" w:eastAsia="Times New Roman" w:hAnsi="Sylfaen" w:cs="Sylfaen"/>
                <w:b/>
                <w:bCs/>
                <w:color w:val="000000"/>
                <w:sz w:val="18"/>
                <w:szCs w:val="18"/>
              </w:rPr>
            </w:pPr>
            <w:r w:rsidRPr="009D6C89">
              <w:rPr>
                <w:rFonts w:ascii="Sylfaen" w:eastAsia="Times New Roman" w:hAnsi="Sylfaen" w:cs="Sylfaen"/>
                <w:b/>
                <w:bCs/>
                <w:color w:val="000000"/>
                <w:sz w:val="18"/>
                <w:szCs w:val="18"/>
              </w:rPr>
              <w:t>2022</w:t>
            </w:r>
          </w:p>
          <w:p w14:paraId="7F9ACB72" w14:textId="77777777" w:rsidR="009D6C89" w:rsidRPr="009D6C89" w:rsidRDefault="009D6C89" w:rsidP="009D6C89">
            <w:pPr>
              <w:pStyle w:val="NoSpacing"/>
              <w:jc w:val="center"/>
              <w:rPr>
                <w:rFonts w:ascii="Sylfaen" w:eastAsia="Times New Roman" w:hAnsi="Sylfaen" w:cs="Sylfaen"/>
                <w:b/>
                <w:bCs/>
                <w:color w:val="000000"/>
                <w:sz w:val="18"/>
                <w:szCs w:val="18"/>
              </w:rPr>
            </w:pPr>
            <w:r w:rsidRPr="009D6C89">
              <w:rPr>
                <w:rFonts w:ascii="Sylfaen" w:eastAsia="Times New Roman" w:hAnsi="Sylfaen" w:cs="Sylfaen"/>
                <w:b/>
                <w:bCs/>
                <w:color w:val="000000"/>
                <w:sz w:val="18"/>
                <w:szCs w:val="18"/>
              </w:rPr>
              <w:t>პროგნ.</w:t>
            </w:r>
          </w:p>
        </w:tc>
        <w:tc>
          <w:tcPr>
            <w:tcW w:w="990" w:type="dxa"/>
            <w:noWrap/>
            <w:vAlign w:val="center"/>
            <w:hideMark/>
          </w:tcPr>
          <w:p w14:paraId="707BBEFF" w14:textId="77777777" w:rsidR="009D6C89" w:rsidRPr="009D6C89" w:rsidRDefault="009D6C89" w:rsidP="009D6C89">
            <w:pPr>
              <w:pStyle w:val="NoSpacing"/>
              <w:jc w:val="center"/>
              <w:rPr>
                <w:rFonts w:ascii="Sylfaen" w:eastAsia="Times New Roman" w:hAnsi="Sylfaen" w:cs="Sylfaen"/>
                <w:b/>
                <w:bCs/>
                <w:color w:val="000000"/>
                <w:sz w:val="18"/>
                <w:szCs w:val="18"/>
              </w:rPr>
            </w:pPr>
            <w:r w:rsidRPr="009D6C89">
              <w:rPr>
                <w:rFonts w:ascii="Sylfaen" w:eastAsia="Times New Roman" w:hAnsi="Sylfaen" w:cs="Sylfaen"/>
                <w:b/>
                <w:bCs/>
                <w:color w:val="000000"/>
                <w:sz w:val="18"/>
                <w:szCs w:val="18"/>
              </w:rPr>
              <w:t>2023</w:t>
            </w:r>
          </w:p>
          <w:p w14:paraId="565B387E" w14:textId="77777777" w:rsidR="009D6C89" w:rsidRPr="009D6C89" w:rsidRDefault="009D6C89" w:rsidP="009D6C89">
            <w:pPr>
              <w:pStyle w:val="NoSpacing"/>
              <w:jc w:val="center"/>
              <w:rPr>
                <w:rFonts w:ascii="Sylfaen" w:eastAsia="Times New Roman" w:hAnsi="Sylfaen" w:cs="Sylfaen"/>
                <w:b/>
                <w:bCs/>
                <w:color w:val="000000"/>
                <w:sz w:val="18"/>
                <w:szCs w:val="18"/>
              </w:rPr>
            </w:pPr>
            <w:r w:rsidRPr="009D6C89">
              <w:rPr>
                <w:rFonts w:ascii="Sylfaen" w:eastAsia="Times New Roman" w:hAnsi="Sylfaen" w:cs="Sylfaen"/>
                <w:b/>
                <w:bCs/>
                <w:color w:val="000000"/>
                <w:sz w:val="18"/>
                <w:szCs w:val="18"/>
              </w:rPr>
              <w:t>პროგნ.</w:t>
            </w:r>
          </w:p>
        </w:tc>
        <w:tc>
          <w:tcPr>
            <w:tcW w:w="990" w:type="dxa"/>
            <w:noWrap/>
            <w:vAlign w:val="center"/>
            <w:hideMark/>
          </w:tcPr>
          <w:p w14:paraId="04931D5B" w14:textId="77777777" w:rsidR="009D6C89" w:rsidRPr="009D6C89" w:rsidRDefault="009D6C89" w:rsidP="009D6C89">
            <w:pPr>
              <w:pStyle w:val="NoSpacing"/>
              <w:jc w:val="center"/>
              <w:rPr>
                <w:rFonts w:ascii="Sylfaen" w:eastAsia="Times New Roman" w:hAnsi="Sylfaen" w:cs="Sylfaen"/>
                <w:b/>
                <w:bCs/>
                <w:color w:val="000000"/>
                <w:sz w:val="18"/>
                <w:szCs w:val="18"/>
              </w:rPr>
            </w:pPr>
            <w:r w:rsidRPr="009D6C89">
              <w:rPr>
                <w:rFonts w:ascii="Sylfaen" w:eastAsia="Times New Roman" w:hAnsi="Sylfaen" w:cs="Sylfaen"/>
                <w:b/>
                <w:bCs/>
                <w:color w:val="000000"/>
                <w:sz w:val="18"/>
                <w:szCs w:val="18"/>
              </w:rPr>
              <w:t>2024</w:t>
            </w:r>
          </w:p>
          <w:p w14:paraId="1AD9EEE6" w14:textId="77777777" w:rsidR="009D6C89" w:rsidRPr="009D6C89" w:rsidRDefault="009D6C89" w:rsidP="009D6C89">
            <w:pPr>
              <w:pStyle w:val="NoSpacing"/>
              <w:jc w:val="center"/>
              <w:rPr>
                <w:rFonts w:ascii="Sylfaen" w:eastAsia="Times New Roman" w:hAnsi="Sylfaen" w:cs="Sylfaen"/>
                <w:b/>
                <w:bCs/>
                <w:color w:val="000000"/>
                <w:sz w:val="18"/>
                <w:szCs w:val="18"/>
              </w:rPr>
            </w:pPr>
            <w:r w:rsidRPr="009D6C89">
              <w:rPr>
                <w:rFonts w:ascii="Sylfaen" w:eastAsia="Times New Roman" w:hAnsi="Sylfaen" w:cs="Sylfaen"/>
                <w:b/>
                <w:bCs/>
                <w:color w:val="000000"/>
                <w:sz w:val="18"/>
                <w:szCs w:val="18"/>
              </w:rPr>
              <w:t>პროგნ.</w:t>
            </w:r>
          </w:p>
        </w:tc>
      </w:tr>
      <w:tr w:rsidR="009615ED" w:rsidRPr="009D6C89" w14:paraId="7D6C63CF" w14:textId="77777777" w:rsidTr="00A176D1">
        <w:trPr>
          <w:trHeight w:val="315"/>
        </w:trPr>
        <w:tc>
          <w:tcPr>
            <w:tcW w:w="3865" w:type="dxa"/>
            <w:tcBorders>
              <w:bottom w:val="nil"/>
            </w:tcBorders>
            <w:noWrap/>
            <w:vAlign w:val="center"/>
            <w:hideMark/>
          </w:tcPr>
          <w:p w14:paraId="07870008" w14:textId="77777777" w:rsidR="003D380D" w:rsidRPr="009D6C89" w:rsidRDefault="003D380D" w:rsidP="009615ED">
            <w:pPr>
              <w:pStyle w:val="NoSpacing"/>
              <w:rPr>
                <w:rFonts w:ascii="Sylfaen" w:eastAsia="Times New Roman" w:hAnsi="Sylfaen" w:cs="Sylfaen"/>
                <w:color w:val="000000"/>
                <w:sz w:val="18"/>
                <w:szCs w:val="18"/>
              </w:rPr>
            </w:pPr>
            <w:r w:rsidRPr="009D6C89">
              <w:rPr>
                <w:rFonts w:ascii="Sylfaen" w:eastAsia="Times New Roman" w:hAnsi="Sylfaen" w:cs="Sylfaen"/>
                <w:color w:val="000000"/>
                <w:sz w:val="18"/>
                <w:szCs w:val="18"/>
              </w:rPr>
              <w:t xml:space="preserve">შემოსავლების </w:t>
            </w:r>
            <w:r w:rsidR="00E9011D">
              <w:rPr>
                <w:rFonts w:ascii="Sylfaen" w:eastAsia="Times New Roman" w:hAnsi="Sylfaen" w:cs="Sylfaen"/>
                <w:color w:val="000000"/>
                <w:sz w:val="18"/>
                <w:szCs w:val="18"/>
                <w:lang w:val="ka-GE"/>
              </w:rPr>
              <w:t>2019 წლის დეკემბრის</w:t>
            </w:r>
            <w:r w:rsidRPr="009D6C89">
              <w:rPr>
                <w:rFonts w:ascii="Sylfaen" w:eastAsia="Times New Roman" w:hAnsi="Sylfaen" w:cs="Sylfaen"/>
                <w:color w:val="000000"/>
                <w:sz w:val="18"/>
                <w:szCs w:val="18"/>
              </w:rPr>
              <w:t xml:space="preserve"> პროგნოზი</w:t>
            </w:r>
          </w:p>
        </w:tc>
        <w:tc>
          <w:tcPr>
            <w:tcW w:w="1170" w:type="dxa"/>
            <w:tcBorders>
              <w:bottom w:val="nil"/>
            </w:tcBorders>
            <w:noWrap/>
            <w:vAlign w:val="center"/>
            <w:hideMark/>
          </w:tcPr>
          <w:p w14:paraId="6118DAD7" w14:textId="77777777" w:rsidR="003D380D" w:rsidRPr="009D6C89" w:rsidRDefault="003D380D" w:rsidP="009615ED">
            <w:pPr>
              <w:pStyle w:val="NoSpacing"/>
              <w:jc w:val="center"/>
              <w:rPr>
                <w:rFonts w:ascii="Sylfaen" w:eastAsia="Times New Roman" w:hAnsi="Sylfaen" w:cs="Sylfaen"/>
                <w:color w:val="000000"/>
                <w:sz w:val="18"/>
                <w:szCs w:val="18"/>
              </w:rPr>
            </w:pPr>
            <w:r w:rsidRPr="009D6C89">
              <w:rPr>
                <w:rFonts w:ascii="Sylfaen" w:eastAsia="Times New Roman" w:hAnsi="Sylfaen" w:cs="Sylfaen"/>
                <w:color w:val="000000"/>
                <w:sz w:val="18"/>
                <w:szCs w:val="18"/>
              </w:rPr>
              <w:t>12,705.0</w:t>
            </w:r>
          </w:p>
        </w:tc>
        <w:tc>
          <w:tcPr>
            <w:tcW w:w="855" w:type="dxa"/>
            <w:tcBorders>
              <w:bottom w:val="nil"/>
            </w:tcBorders>
            <w:noWrap/>
            <w:vAlign w:val="center"/>
            <w:hideMark/>
          </w:tcPr>
          <w:p w14:paraId="11906331" w14:textId="77777777" w:rsidR="003D380D" w:rsidRPr="009D6C89" w:rsidRDefault="003D380D" w:rsidP="009615ED">
            <w:pPr>
              <w:pStyle w:val="NoSpacing"/>
              <w:jc w:val="center"/>
              <w:rPr>
                <w:rFonts w:ascii="Sylfaen" w:eastAsia="Times New Roman" w:hAnsi="Sylfaen" w:cs="Sylfaen"/>
                <w:color w:val="000000"/>
                <w:sz w:val="18"/>
                <w:szCs w:val="18"/>
              </w:rPr>
            </w:pPr>
            <w:r w:rsidRPr="009D6C89">
              <w:rPr>
                <w:rFonts w:ascii="Sylfaen" w:eastAsia="Times New Roman" w:hAnsi="Sylfaen" w:cs="Sylfaen"/>
                <w:color w:val="000000"/>
                <w:sz w:val="18"/>
                <w:szCs w:val="18"/>
              </w:rPr>
              <w:t>13,612.0</w:t>
            </w:r>
          </w:p>
        </w:tc>
        <w:tc>
          <w:tcPr>
            <w:tcW w:w="1125" w:type="dxa"/>
            <w:tcBorders>
              <w:bottom w:val="nil"/>
            </w:tcBorders>
            <w:noWrap/>
            <w:vAlign w:val="center"/>
            <w:hideMark/>
          </w:tcPr>
          <w:p w14:paraId="6B3A16A8" w14:textId="77777777" w:rsidR="003D380D" w:rsidRPr="009D6C89" w:rsidRDefault="003D380D" w:rsidP="009615ED">
            <w:pPr>
              <w:pStyle w:val="NoSpacing"/>
              <w:jc w:val="center"/>
              <w:rPr>
                <w:rFonts w:ascii="Sylfaen" w:eastAsia="Times New Roman" w:hAnsi="Sylfaen" w:cs="Sylfaen"/>
                <w:color w:val="000000"/>
                <w:sz w:val="18"/>
                <w:szCs w:val="18"/>
              </w:rPr>
            </w:pPr>
            <w:r w:rsidRPr="009D6C89">
              <w:rPr>
                <w:rFonts w:ascii="Sylfaen" w:eastAsia="Times New Roman" w:hAnsi="Sylfaen" w:cs="Sylfaen"/>
                <w:color w:val="000000"/>
                <w:sz w:val="18"/>
                <w:szCs w:val="18"/>
              </w:rPr>
              <w:t>14,751.0</w:t>
            </w:r>
          </w:p>
        </w:tc>
        <w:tc>
          <w:tcPr>
            <w:tcW w:w="990" w:type="dxa"/>
            <w:tcBorders>
              <w:bottom w:val="nil"/>
            </w:tcBorders>
            <w:noWrap/>
            <w:vAlign w:val="center"/>
            <w:hideMark/>
          </w:tcPr>
          <w:p w14:paraId="2E840C4A" w14:textId="77777777" w:rsidR="003D380D" w:rsidRPr="009D6C89" w:rsidRDefault="003D380D" w:rsidP="009615ED">
            <w:pPr>
              <w:pStyle w:val="NoSpacing"/>
              <w:jc w:val="center"/>
              <w:rPr>
                <w:rFonts w:ascii="Sylfaen" w:eastAsia="Times New Roman" w:hAnsi="Sylfaen" w:cs="Sylfaen"/>
                <w:color w:val="000000"/>
                <w:sz w:val="18"/>
                <w:szCs w:val="18"/>
              </w:rPr>
            </w:pPr>
            <w:r w:rsidRPr="009D6C89">
              <w:rPr>
                <w:rFonts w:ascii="Sylfaen" w:eastAsia="Times New Roman" w:hAnsi="Sylfaen" w:cs="Sylfaen"/>
                <w:color w:val="000000"/>
                <w:sz w:val="18"/>
                <w:szCs w:val="18"/>
              </w:rPr>
              <w:t>15,805.0</w:t>
            </w:r>
          </w:p>
        </w:tc>
        <w:tc>
          <w:tcPr>
            <w:tcW w:w="990" w:type="dxa"/>
            <w:tcBorders>
              <w:bottom w:val="nil"/>
            </w:tcBorders>
            <w:noWrap/>
            <w:vAlign w:val="center"/>
            <w:hideMark/>
          </w:tcPr>
          <w:p w14:paraId="1AD84408" w14:textId="77777777" w:rsidR="003D380D" w:rsidRPr="009D6C89" w:rsidRDefault="003D380D" w:rsidP="009615ED">
            <w:pPr>
              <w:pStyle w:val="NoSpacing"/>
              <w:jc w:val="center"/>
              <w:rPr>
                <w:rFonts w:ascii="Sylfaen" w:eastAsia="Times New Roman" w:hAnsi="Sylfaen" w:cs="Sylfaen"/>
                <w:color w:val="000000"/>
                <w:sz w:val="18"/>
                <w:szCs w:val="18"/>
              </w:rPr>
            </w:pPr>
            <w:r w:rsidRPr="009D6C89">
              <w:rPr>
                <w:rFonts w:ascii="Sylfaen" w:eastAsia="Times New Roman" w:hAnsi="Sylfaen" w:cs="Sylfaen"/>
                <w:color w:val="000000"/>
                <w:sz w:val="18"/>
                <w:szCs w:val="18"/>
              </w:rPr>
              <w:t>17,056.0</w:t>
            </w:r>
          </w:p>
        </w:tc>
        <w:tc>
          <w:tcPr>
            <w:tcW w:w="990" w:type="dxa"/>
            <w:tcBorders>
              <w:bottom w:val="nil"/>
            </w:tcBorders>
            <w:noWrap/>
            <w:vAlign w:val="center"/>
            <w:hideMark/>
          </w:tcPr>
          <w:p w14:paraId="75B6B5E1" w14:textId="77777777" w:rsidR="003D380D" w:rsidRPr="00ED33D9" w:rsidRDefault="00ED33D9" w:rsidP="009615ED">
            <w:pPr>
              <w:pStyle w:val="NoSpacing"/>
              <w:jc w:val="center"/>
              <w:rPr>
                <w:rFonts w:ascii="Sylfaen" w:eastAsia="Times New Roman" w:hAnsi="Sylfaen" w:cs="Sylfaen"/>
                <w:color w:val="000000"/>
                <w:sz w:val="18"/>
                <w:szCs w:val="18"/>
                <w:lang w:val="ka-GE"/>
              </w:rPr>
            </w:pPr>
            <w:r>
              <w:rPr>
                <w:rFonts w:ascii="Sylfaen" w:eastAsia="Times New Roman" w:hAnsi="Sylfaen" w:cs="Sylfaen"/>
                <w:color w:val="000000"/>
                <w:sz w:val="18"/>
                <w:szCs w:val="18"/>
                <w:lang w:val="ka-GE"/>
              </w:rPr>
              <w:t>-</w:t>
            </w:r>
          </w:p>
        </w:tc>
      </w:tr>
      <w:tr w:rsidR="009615ED" w:rsidRPr="009D6C89" w14:paraId="5C7349DC" w14:textId="77777777" w:rsidTr="00A176D1">
        <w:trPr>
          <w:trHeight w:val="315"/>
        </w:trPr>
        <w:tc>
          <w:tcPr>
            <w:tcW w:w="3865" w:type="dxa"/>
            <w:tcBorders>
              <w:top w:val="nil"/>
            </w:tcBorders>
            <w:noWrap/>
            <w:vAlign w:val="center"/>
            <w:hideMark/>
          </w:tcPr>
          <w:p w14:paraId="423DEBC5" w14:textId="77777777" w:rsidR="003D380D" w:rsidRPr="009D6C89" w:rsidRDefault="003D380D" w:rsidP="00902BC5">
            <w:pPr>
              <w:pStyle w:val="NoSpacing"/>
              <w:rPr>
                <w:rFonts w:ascii="Sylfaen" w:eastAsia="Times New Roman" w:hAnsi="Sylfaen" w:cs="Sylfaen"/>
                <w:color w:val="000000"/>
                <w:sz w:val="18"/>
                <w:szCs w:val="18"/>
              </w:rPr>
            </w:pPr>
            <w:r w:rsidRPr="009D6C89">
              <w:rPr>
                <w:rFonts w:ascii="Sylfaen" w:eastAsia="Times New Roman" w:hAnsi="Sylfaen" w:cs="Sylfaen"/>
                <w:color w:val="000000"/>
                <w:sz w:val="18"/>
                <w:szCs w:val="18"/>
              </w:rPr>
              <w:t xml:space="preserve">შემოსავლების </w:t>
            </w:r>
            <w:r w:rsidR="00902BC5">
              <w:rPr>
                <w:rFonts w:ascii="Sylfaen" w:eastAsia="Times New Roman" w:hAnsi="Sylfaen" w:cs="Sylfaen"/>
                <w:color w:val="000000"/>
                <w:sz w:val="18"/>
                <w:szCs w:val="18"/>
                <w:lang w:val="ka-GE"/>
              </w:rPr>
              <w:t>2020 წლის ნოემბრის</w:t>
            </w:r>
            <w:r w:rsidRPr="009D6C89">
              <w:rPr>
                <w:rFonts w:ascii="Sylfaen" w:eastAsia="Times New Roman" w:hAnsi="Sylfaen" w:cs="Sylfaen"/>
                <w:color w:val="000000"/>
                <w:sz w:val="18"/>
                <w:szCs w:val="18"/>
              </w:rPr>
              <w:t xml:space="preserve"> პროგნოზი</w:t>
            </w:r>
          </w:p>
        </w:tc>
        <w:tc>
          <w:tcPr>
            <w:tcW w:w="1170" w:type="dxa"/>
            <w:tcBorders>
              <w:top w:val="nil"/>
            </w:tcBorders>
            <w:noWrap/>
            <w:vAlign w:val="center"/>
            <w:hideMark/>
          </w:tcPr>
          <w:p w14:paraId="5C8AA9E0" w14:textId="77777777" w:rsidR="003D380D" w:rsidRPr="009D6C89" w:rsidRDefault="003D380D" w:rsidP="009615ED">
            <w:pPr>
              <w:pStyle w:val="NoSpacing"/>
              <w:jc w:val="center"/>
              <w:rPr>
                <w:rFonts w:ascii="Sylfaen" w:eastAsia="Times New Roman" w:hAnsi="Sylfaen" w:cs="Sylfaen"/>
                <w:color w:val="000000"/>
                <w:sz w:val="18"/>
                <w:szCs w:val="18"/>
              </w:rPr>
            </w:pPr>
            <w:r w:rsidRPr="009D6C89">
              <w:rPr>
                <w:rFonts w:ascii="Sylfaen" w:eastAsia="Times New Roman" w:hAnsi="Sylfaen" w:cs="Sylfaen"/>
                <w:color w:val="000000"/>
                <w:sz w:val="18"/>
                <w:szCs w:val="18"/>
              </w:rPr>
              <w:t>12,907.3</w:t>
            </w:r>
          </w:p>
        </w:tc>
        <w:tc>
          <w:tcPr>
            <w:tcW w:w="855" w:type="dxa"/>
            <w:tcBorders>
              <w:top w:val="nil"/>
            </w:tcBorders>
            <w:noWrap/>
            <w:vAlign w:val="center"/>
            <w:hideMark/>
          </w:tcPr>
          <w:p w14:paraId="4EA3D0E3" w14:textId="77777777" w:rsidR="003D380D" w:rsidRPr="009D6C89" w:rsidRDefault="003D380D" w:rsidP="009615ED">
            <w:pPr>
              <w:pStyle w:val="NoSpacing"/>
              <w:jc w:val="center"/>
              <w:rPr>
                <w:rFonts w:ascii="Sylfaen" w:eastAsia="Times New Roman" w:hAnsi="Sylfaen" w:cs="Sylfaen"/>
                <w:color w:val="000000"/>
                <w:sz w:val="18"/>
                <w:szCs w:val="18"/>
              </w:rPr>
            </w:pPr>
            <w:r w:rsidRPr="009D6C89">
              <w:rPr>
                <w:rFonts w:ascii="Sylfaen" w:eastAsia="Times New Roman" w:hAnsi="Sylfaen" w:cs="Sylfaen"/>
                <w:color w:val="000000"/>
                <w:sz w:val="18"/>
                <w:szCs w:val="18"/>
              </w:rPr>
              <w:t>12,626.0</w:t>
            </w:r>
          </w:p>
        </w:tc>
        <w:tc>
          <w:tcPr>
            <w:tcW w:w="1125" w:type="dxa"/>
            <w:tcBorders>
              <w:top w:val="nil"/>
            </w:tcBorders>
            <w:noWrap/>
            <w:vAlign w:val="center"/>
            <w:hideMark/>
          </w:tcPr>
          <w:p w14:paraId="7D917E7C" w14:textId="77777777" w:rsidR="003D380D" w:rsidRPr="009D6C89" w:rsidRDefault="003D380D" w:rsidP="009615ED">
            <w:pPr>
              <w:pStyle w:val="NoSpacing"/>
              <w:jc w:val="center"/>
              <w:rPr>
                <w:rFonts w:ascii="Sylfaen" w:eastAsia="Times New Roman" w:hAnsi="Sylfaen" w:cs="Sylfaen"/>
                <w:color w:val="000000"/>
                <w:sz w:val="18"/>
                <w:szCs w:val="18"/>
              </w:rPr>
            </w:pPr>
            <w:r w:rsidRPr="009D6C89">
              <w:rPr>
                <w:rFonts w:ascii="Sylfaen" w:eastAsia="Times New Roman" w:hAnsi="Sylfaen" w:cs="Sylfaen"/>
                <w:color w:val="000000"/>
                <w:sz w:val="18"/>
                <w:szCs w:val="18"/>
              </w:rPr>
              <w:t>13,402.0</w:t>
            </w:r>
          </w:p>
        </w:tc>
        <w:tc>
          <w:tcPr>
            <w:tcW w:w="990" w:type="dxa"/>
            <w:tcBorders>
              <w:top w:val="nil"/>
            </w:tcBorders>
            <w:noWrap/>
            <w:vAlign w:val="center"/>
            <w:hideMark/>
          </w:tcPr>
          <w:p w14:paraId="51AE5C13" w14:textId="77777777" w:rsidR="003D380D" w:rsidRPr="009D6C89" w:rsidRDefault="003D380D" w:rsidP="009615ED">
            <w:pPr>
              <w:pStyle w:val="NoSpacing"/>
              <w:jc w:val="center"/>
              <w:rPr>
                <w:rFonts w:ascii="Sylfaen" w:eastAsia="Times New Roman" w:hAnsi="Sylfaen" w:cs="Sylfaen"/>
                <w:color w:val="000000"/>
                <w:sz w:val="18"/>
                <w:szCs w:val="18"/>
              </w:rPr>
            </w:pPr>
            <w:r w:rsidRPr="009D6C89">
              <w:rPr>
                <w:rFonts w:ascii="Sylfaen" w:eastAsia="Times New Roman" w:hAnsi="Sylfaen" w:cs="Sylfaen"/>
                <w:color w:val="000000"/>
                <w:sz w:val="18"/>
                <w:szCs w:val="18"/>
              </w:rPr>
              <w:t>14,969.0</w:t>
            </w:r>
          </w:p>
        </w:tc>
        <w:tc>
          <w:tcPr>
            <w:tcW w:w="990" w:type="dxa"/>
            <w:tcBorders>
              <w:top w:val="nil"/>
            </w:tcBorders>
            <w:noWrap/>
            <w:vAlign w:val="center"/>
            <w:hideMark/>
          </w:tcPr>
          <w:p w14:paraId="290F16A7" w14:textId="77777777" w:rsidR="003D380D" w:rsidRPr="009D6C89" w:rsidRDefault="003D380D" w:rsidP="009615ED">
            <w:pPr>
              <w:pStyle w:val="NoSpacing"/>
              <w:jc w:val="center"/>
              <w:rPr>
                <w:rFonts w:ascii="Sylfaen" w:eastAsia="Times New Roman" w:hAnsi="Sylfaen" w:cs="Sylfaen"/>
                <w:color w:val="000000"/>
                <w:sz w:val="18"/>
                <w:szCs w:val="18"/>
              </w:rPr>
            </w:pPr>
            <w:r w:rsidRPr="009D6C89">
              <w:rPr>
                <w:rFonts w:ascii="Sylfaen" w:eastAsia="Times New Roman" w:hAnsi="Sylfaen" w:cs="Sylfaen"/>
                <w:color w:val="000000"/>
                <w:sz w:val="18"/>
                <w:szCs w:val="18"/>
              </w:rPr>
              <w:t>16,331.0</w:t>
            </w:r>
          </w:p>
        </w:tc>
        <w:tc>
          <w:tcPr>
            <w:tcW w:w="990" w:type="dxa"/>
            <w:tcBorders>
              <w:top w:val="nil"/>
            </w:tcBorders>
            <w:noWrap/>
            <w:vAlign w:val="center"/>
            <w:hideMark/>
          </w:tcPr>
          <w:p w14:paraId="42E4BEAA" w14:textId="77777777" w:rsidR="003D380D" w:rsidRPr="009D6C89" w:rsidRDefault="003D380D" w:rsidP="009615ED">
            <w:pPr>
              <w:pStyle w:val="NoSpacing"/>
              <w:jc w:val="center"/>
              <w:rPr>
                <w:rFonts w:ascii="Sylfaen" w:eastAsia="Times New Roman" w:hAnsi="Sylfaen" w:cs="Sylfaen"/>
                <w:color w:val="000000"/>
                <w:sz w:val="18"/>
                <w:szCs w:val="18"/>
              </w:rPr>
            </w:pPr>
            <w:r w:rsidRPr="009D6C89">
              <w:rPr>
                <w:rFonts w:ascii="Sylfaen" w:eastAsia="Times New Roman" w:hAnsi="Sylfaen" w:cs="Sylfaen"/>
                <w:color w:val="000000"/>
                <w:sz w:val="18"/>
                <w:szCs w:val="18"/>
              </w:rPr>
              <w:t>17,827.0</w:t>
            </w:r>
          </w:p>
        </w:tc>
      </w:tr>
      <w:tr w:rsidR="009615ED" w:rsidRPr="009D6C89" w14:paraId="00FA36A0" w14:textId="77777777" w:rsidTr="00A176D1">
        <w:trPr>
          <w:trHeight w:val="315"/>
        </w:trPr>
        <w:tc>
          <w:tcPr>
            <w:tcW w:w="3865" w:type="dxa"/>
            <w:tcBorders>
              <w:bottom w:val="nil"/>
            </w:tcBorders>
            <w:noWrap/>
            <w:vAlign w:val="center"/>
            <w:hideMark/>
          </w:tcPr>
          <w:p w14:paraId="4DE56F69" w14:textId="77777777" w:rsidR="003D380D" w:rsidRPr="009D6C89" w:rsidRDefault="007B0F7D" w:rsidP="009615ED">
            <w:pPr>
              <w:pStyle w:val="NoSpacing"/>
              <w:rPr>
                <w:rFonts w:ascii="Sylfaen" w:eastAsia="Times New Roman" w:hAnsi="Sylfaen" w:cs="Sylfaen"/>
                <w:color w:val="000000"/>
                <w:sz w:val="18"/>
                <w:szCs w:val="18"/>
              </w:rPr>
            </w:pPr>
            <w:r>
              <w:rPr>
                <w:rFonts w:ascii="Sylfaen" w:eastAsia="Times New Roman" w:hAnsi="Sylfaen" w:cs="Sylfaen"/>
                <w:color w:val="000000"/>
                <w:sz w:val="18"/>
                <w:szCs w:val="18"/>
              </w:rPr>
              <w:t>ხარჯები და არა</w:t>
            </w:r>
            <w:r w:rsidR="003D380D" w:rsidRPr="009D6C89">
              <w:rPr>
                <w:rFonts w:ascii="Sylfaen" w:eastAsia="Times New Roman" w:hAnsi="Sylfaen" w:cs="Sylfaen"/>
                <w:color w:val="000000"/>
                <w:sz w:val="18"/>
                <w:szCs w:val="18"/>
              </w:rPr>
              <w:t>ფინანსური აქტივების ძველი პროგნოზი</w:t>
            </w:r>
          </w:p>
        </w:tc>
        <w:tc>
          <w:tcPr>
            <w:tcW w:w="1170" w:type="dxa"/>
            <w:tcBorders>
              <w:bottom w:val="nil"/>
            </w:tcBorders>
            <w:noWrap/>
            <w:vAlign w:val="center"/>
            <w:hideMark/>
          </w:tcPr>
          <w:p w14:paraId="75EFFDF6" w14:textId="77777777" w:rsidR="003D380D" w:rsidRPr="009D6C89" w:rsidRDefault="003D380D" w:rsidP="009615ED">
            <w:pPr>
              <w:pStyle w:val="NoSpacing"/>
              <w:jc w:val="center"/>
              <w:rPr>
                <w:rFonts w:ascii="Sylfaen" w:eastAsia="Times New Roman" w:hAnsi="Sylfaen" w:cs="Sylfaen"/>
                <w:color w:val="000000"/>
                <w:sz w:val="18"/>
                <w:szCs w:val="18"/>
              </w:rPr>
            </w:pPr>
            <w:r w:rsidRPr="009D6C89">
              <w:rPr>
                <w:rFonts w:ascii="Sylfaen" w:eastAsia="Times New Roman" w:hAnsi="Sylfaen" w:cs="Sylfaen"/>
                <w:color w:val="000000"/>
                <w:sz w:val="18"/>
                <w:szCs w:val="18"/>
              </w:rPr>
              <w:t>13,912.0</w:t>
            </w:r>
          </w:p>
        </w:tc>
        <w:tc>
          <w:tcPr>
            <w:tcW w:w="855" w:type="dxa"/>
            <w:tcBorders>
              <w:bottom w:val="nil"/>
            </w:tcBorders>
            <w:noWrap/>
            <w:vAlign w:val="center"/>
            <w:hideMark/>
          </w:tcPr>
          <w:p w14:paraId="12EEB903" w14:textId="77777777" w:rsidR="003D380D" w:rsidRPr="009D6C89" w:rsidRDefault="003D380D" w:rsidP="009615ED">
            <w:pPr>
              <w:pStyle w:val="NoSpacing"/>
              <w:jc w:val="center"/>
              <w:rPr>
                <w:rFonts w:ascii="Sylfaen" w:eastAsia="Times New Roman" w:hAnsi="Sylfaen" w:cs="Sylfaen"/>
                <w:color w:val="000000"/>
                <w:sz w:val="18"/>
                <w:szCs w:val="18"/>
              </w:rPr>
            </w:pPr>
            <w:r w:rsidRPr="009D6C89">
              <w:rPr>
                <w:rFonts w:ascii="Sylfaen" w:eastAsia="Times New Roman" w:hAnsi="Sylfaen" w:cs="Sylfaen"/>
                <w:color w:val="000000"/>
                <w:sz w:val="18"/>
                <w:szCs w:val="18"/>
              </w:rPr>
              <w:t>15,099.0</w:t>
            </w:r>
          </w:p>
        </w:tc>
        <w:tc>
          <w:tcPr>
            <w:tcW w:w="1125" w:type="dxa"/>
            <w:tcBorders>
              <w:bottom w:val="nil"/>
            </w:tcBorders>
            <w:noWrap/>
            <w:vAlign w:val="center"/>
            <w:hideMark/>
          </w:tcPr>
          <w:p w14:paraId="6B3C5844" w14:textId="77777777" w:rsidR="003D380D" w:rsidRPr="009D6C89" w:rsidRDefault="003D380D" w:rsidP="009615ED">
            <w:pPr>
              <w:pStyle w:val="NoSpacing"/>
              <w:jc w:val="center"/>
              <w:rPr>
                <w:rFonts w:ascii="Sylfaen" w:eastAsia="Times New Roman" w:hAnsi="Sylfaen" w:cs="Sylfaen"/>
                <w:color w:val="000000"/>
                <w:sz w:val="18"/>
                <w:szCs w:val="18"/>
              </w:rPr>
            </w:pPr>
            <w:r w:rsidRPr="009D6C89">
              <w:rPr>
                <w:rFonts w:ascii="Sylfaen" w:eastAsia="Times New Roman" w:hAnsi="Sylfaen" w:cs="Sylfaen"/>
                <w:color w:val="000000"/>
                <w:sz w:val="18"/>
                <w:szCs w:val="18"/>
              </w:rPr>
              <w:t>16,194.0</w:t>
            </w:r>
          </w:p>
        </w:tc>
        <w:tc>
          <w:tcPr>
            <w:tcW w:w="990" w:type="dxa"/>
            <w:tcBorders>
              <w:bottom w:val="nil"/>
            </w:tcBorders>
            <w:noWrap/>
            <w:vAlign w:val="center"/>
            <w:hideMark/>
          </w:tcPr>
          <w:p w14:paraId="0513210B" w14:textId="77777777" w:rsidR="003D380D" w:rsidRPr="009D6C89" w:rsidRDefault="003D380D" w:rsidP="009615ED">
            <w:pPr>
              <w:pStyle w:val="NoSpacing"/>
              <w:jc w:val="center"/>
              <w:rPr>
                <w:rFonts w:ascii="Sylfaen" w:eastAsia="Times New Roman" w:hAnsi="Sylfaen" w:cs="Sylfaen"/>
                <w:color w:val="000000"/>
                <w:sz w:val="18"/>
                <w:szCs w:val="18"/>
              </w:rPr>
            </w:pPr>
            <w:r w:rsidRPr="009D6C89">
              <w:rPr>
                <w:rFonts w:ascii="Sylfaen" w:eastAsia="Times New Roman" w:hAnsi="Sylfaen" w:cs="Sylfaen"/>
                <w:color w:val="000000"/>
                <w:sz w:val="18"/>
                <w:szCs w:val="18"/>
              </w:rPr>
              <w:t>17,420.0</w:t>
            </w:r>
          </w:p>
        </w:tc>
        <w:tc>
          <w:tcPr>
            <w:tcW w:w="990" w:type="dxa"/>
            <w:tcBorders>
              <w:bottom w:val="nil"/>
            </w:tcBorders>
            <w:noWrap/>
            <w:vAlign w:val="center"/>
            <w:hideMark/>
          </w:tcPr>
          <w:p w14:paraId="49E74BAF" w14:textId="77777777" w:rsidR="003D380D" w:rsidRPr="009D6C89" w:rsidRDefault="003D380D" w:rsidP="009615ED">
            <w:pPr>
              <w:pStyle w:val="NoSpacing"/>
              <w:jc w:val="center"/>
              <w:rPr>
                <w:rFonts w:ascii="Sylfaen" w:eastAsia="Times New Roman" w:hAnsi="Sylfaen" w:cs="Sylfaen"/>
                <w:color w:val="000000"/>
                <w:sz w:val="18"/>
                <w:szCs w:val="18"/>
              </w:rPr>
            </w:pPr>
            <w:r w:rsidRPr="009D6C89">
              <w:rPr>
                <w:rFonts w:ascii="Sylfaen" w:eastAsia="Times New Roman" w:hAnsi="Sylfaen" w:cs="Sylfaen"/>
                <w:color w:val="000000"/>
                <w:sz w:val="18"/>
                <w:szCs w:val="18"/>
              </w:rPr>
              <w:t>18,782.0</w:t>
            </w:r>
          </w:p>
        </w:tc>
        <w:tc>
          <w:tcPr>
            <w:tcW w:w="990" w:type="dxa"/>
            <w:tcBorders>
              <w:bottom w:val="nil"/>
            </w:tcBorders>
            <w:noWrap/>
            <w:vAlign w:val="center"/>
            <w:hideMark/>
          </w:tcPr>
          <w:p w14:paraId="494F4440" w14:textId="77777777" w:rsidR="003D380D" w:rsidRPr="00ED33D9" w:rsidRDefault="00ED33D9" w:rsidP="009615ED">
            <w:pPr>
              <w:pStyle w:val="NoSpacing"/>
              <w:jc w:val="center"/>
              <w:rPr>
                <w:rFonts w:ascii="Sylfaen" w:eastAsia="Times New Roman" w:hAnsi="Sylfaen" w:cs="Sylfaen"/>
                <w:color w:val="000000"/>
                <w:sz w:val="18"/>
                <w:szCs w:val="18"/>
                <w:lang w:val="ka-GE"/>
              </w:rPr>
            </w:pPr>
            <w:r>
              <w:rPr>
                <w:rFonts w:ascii="Sylfaen" w:eastAsia="Times New Roman" w:hAnsi="Sylfaen" w:cs="Sylfaen"/>
                <w:color w:val="000000"/>
                <w:sz w:val="18"/>
                <w:szCs w:val="18"/>
                <w:lang w:val="ka-GE"/>
              </w:rPr>
              <w:t>-</w:t>
            </w:r>
          </w:p>
        </w:tc>
      </w:tr>
      <w:tr w:rsidR="009615ED" w:rsidRPr="009D6C89" w14:paraId="2A1A8CEB" w14:textId="77777777" w:rsidTr="00A176D1">
        <w:trPr>
          <w:trHeight w:val="315"/>
        </w:trPr>
        <w:tc>
          <w:tcPr>
            <w:tcW w:w="3865" w:type="dxa"/>
            <w:tcBorders>
              <w:top w:val="nil"/>
            </w:tcBorders>
            <w:noWrap/>
            <w:vAlign w:val="center"/>
            <w:hideMark/>
          </w:tcPr>
          <w:p w14:paraId="1A0E56C5" w14:textId="77777777" w:rsidR="003D380D" w:rsidRPr="009D6C89" w:rsidRDefault="007B0F7D" w:rsidP="009615ED">
            <w:pPr>
              <w:pStyle w:val="NoSpacing"/>
              <w:rPr>
                <w:rFonts w:ascii="Sylfaen" w:eastAsia="Times New Roman" w:hAnsi="Sylfaen" w:cs="Sylfaen"/>
                <w:color w:val="000000"/>
                <w:sz w:val="18"/>
                <w:szCs w:val="18"/>
              </w:rPr>
            </w:pPr>
            <w:r>
              <w:rPr>
                <w:rFonts w:ascii="Sylfaen" w:eastAsia="Times New Roman" w:hAnsi="Sylfaen" w:cs="Sylfaen"/>
                <w:color w:val="000000"/>
                <w:sz w:val="18"/>
                <w:szCs w:val="18"/>
              </w:rPr>
              <w:t>ხარჯები და არა</w:t>
            </w:r>
            <w:r w:rsidR="003D380D" w:rsidRPr="009D6C89">
              <w:rPr>
                <w:rFonts w:ascii="Sylfaen" w:eastAsia="Times New Roman" w:hAnsi="Sylfaen" w:cs="Sylfaen"/>
                <w:color w:val="000000"/>
                <w:sz w:val="18"/>
                <w:szCs w:val="18"/>
              </w:rPr>
              <w:t>ფინანსური აქტივების ახალი პროგნოზი</w:t>
            </w:r>
          </w:p>
        </w:tc>
        <w:tc>
          <w:tcPr>
            <w:tcW w:w="1170" w:type="dxa"/>
            <w:tcBorders>
              <w:top w:val="nil"/>
            </w:tcBorders>
            <w:noWrap/>
            <w:vAlign w:val="center"/>
            <w:hideMark/>
          </w:tcPr>
          <w:p w14:paraId="3323715A" w14:textId="77777777" w:rsidR="003D380D" w:rsidRPr="009D6C89" w:rsidRDefault="003D380D" w:rsidP="009615ED">
            <w:pPr>
              <w:pStyle w:val="NoSpacing"/>
              <w:jc w:val="center"/>
              <w:rPr>
                <w:rFonts w:ascii="Sylfaen" w:eastAsia="Times New Roman" w:hAnsi="Sylfaen" w:cs="Sylfaen"/>
                <w:color w:val="000000"/>
                <w:sz w:val="18"/>
                <w:szCs w:val="18"/>
              </w:rPr>
            </w:pPr>
            <w:r w:rsidRPr="009D6C89">
              <w:rPr>
                <w:rFonts w:ascii="Sylfaen" w:eastAsia="Times New Roman" w:hAnsi="Sylfaen" w:cs="Sylfaen"/>
                <w:color w:val="000000"/>
                <w:sz w:val="18"/>
                <w:szCs w:val="18"/>
              </w:rPr>
              <w:t>14,465.9</w:t>
            </w:r>
          </w:p>
        </w:tc>
        <w:tc>
          <w:tcPr>
            <w:tcW w:w="855" w:type="dxa"/>
            <w:tcBorders>
              <w:top w:val="nil"/>
            </w:tcBorders>
            <w:noWrap/>
            <w:vAlign w:val="center"/>
            <w:hideMark/>
          </w:tcPr>
          <w:p w14:paraId="71C047FF" w14:textId="77777777" w:rsidR="003D380D" w:rsidRPr="009D6C89" w:rsidRDefault="003D380D" w:rsidP="009615ED">
            <w:pPr>
              <w:pStyle w:val="NoSpacing"/>
              <w:jc w:val="center"/>
              <w:rPr>
                <w:rFonts w:ascii="Sylfaen" w:eastAsia="Times New Roman" w:hAnsi="Sylfaen" w:cs="Sylfaen"/>
                <w:color w:val="000000"/>
                <w:sz w:val="18"/>
                <w:szCs w:val="18"/>
              </w:rPr>
            </w:pPr>
            <w:r w:rsidRPr="009D6C89">
              <w:rPr>
                <w:rFonts w:ascii="Sylfaen" w:eastAsia="Times New Roman" w:hAnsi="Sylfaen" w:cs="Sylfaen"/>
                <w:color w:val="000000"/>
                <w:sz w:val="18"/>
                <w:szCs w:val="18"/>
              </w:rPr>
              <w:t>16,976.0</w:t>
            </w:r>
          </w:p>
        </w:tc>
        <w:tc>
          <w:tcPr>
            <w:tcW w:w="1125" w:type="dxa"/>
            <w:tcBorders>
              <w:top w:val="nil"/>
            </w:tcBorders>
            <w:noWrap/>
            <w:vAlign w:val="center"/>
            <w:hideMark/>
          </w:tcPr>
          <w:p w14:paraId="7896EFF7" w14:textId="77777777" w:rsidR="003D380D" w:rsidRPr="009D6C89" w:rsidRDefault="003D380D" w:rsidP="009615ED">
            <w:pPr>
              <w:pStyle w:val="NoSpacing"/>
              <w:jc w:val="center"/>
              <w:rPr>
                <w:rFonts w:ascii="Sylfaen" w:eastAsia="Times New Roman" w:hAnsi="Sylfaen" w:cs="Sylfaen"/>
                <w:color w:val="000000"/>
                <w:sz w:val="18"/>
                <w:szCs w:val="18"/>
              </w:rPr>
            </w:pPr>
            <w:r w:rsidRPr="009D6C89">
              <w:rPr>
                <w:rFonts w:ascii="Sylfaen" w:eastAsia="Times New Roman" w:hAnsi="Sylfaen" w:cs="Sylfaen"/>
                <w:color w:val="000000"/>
                <w:sz w:val="18"/>
                <w:szCs w:val="18"/>
              </w:rPr>
              <w:t>17,643.0</w:t>
            </w:r>
          </w:p>
        </w:tc>
        <w:tc>
          <w:tcPr>
            <w:tcW w:w="990" w:type="dxa"/>
            <w:tcBorders>
              <w:top w:val="nil"/>
            </w:tcBorders>
            <w:noWrap/>
            <w:vAlign w:val="center"/>
            <w:hideMark/>
          </w:tcPr>
          <w:p w14:paraId="5180D5BC" w14:textId="77777777" w:rsidR="003D380D" w:rsidRPr="009D6C89" w:rsidRDefault="003D380D" w:rsidP="009615ED">
            <w:pPr>
              <w:pStyle w:val="NoSpacing"/>
              <w:jc w:val="center"/>
              <w:rPr>
                <w:rFonts w:ascii="Sylfaen" w:eastAsia="Times New Roman" w:hAnsi="Sylfaen" w:cs="Sylfaen"/>
                <w:color w:val="000000"/>
                <w:sz w:val="18"/>
                <w:szCs w:val="18"/>
              </w:rPr>
            </w:pPr>
            <w:r w:rsidRPr="009D6C89">
              <w:rPr>
                <w:rFonts w:ascii="Sylfaen" w:eastAsia="Times New Roman" w:hAnsi="Sylfaen" w:cs="Sylfaen"/>
                <w:color w:val="000000"/>
                <w:sz w:val="18"/>
                <w:szCs w:val="18"/>
              </w:rPr>
              <w:t>17,618.0</w:t>
            </w:r>
          </w:p>
        </w:tc>
        <w:tc>
          <w:tcPr>
            <w:tcW w:w="990" w:type="dxa"/>
            <w:tcBorders>
              <w:top w:val="nil"/>
            </w:tcBorders>
            <w:noWrap/>
            <w:vAlign w:val="center"/>
            <w:hideMark/>
          </w:tcPr>
          <w:p w14:paraId="569462A4" w14:textId="77777777" w:rsidR="003D380D" w:rsidRPr="009D6C89" w:rsidRDefault="003D380D" w:rsidP="009615ED">
            <w:pPr>
              <w:pStyle w:val="NoSpacing"/>
              <w:jc w:val="center"/>
              <w:rPr>
                <w:rFonts w:ascii="Sylfaen" w:eastAsia="Times New Roman" w:hAnsi="Sylfaen" w:cs="Sylfaen"/>
                <w:color w:val="000000"/>
                <w:sz w:val="18"/>
                <w:szCs w:val="18"/>
              </w:rPr>
            </w:pPr>
            <w:r w:rsidRPr="009D6C89">
              <w:rPr>
                <w:rFonts w:ascii="Sylfaen" w:eastAsia="Times New Roman" w:hAnsi="Sylfaen" w:cs="Sylfaen"/>
                <w:color w:val="000000"/>
                <w:sz w:val="18"/>
                <w:szCs w:val="18"/>
              </w:rPr>
              <w:t>18,394.0</w:t>
            </w:r>
          </w:p>
        </w:tc>
        <w:tc>
          <w:tcPr>
            <w:tcW w:w="990" w:type="dxa"/>
            <w:tcBorders>
              <w:top w:val="nil"/>
            </w:tcBorders>
            <w:noWrap/>
            <w:vAlign w:val="center"/>
            <w:hideMark/>
          </w:tcPr>
          <w:p w14:paraId="15990326" w14:textId="77777777" w:rsidR="003D380D" w:rsidRPr="009D6C89" w:rsidRDefault="003D380D" w:rsidP="009615ED">
            <w:pPr>
              <w:pStyle w:val="NoSpacing"/>
              <w:jc w:val="center"/>
              <w:rPr>
                <w:rFonts w:ascii="Sylfaen" w:eastAsia="Times New Roman" w:hAnsi="Sylfaen" w:cs="Sylfaen"/>
                <w:color w:val="000000"/>
                <w:sz w:val="18"/>
                <w:szCs w:val="18"/>
              </w:rPr>
            </w:pPr>
            <w:r w:rsidRPr="009D6C89">
              <w:rPr>
                <w:rFonts w:ascii="Sylfaen" w:eastAsia="Times New Roman" w:hAnsi="Sylfaen" w:cs="Sylfaen"/>
                <w:color w:val="000000"/>
                <w:sz w:val="18"/>
                <w:szCs w:val="18"/>
              </w:rPr>
              <w:t>19,723.0</w:t>
            </w:r>
          </w:p>
        </w:tc>
      </w:tr>
    </w:tbl>
    <w:p w14:paraId="579CCB1E" w14:textId="77777777" w:rsidR="00AA5788" w:rsidRPr="00D833FB" w:rsidRDefault="00AA5788" w:rsidP="00ED33D9">
      <w:pPr>
        <w:spacing w:before="240" w:after="0" w:line="276" w:lineRule="auto"/>
        <w:ind w:firstLine="567"/>
        <w:jc w:val="both"/>
        <w:rPr>
          <w:rFonts w:ascii="Sylfaen" w:hAnsi="Sylfaen" w:cs="Sylfaen"/>
          <w:lang w:val="ka-GE"/>
        </w:rPr>
      </w:pPr>
      <w:r w:rsidRPr="00D833FB">
        <w:rPr>
          <w:rFonts w:ascii="Sylfaen" w:hAnsi="Sylfaen"/>
          <w:lang w:val="ka-GE"/>
        </w:rPr>
        <w:t xml:space="preserve">ნაერთი ბიუჯეტის საპროგნოზო მაჩვენებლების ცვლილება მოცემულია </w:t>
      </w:r>
      <w:r w:rsidR="00D833FB" w:rsidRPr="00D833FB">
        <w:rPr>
          <w:rFonts w:ascii="Sylfaen" w:eastAsia="Times New Roman" w:hAnsi="Sylfaen" w:cs="Sylfaen"/>
          <w:bCs/>
          <w:color w:val="000000"/>
          <w:sz w:val="20"/>
          <w:szCs w:val="20"/>
        </w:rPr>
        <w:t>№</w:t>
      </w:r>
      <w:r w:rsidR="00D833FB" w:rsidRPr="00D833FB">
        <w:rPr>
          <w:rFonts w:ascii="Sylfaen" w:hAnsi="Sylfaen"/>
          <w:lang w:val="ka-GE"/>
        </w:rPr>
        <w:t xml:space="preserve">4 </w:t>
      </w:r>
      <w:r w:rsidRPr="00D833FB">
        <w:rPr>
          <w:rFonts w:ascii="Sylfaen" w:hAnsi="Sylfaen"/>
          <w:lang w:val="ka-GE"/>
        </w:rPr>
        <w:t xml:space="preserve">ცხრილში. როგორც ვხედავთ ნაერთი ბიუჯეტის შემოსავლების განახლებული საპროგნოზო მაჩვენებლები შემცირებულია. აღნიშნული შემცირება უკავშირდება ერთი მხრივ, ეკონომიკის შემცირებას, ხოლო მეორე მხრივ, საგადასახადო შეღავათებს. კერძოდ, </w:t>
      </w:r>
      <w:r w:rsidRPr="00D833FB">
        <w:rPr>
          <w:rFonts w:ascii="Sylfaen" w:hAnsi="Sylfaen" w:cs="Sylfaen"/>
          <w:lang w:val="ka-GE"/>
        </w:rPr>
        <w:t>სამუშაო ადგილების შენარჩუნების მიზნით დაწესებულმა შეღავათებმა, მოსაბილიზებელი საშემოსავლო გადასახადი შეამცირა 2</w:t>
      </w:r>
      <w:r w:rsidR="00EA45E1">
        <w:rPr>
          <w:rFonts w:ascii="Sylfaen" w:hAnsi="Sylfaen" w:cs="Sylfaen"/>
          <w:lang w:val="ka-GE"/>
        </w:rPr>
        <w:t>95</w:t>
      </w:r>
      <w:r w:rsidRPr="00D833FB">
        <w:rPr>
          <w:rFonts w:ascii="Sylfaen" w:hAnsi="Sylfaen" w:cs="Sylfaen"/>
          <w:lang w:val="ka-GE"/>
        </w:rPr>
        <w:t xml:space="preserve"> მლნ ლარით, ხოლო ტურისტული ობიექტების ქონების გადასახადისგან გათავისუფლების შედეგად ქონების გადასახადიდან მისაღები შემოსავალი შეამცირა 45</w:t>
      </w:r>
      <w:r w:rsidRPr="00D833FB">
        <w:rPr>
          <w:rFonts w:ascii="Sylfaen" w:hAnsi="Sylfaen" w:cs="Sylfaen"/>
        </w:rPr>
        <w:t>.</w:t>
      </w:r>
      <w:r w:rsidRPr="00D833FB">
        <w:rPr>
          <w:rFonts w:ascii="Sylfaen" w:hAnsi="Sylfaen" w:cs="Sylfaen"/>
          <w:lang w:val="ka-GE"/>
        </w:rPr>
        <w:t xml:space="preserve">0 მლნ ლარით. ამასთან ერთად, 2020 </w:t>
      </w:r>
      <w:r w:rsidRPr="00D833FB">
        <w:rPr>
          <w:rFonts w:ascii="Sylfaen" w:hAnsi="Sylfaen" w:cs="Sylfaen"/>
          <w:lang w:val="ka-GE"/>
        </w:rPr>
        <w:lastRenderedPageBreak/>
        <w:t xml:space="preserve">წლის ბიუჯეტი დაიგეგმა 2019 წლის ბოლოსთვის არსებული მაკროეკონომიკური და ფისკალური პარამეტრების პროგნოზების გათვალისწინებით, რომლის მიხედვითაც, მიმდინარე ხარჯების ნაწილში საშუალოვადიან პერიოდში კვლავ გაგრძელდებოდა კონსოლიდაციის პოლიტიკა. თუმცა, </w:t>
      </w:r>
      <w:r w:rsidR="004D1FDB">
        <w:rPr>
          <w:rFonts w:ascii="Sylfaen" w:hAnsi="Sylfaen" w:cs="Sylfaen"/>
          <w:lang w:val="ka-GE"/>
        </w:rPr>
        <w:t xml:space="preserve">ახალი </w:t>
      </w:r>
      <w:r w:rsidRPr="00D833FB">
        <w:rPr>
          <w:rFonts w:ascii="Sylfaen" w:hAnsi="Sylfaen" w:cs="Sylfaen"/>
          <w:lang w:val="ka-GE"/>
        </w:rPr>
        <w:t xml:space="preserve">კორონავირუსის </w:t>
      </w:r>
      <w:r w:rsidR="004D1FDB">
        <w:rPr>
          <w:rFonts w:ascii="Sylfaen" w:hAnsi="Sylfaen" w:cs="Sylfaen"/>
          <w:lang w:val="ka-GE"/>
        </w:rPr>
        <w:t>(</w:t>
      </w:r>
      <w:r w:rsidR="004D1FDB">
        <w:rPr>
          <w:rFonts w:ascii="Sylfaen" w:hAnsi="Sylfaen" w:cs="Sylfaen"/>
        </w:rPr>
        <w:t xml:space="preserve">COVID-19) </w:t>
      </w:r>
      <w:r w:rsidRPr="00D833FB">
        <w:rPr>
          <w:rFonts w:ascii="Sylfaen" w:hAnsi="Sylfaen" w:cs="Sylfaen"/>
          <w:lang w:val="ka-GE"/>
        </w:rPr>
        <w:t xml:space="preserve">პანდემიის გამო აღნიშნული პარამეტრების პროგნოზები შეიცვალა და ხარჯები მშპ-სთან მიმართებაში 2020 წელს გაიზრდება და 2021 წლიდან ეტაპობრივად შემცირდება. </w:t>
      </w:r>
    </w:p>
    <w:p w14:paraId="35291D22" w14:textId="77777777" w:rsidR="00AA5788" w:rsidRPr="00D833FB" w:rsidRDefault="00AA5788" w:rsidP="00711FD0">
      <w:pPr>
        <w:spacing w:line="276" w:lineRule="auto"/>
        <w:ind w:firstLine="567"/>
        <w:jc w:val="both"/>
        <w:rPr>
          <w:rFonts w:ascii="Sylfaen" w:hAnsi="Sylfaen" w:cs="Sylfaen"/>
          <w:lang w:val="ka-GE"/>
        </w:rPr>
      </w:pPr>
      <w:r w:rsidRPr="00D833FB">
        <w:rPr>
          <w:rFonts w:ascii="Sylfaen" w:hAnsi="Sylfaen"/>
          <w:lang w:val="ka-GE"/>
        </w:rPr>
        <w:t>მიმდინარე საშუალოვადინი ფისკალური პროგნოზი შემუშავებულია საერთაშორისო სავალუტო ფონდთან კონსულტაციების შედეგად და აგრეთვე ასახულია კორონავირუსის პანდემიასთან დაკავშირებული ხარჯები.</w:t>
      </w:r>
    </w:p>
    <w:p w14:paraId="054F7606" w14:textId="77777777" w:rsidR="00AA5788" w:rsidRPr="00D833FB" w:rsidRDefault="00AA5788" w:rsidP="00AA5788">
      <w:pPr>
        <w:pStyle w:val="NoSpacing"/>
        <w:ind w:firstLine="720"/>
        <w:jc w:val="both"/>
        <w:rPr>
          <w:rFonts w:ascii="Sylfaen" w:hAnsi="Sylfaen"/>
          <w:lang w:val="ka-GE"/>
        </w:rPr>
      </w:pPr>
    </w:p>
    <w:p w14:paraId="546F8165" w14:textId="77777777" w:rsidR="00AA5788" w:rsidRDefault="00AA5788" w:rsidP="00AA5788">
      <w:pPr>
        <w:pStyle w:val="NoSpacing"/>
        <w:spacing w:after="240"/>
        <w:jc w:val="both"/>
        <w:rPr>
          <w:rFonts w:ascii="Sylfaen" w:eastAsia="Times New Roman" w:hAnsi="Sylfaen" w:cs="Sylfaen"/>
          <w:b/>
          <w:bCs/>
          <w:color w:val="000000"/>
          <w:sz w:val="20"/>
          <w:szCs w:val="20"/>
          <w:lang w:val="ka-GE"/>
        </w:rPr>
      </w:pPr>
      <w:r w:rsidRPr="004D1FDB">
        <w:rPr>
          <w:rFonts w:ascii="Sylfaen" w:eastAsia="Times New Roman" w:hAnsi="Sylfaen" w:cs="Sylfaen"/>
          <w:b/>
          <w:bCs/>
          <w:color w:val="000000"/>
          <w:sz w:val="20"/>
          <w:szCs w:val="20"/>
          <w:lang w:val="ka-GE"/>
        </w:rPr>
        <w:t>ცხრ</w:t>
      </w:r>
      <w:r w:rsidR="004D1FDB" w:rsidRPr="004D1FDB">
        <w:rPr>
          <w:rFonts w:ascii="Sylfaen" w:eastAsia="Times New Roman" w:hAnsi="Sylfaen" w:cs="Sylfaen"/>
          <w:b/>
          <w:bCs/>
          <w:color w:val="000000"/>
          <w:sz w:val="20"/>
          <w:szCs w:val="20"/>
          <w:lang w:val="ka-GE"/>
        </w:rPr>
        <w:t>ილი</w:t>
      </w:r>
      <w:r w:rsidRPr="004D1FDB">
        <w:rPr>
          <w:rFonts w:ascii="Sylfaen" w:eastAsia="Times New Roman" w:hAnsi="Sylfaen" w:cs="Sylfaen"/>
          <w:b/>
          <w:bCs/>
          <w:color w:val="000000"/>
          <w:sz w:val="20"/>
          <w:szCs w:val="20"/>
          <w:lang w:val="ka-GE"/>
        </w:rPr>
        <w:t xml:space="preserve"> </w:t>
      </w:r>
      <w:r w:rsidR="004D1FDB" w:rsidRPr="00D833FB">
        <w:rPr>
          <w:rFonts w:ascii="Sylfaen" w:eastAsia="Times New Roman" w:hAnsi="Sylfaen" w:cs="Sylfaen"/>
          <w:b/>
          <w:bCs/>
          <w:color w:val="000000"/>
          <w:sz w:val="20"/>
          <w:szCs w:val="20"/>
        </w:rPr>
        <w:t>№</w:t>
      </w:r>
      <w:r w:rsidR="004D1FDB">
        <w:rPr>
          <w:rFonts w:ascii="Sylfaen" w:eastAsia="Times New Roman" w:hAnsi="Sylfaen" w:cs="Sylfaen"/>
          <w:b/>
          <w:bCs/>
          <w:color w:val="000000"/>
          <w:sz w:val="20"/>
          <w:szCs w:val="20"/>
          <w:lang w:val="ka-GE"/>
        </w:rPr>
        <w:t>5 -</w:t>
      </w:r>
      <w:r w:rsidRPr="004D1FDB">
        <w:rPr>
          <w:rFonts w:ascii="Sylfaen" w:eastAsia="Times New Roman" w:hAnsi="Sylfaen" w:cs="Sylfaen"/>
          <w:b/>
          <w:bCs/>
          <w:color w:val="000000"/>
          <w:sz w:val="20"/>
          <w:szCs w:val="20"/>
          <w:lang w:val="ka-GE"/>
        </w:rPr>
        <w:t xml:space="preserve"> საგადასახდელო ბალანსი</w:t>
      </w:r>
    </w:p>
    <w:tbl>
      <w:tblPr>
        <w:tblStyle w:val="TableGrid"/>
        <w:tblW w:w="9895" w:type="dxa"/>
        <w:tblLook w:val="04A0" w:firstRow="1" w:lastRow="0" w:firstColumn="1" w:lastColumn="0" w:noHBand="0" w:noVBand="1"/>
      </w:tblPr>
      <w:tblGrid>
        <w:gridCol w:w="3505"/>
        <w:gridCol w:w="1080"/>
        <w:gridCol w:w="1170"/>
        <w:gridCol w:w="1080"/>
        <w:gridCol w:w="990"/>
        <w:gridCol w:w="1080"/>
        <w:gridCol w:w="990"/>
      </w:tblGrid>
      <w:tr w:rsidR="00510BB6" w:rsidRPr="00510BB6" w14:paraId="21073562" w14:textId="77777777" w:rsidTr="00E30F0E">
        <w:trPr>
          <w:trHeight w:val="467"/>
        </w:trPr>
        <w:tc>
          <w:tcPr>
            <w:tcW w:w="3505" w:type="dxa"/>
            <w:tcBorders>
              <w:bottom w:val="single" w:sz="4" w:space="0" w:color="auto"/>
            </w:tcBorders>
            <w:noWrap/>
            <w:vAlign w:val="center"/>
            <w:hideMark/>
          </w:tcPr>
          <w:p w14:paraId="54C3E8E4" w14:textId="77777777" w:rsidR="00510BB6" w:rsidRPr="00510BB6" w:rsidRDefault="00510BB6" w:rsidP="00510BB6">
            <w:pPr>
              <w:pStyle w:val="NoSpacing"/>
              <w:rPr>
                <w:rFonts w:ascii="Sylfaen" w:eastAsia="Times New Roman" w:hAnsi="Sylfaen" w:cs="Sylfaen"/>
                <w:b/>
                <w:bCs/>
                <w:color w:val="000000"/>
                <w:sz w:val="18"/>
                <w:szCs w:val="18"/>
              </w:rPr>
            </w:pPr>
            <w:r w:rsidRPr="00510BB6">
              <w:rPr>
                <w:rFonts w:ascii="Sylfaen" w:eastAsia="Times New Roman" w:hAnsi="Sylfaen" w:cs="Sylfaen"/>
                <w:b/>
                <w:bCs/>
                <w:color w:val="000000"/>
                <w:sz w:val="18"/>
                <w:szCs w:val="18"/>
              </w:rPr>
              <w:t>მომდინარე ანგარიში</w:t>
            </w:r>
          </w:p>
          <w:p w14:paraId="7ACA4D90" w14:textId="77777777" w:rsidR="00510BB6" w:rsidRPr="00510BB6" w:rsidRDefault="00510BB6" w:rsidP="00510BB6">
            <w:pPr>
              <w:pStyle w:val="NoSpacing"/>
              <w:rPr>
                <w:rFonts w:ascii="Sylfaen" w:eastAsia="Times New Roman" w:hAnsi="Sylfaen" w:cs="Sylfaen"/>
                <w:color w:val="000000"/>
                <w:sz w:val="18"/>
                <w:szCs w:val="18"/>
              </w:rPr>
            </w:pPr>
            <w:r w:rsidRPr="00510BB6">
              <w:rPr>
                <w:rFonts w:ascii="Sylfaen" w:eastAsia="Times New Roman" w:hAnsi="Sylfaen" w:cs="Sylfaen"/>
                <w:color w:val="000000"/>
                <w:sz w:val="18"/>
                <w:szCs w:val="18"/>
              </w:rPr>
              <w:t>(მლნ აშშ დოლარი)</w:t>
            </w:r>
          </w:p>
        </w:tc>
        <w:tc>
          <w:tcPr>
            <w:tcW w:w="1080" w:type="dxa"/>
            <w:tcBorders>
              <w:bottom w:val="single" w:sz="4" w:space="0" w:color="auto"/>
            </w:tcBorders>
            <w:noWrap/>
            <w:vAlign w:val="center"/>
            <w:hideMark/>
          </w:tcPr>
          <w:p w14:paraId="3E0E8C3E" w14:textId="77777777" w:rsidR="00510BB6" w:rsidRPr="00510BB6" w:rsidRDefault="00510BB6" w:rsidP="00510BB6">
            <w:pPr>
              <w:pStyle w:val="NoSpacing"/>
              <w:jc w:val="center"/>
              <w:rPr>
                <w:rFonts w:ascii="Sylfaen" w:eastAsia="Times New Roman" w:hAnsi="Sylfaen" w:cs="Sylfaen"/>
                <w:b/>
                <w:bCs/>
                <w:color w:val="000000"/>
                <w:sz w:val="18"/>
                <w:szCs w:val="18"/>
              </w:rPr>
            </w:pPr>
            <w:r w:rsidRPr="00510BB6">
              <w:rPr>
                <w:rFonts w:ascii="Sylfaen" w:eastAsia="Times New Roman" w:hAnsi="Sylfaen" w:cs="Sylfaen"/>
                <w:b/>
                <w:bCs/>
                <w:color w:val="000000"/>
                <w:sz w:val="18"/>
                <w:szCs w:val="18"/>
              </w:rPr>
              <w:t>2019</w:t>
            </w:r>
          </w:p>
          <w:p w14:paraId="4F26F4F9" w14:textId="77777777" w:rsidR="00510BB6" w:rsidRPr="00510BB6" w:rsidRDefault="00510BB6" w:rsidP="00510BB6">
            <w:pPr>
              <w:pStyle w:val="NoSpacing"/>
              <w:jc w:val="center"/>
              <w:rPr>
                <w:rFonts w:ascii="Sylfaen" w:eastAsia="Times New Roman" w:hAnsi="Sylfaen" w:cs="Sylfaen"/>
                <w:b/>
                <w:bCs/>
                <w:color w:val="000000"/>
                <w:sz w:val="18"/>
                <w:szCs w:val="18"/>
                <w:lang w:val="ka-GE"/>
              </w:rPr>
            </w:pPr>
            <w:r w:rsidRPr="00510BB6">
              <w:rPr>
                <w:rFonts w:ascii="Sylfaen" w:eastAsia="Times New Roman" w:hAnsi="Sylfaen" w:cs="Sylfaen"/>
                <w:b/>
                <w:bCs/>
                <w:color w:val="000000"/>
                <w:sz w:val="18"/>
                <w:szCs w:val="18"/>
              </w:rPr>
              <w:t>ფაქტ</w:t>
            </w:r>
            <w:r>
              <w:rPr>
                <w:rFonts w:ascii="Sylfaen" w:eastAsia="Times New Roman" w:hAnsi="Sylfaen" w:cs="Sylfaen"/>
                <w:b/>
                <w:bCs/>
                <w:color w:val="000000"/>
                <w:sz w:val="18"/>
                <w:szCs w:val="18"/>
                <w:lang w:val="ka-GE"/>
              </w:rPr>
              <w:t>ი</w:t>
            </w:r>
          </w:p>
        </w:tc>
        <w:tc>
          <w:tcPr>
            <w:tcW w:w="1170" w:type="dxa"/>
            <w:tcBorders>
              <w:bottom w:val="single" w:sz="4" w:space="0" w:color="auto"/>
            </w:tcBorders>
            <w:noWrap/>
            <w:vAlign w:val="center"/>
            <w:hideMark/>
          </w:tcPr>
          <w:p w14:paraId="2490D51E" w14:textId="77777777" w:rsidR="00510BB6" w:rsidRPr="00510BB6" w:rsidRDefault="00510BB6" w:rsidP="00510BB6">
            <w:pPr>
              <w:pStyle w:val="NoSpacing"/>
              <w:jc w:val="center"/>
              <w:rPr>
                <w:rFonts w:ascii="Sylfaen" w:eastAsia="Times New Roman" w:hAnsi="Sylfaen" w:cs="Sylfaen"/>
                <w:b/>
                <w:bCs/>
                <w:color w:val="000000"/>
                <w:sz w:val="18"/>
                <w:szCs w:val="18"/>
              </w:rPr>
            </w:pPr>
            <w:r w:rsidRPr="00510BB6">
              <w:rPr>
                <w:rFonts w:ascii="Sylfaen" w:eastAsia="Times New Roman" w:hAnsi="Sylfaen" w:cs="Sylfaen"/>
                <w:b/>
                <w:bCs/>
                <w:color w:val="000000"/>
                <w:sz w:val="18"/>
                <w:szCs w:val="18"/>
              </w:rPr>
              <w:t>2020</w:t>
            </w:r>
          </w:p>
          <w:p w14:paraId="634C9F83" w14:textId="77777777" w:rsidR="00510BB6" w:rsidRPr="007366C4" w:rsidRDefault="00510BB6" w:rsidP="00510BB6">
            <w:pPr>
              <w:pStyle w:val="NoSpacing"/>
              <w:jc w:val="center"/>
              <w:rPr>
                <w:rFonts w:ascii="Sylfaen" w:eastAsia="Times New Roman" w:hAnsi="Sylfaen" w:cs="Sylfaen"/>
                <w:b/>
                <w:bCs/>
                <w:color w:val="000000"/>
                <w:sz w:val="18"/>
                <w:szCs w:val="18"/>
                <w:lang w:val="ka-GE"/>
              </w:rPr>
            </w:pPr>
            <w:r w:rsidRPr="00510BB6">
              <w:rPr>
                <w:rFonts w:ascii="Sylfaen" w:eastAsia="Times New Roman" w:hAnsi="Sylfaen" w:cs="Sylfaen"/>
                <w:b/>
                <w:bCs/>
                <w:color w:val="000000"/>
                <w:sz w:val="18"/>
                <w:szCs w:val="18"/>
              </w:rPr>
              <w:t>მოსალ</w:t>
            </w:r>
            <w:r w:rsidR="007366C4">
              <w:rPr>
                <w:rFonts w:ascii="Sylfaen" w:eastAsia="Times New Roman" w:hAnsi="Sylfaen" w:cs="Sylfaen"/>
                <w:b/>
                <w:bCs/>
                <w:color w:val="000000"/>
                <w:sz w:val="18"/>
                <w:szCs w:val="18"/>
                <w:lang w:val="ka-GE"/>
              </w:rPr>
              <w:t>.</w:t>
            </w:r>
          </w:p>
        </w:tc>
        <w:tc>
          <w:tcPr>
            <w:tcW w:w="1080" w:type="dxa"/>
            <w:tcBorders>
              <w:bottom w:val="single" w:sz="4" w:space="0" w:color="auto"/>
            </w:tcBorders>
            <w:noWrap/>
            <w:vAlign w:val="center"/>
            <w:hideMark/>
          </w:tcPr>
          <w:p w14:paraId="0D904699" w14:textId="77777777" w:rsidR="00510BB6" w:rsidRPr="00510BB6" w:rsidRDefault="00510BB6" w:rsidP="00510BB6">
            <w:pPr>
              <w:pStyle w:val="NoSpacing"/>
              <w:jc w:val="center"/>
              <w:rPr>
                <w:rFonts w:ascii="Sylfaen" w:eastAsia="Times New Roman" w:hAnsi="Sylfaen" w:cs="Sylfaen"/>
                <w:b/>
                <w:bCs/>
                <w:color w:val="000000"/>
                <w:sz w:val="18"/>
                <w:szCs w:val="18"/>
              </w:rPr>
            </w:pPr>
            <w:r w:rsidRPr="00510BB6">
              <w:rPr>
                <w:rFonts w:ascii="Sylfaen" w:eastAsia="Times New Roman" w:hAnsi="Sylfaen" w:cs="Sylfaen"/>
                <w:b/>
                <w:bCs/>
                <w:color w:val="000000"/>
                <w:sz w:val="18"/>
                <w:szCs w:val="18"/>
              </w:rPr>
              <w:t>2021</w:t>
            </w:r>
          </w:p>
          <w:p w14:paraId="72F12589" w14:textId="77777777" w:rsidR="00510BB6" w:rsidRPr="00510BB6" w:rsidRDefault="00510BB6" w:rsidP="00510BB6">
            <w:pPr>
              <w:pStyle w:val="NoSpacing"/>
              <w:jc w:val="center"/>
              <w:rPr>
                <w:rFonts w:ascii="Sylfaen" w:eastAsia="Times New Roman" w:hAnsi="Sylfaen" w:cs="Sylfaen"/>
                <w:b/>
                <w:bCs/>
                <w:color w:val="000000"/>
                <w:sz w:val="18"/>
                <w:szCs w:val="18"/>
              </w:rPr>
            </w:pPr>
            <w:r w:rsidRPr="00510BB6">
              <w:rPr>
                <w:rFonts w:ascii="Sylfaen" w:eastAsia="Times New Roman" w:hAnsi="Sylfaen" w:cs="Sylfaen"/>
                <w:b/>
                <w:bCs/>
                <w:color w:val="000000"/>
                <w:sz w:val="18"/>
                <w:szCs w:val="18"/>
              </w:rPr>
              <w:t>პროგნ.</w:t>
            </w:r>
          </w:p>
        </w:tc>
        <w:tc>
          <w:tcPr>
            <w:tcW w:w="990" w:type="dxa"/>
            <w:tcBorders>
              <w:bottom w:val="single" w:sz="4" w:space="0" w:color="auto"/>
            </w:tcBorders>
            <w:noWrap/>
            <w:vAlign w:val="center"/>
            <w:hideMark/>
          </w:tcPr>
          <w:p w14:paraId="2839DD53" w14:textId="77777777" w:rsidR="00510BB6" w:rsidRPr="00510BB6" w:rsidRDefault="00510BB6" w:rsidP="00510BB6">
            <w:pPr>
              <w:pStyle w:val="NoSpacing"/>
              <w:jc w:val="center"/>
              <w:rPr>
                <w:rFonts w:ascii="Sylfaen" w:eastAsia="Times New Roman" w:hAnsi="Sylfaen" w:cs="Sylfaen"/>
                <w:b/>
                <w:bCs/>
                <w:color w:val="000000"/>
                <w:sz w:val="18"/>
                <w:szCs w:val="18"/>
              </w:rPr>
            </w:pPr>
            <w:r w:rsidRPr="00510BB6">
              <w:rPr>
                <w:rFonts w:ascii="Sylfaen" w:eastAsia="Times New Roman" w:hAnsi="Sylfaen" w:cs="Sylfaen"/>
                <w:b/>
                <w:bCs/>
                <w:color w:val="000000"/>
                <w:sz w:val="18"/>
                <w:szCs w:val="18"/>
              </w:rPr>
              <w:t>2022</w:t>
            </w:r>
          </w:p>
          <w:p w14:paraId="4EEC8A00" w14:textId="77777777" w:rsidR="00510BB6" w:rsidRPr="00510BB6" w:rsidRDefault="00510BB6" w:rsidP="00510BB6">
            <w:pPr>
              <w:pStyle w:val="NoSpacing"/>
              <w:jc w:val="center"/>
              <w:rPr>
                <w:rFonts w:ascii="Sylfaen" w:eastAsia="Times New Roman" w:hAnsi="Sylfaen" w:cs="Sylfaen"/>
                <w:b/>
                <w:bCs/>
                <w:color w:val="000000"/>
                <w:sz w:val="18"/>
                <w:szCs w:val="18"/>
              </w:rPr>
            </w:pPr>
            <w:r w:rsidRPr="00510BB6">
              <w:rPr>
                <w:rFonts w:ascii="Sylfaen" w:eastAsia="Times New Roman" w:hAnsi="Sylfaen" w:cs="Sylfaen"/>
                <w:b/>
                <w:bCs/>
                <w:color w:val="000000"/>
                <w:sz w:val="18"/>
                <w:szCs w:val="18"/>
              </w:rPr>
              <w:t>პროგნ.</w:t>
            </w:r>
          </w:p>
        </w:tc>
        <w:tc>
          <w:tcPr>
            <w:tcW w:w="1080" w:type="dxa"/>
            <w:tcBorders>
              <w:bottom w:val="single" w:sz="4" w:space="0" w:color="auto"/>
            </w:tcBorders>
            <w:noWrap/>
            <w:vAlign w:val="center"/>
            <w:hideMark/>
          </w:tcPr>
          <w:p w14:paraId="6376FB76" w14:textId="77777777" w:rsidR="00510BB6" w:rsidRPr="00510BB6" w:rsidRDefault="00510BB6" w:rsidP="00510BB6">
            <w:pPr>
              <w:pStyle w:val="NoSpacing"/>
              <w:jc w:val="center"/>
              <w:rPr>
                <w:rFonts w:ascii="Sylfaen" w:eastAsia="Times New Roman" w:hAnsi="Sylfaen" w:cs="Sylfaen"/>
                <w:b/>
                <w:bCs/>
                <w:color w:val="000000"/>
                <w:sz w:val="18"/>
                <w:szCs w:val="18"/>
              </w:rPr>
            </w:pPr>
            <w:r w:rsidRPr="00510BB6">
              <w:rPr>
                <w:rFonts w:ascii="Sylfaen" w:eastAsia="Times New Roman" w:hAnsi="Sylfaen" w:cs="Sylfaen"/>
                <w:b/>
                <w:bCs/>
                <w:color w:val="000000"/>
                <w:sz w:val="18"/>
                <w:szCs w:val="18"/>
              </w:rPr>
              <w:t>2023</w:t>
            </w:r>
          </w:p>
          <w:p w14:paraId="6699D96C" w14:textId="77777777" w:rsidR="00510BB6" w:rsidRPr="00510BB6" w:rsidRDefault="00510BB6" w:rsidP="00510BB6">
            <w:pPr>
              <w:pStyle w:val="NoSpacing"/>
              <w:jc w:val="center"/>
              <w:rPr>
                <w:rFonts w:ascii="Sylfaen" w:eastAsia="Times New Roman" w:hAnsi="Sylfaen" w:cs="Sylfaen"/>
                <w:b/>
                <w:bCs/>
                <w:color w:val="000000"/>
                <w:sz w:val="18"/>
                <w:szCs w:val="18"/>
              </w:rPr>
            </w:pPr>
            <w:r w:rsidRPr="00510BB6">
              <w:rPr>
                <w:rFonts w:ascii="Sylfaen" w:eastAsia="Times New Roman" w:hAnsi="Sylfaen" w:cs="Sylfaen"/>
                <w:b/>
                <w:bCs/>
                <w:color w:val="000000"/>
                <w:sz w:val="18"/>
                <w:szCs w:val="18"/>
              </w:rPr>
              <w:t>პროგნ.</w:t>
            </w:r>
          </w:p>
        </w:tc>
        <w:tc>
          <w:tcPr>
            <w:tcW w:w="990" w:type="dxa"/>
            <w:tcBorders>
              <w:bottom w:val="single" w:sz="4" w:space="0" w:color="auto"/>
            </w:tcBorders>
            <w:noWrap/>
            <w:vAlign w:val="center"/>
            <w:hideMark/>
          </w:tcPr>
          <w:p w14:paraId="3736F23B" w14:textId="77777777" w:rsidR="00510BB6" w:rsidRPr="00510BB6" w:rsidRDefault="00510BB6" w:rsidP="00510BB6">
            <w:pPr>
              <w:pStyle w:val="NoSpacing"/>
              <w:jc w:val="center"/>
              <w:rPr>
                <w:rFonts w:ascii="Sylfaen" w:eastAsia="Times New Roman" w:hAnsi="Sylfaen" w:cs="Sylfaen"/>
                <w:b/>
                <w:bCs/>
                <w:color w:val="000000"/>
                <w:sz w:val="18"/>
                <w:szCs w:val="18"/>
              </w:rPr>
            </w:pPr>
            <w:r w:rsidRPr="00510BB6">
              <w:rPr>
                <w:rFonts w:ascii="Sylfaen" w:eastAsia="Times New Roman" w:hAnsi="Sylfaen" w:cs="Sylfaen"/>
                <w:b/>
                <w:bCs/>
                <w:color w:val="000000"/>
                <w:sz w:val="18"/>
                <w:szCs w:val="18"/>
              </w:rPr>
              <w:t>2024</w:t>
            </w:r>
          </w:p>
          <w:p w14:paraId="51F78DC9" w14:textId="77777777" w:rsidR="00510BB6" w:rsidRPr="00510BB6" w:rsidRDefault="00510BB6" w:rsidP="00510BB6">
            <w:pPr>
              <w:pStyle w:val="NoSpacing"/>
              <w:jc w:val="center"/>
              <w:rPr>
                <w:rFonts w:ascii="Sylfaen" w:eastAsia="Times New Roman" w:hAnsi="Sylfaen" w:cs="Sylfaen"/>
                <w:b/>
                <w:bCs/>
                <w:color w:val="000000"/>
                <w:sz w:val="18"/>
                <w:szCs w:val="18"/>
              </w:rPr>
            </w:pPr>
            <w:r w:rsidRPr="00510BB6">
              <w:rPr>
                <w:rFonts w:ascii="Sylfaen" w:eastAsia="Times New Roman" w:hAnsi="Sylfaen" w:cs="Sylfaen"/>
                <w:b/>
                <w:bCs/>
                <w:color w:val="000000"/>
                <w:sz w:val="18"/>
                <w:szCs w:val="18"/>
              </w:rPr>
              <w:t>პროგნ.</w:t>
            </w:r>
          </w:p>
        </w:tc>
      </w:tr>
      <w:tr w:rsidR="007366C4" w:rsidRPr="00510BB6" w14:paraId="26735A2D" w14:textId="77777777" w:rsidTr="00E30F0E">
        <w:trPr>
          <w:trHeight w:val="300"/>
        </w:trPr>
        <w:tc>
          <w:tcPr>
            <w:tcW w:w="3505" w:type="dxa"/>
            <w:tcBorders>
              <w:bottom w:val="single" w:sz="4" w:space="0" w:color="auto"/>
            </w:tcBorders>
            <w:noWrap/>
            <w:vAlign w:val="center"/>
            <w:hideMark/>
          </w:tcPr>
          <w:p w14:paraId="2C97B084" w14:textId="77777777" w:rsidR="00510BB6" w:rsidRPr="00E30F0E" w:rsidRDefault="00510BB6" w:rsidP="000D44F3">
            <w:pPr>
              <w:pStyle w:val="NoSpacing"/>
              <w:rPr>
                <w:rFonts w:ascii="Sylfaen" w:eastAsia="Times New Roman" w:hAnsi="Sylfaen" w:cs="Sylfaen"/>
                <w:b/>
                <w:bCs/>
                <w:color w:val="000000"/>
                <w:sz w:val="18"/>
                <w:szCs w:val="18"/>
              </w:rPr>
            </w:pPr>
            <w:r w:rsidRPr="00E30F0E">
              <w:rPr>
                <w:rFonts w:ascii="Sylfaen" w:eastAsia="Times New Roman" w:hAnsi="Sylfaen" w:cs="Sylfaen"/>
                <w:b/>
                <w:bCs/>
                <w:color w:val="000000"/>
                <w:sz w:val="18"/>
                <w:szCs w:val="18"/>
              </w:rPr>
              <w:t>მიმდინარე ანგარიში</w:t>
            </w:r>
            <w:r w:rsidR="00E30F0E">
              <w:rPr>
                <w:rFonts w:ascii="Sylfaen" w:eastAsia="Times New Roman" w:hAnsi="Sylfaen" w:cs="Sylfaen"/>
                <w:b/>
                <w:bCs/>
                <w:color w:val="000000"/>
                <w:sz w:val="18"/>
                <w:szCs w:val="18"/>
                <w:lang w:val="ka-GE"/>
              </w:rPr>
              <w:t>ს</w:t>
            </w:r>
            <w:r w:rsidRPr="00E30F0E">
              <w:rPr>
                <w:rFonts w:ascii="Sylfaen" w:eastAsia="Times New Roman" w:hAnsi="Sylfaen" w:cs="Sylfaen"/>
                <w:b/>
                <w:bCs/>
                <w:color w:val="000000"/>
                <w:sz w:val="18"/>
                <w:szCs w:val="18"/>
              </w:rPr>
              <w:t xml:space="preserve"> </w:t>
            </w:r>
            <w:r w:rsidR="00E30F0E">
              <w:rPr>
                <w:rFonts w:ascii="Sylfaen" w:eastAsia="Times New Roman" w:hAnsi="Sylfaen" w:cs="Sylfaen"/>
                <w:b/>
                <w:bCs/>
                <w:color w:val="000000"/>
                <w:sz w:val="18"/>
                <w:szCs w:val="18"/>
                <w:lang w:val="ka-GE"/>
              </w:rPr>
              <w:t>2019 წლის დეკემბრის</w:t>
            </w:r>
            <w:r w:rsidRPr="00E30F0E">
              <w:rPr>
                <w:rFonts w:ascii="Sylfaen" w:eastAsia="Times New Roman" w:hAnsi="Sylfaen" w:cs="Sylfaen"/>
                <w:b/>
                <w:bCs/>
                <w:color w:val="000000"/>
                <w:sz w:val="18"/>
                <w:szCs w:val="18"/>
              </w:rPr>
              <w:t xml:space="preserve"> პროგნოზი</w:t>
            </w:r>
          </w:p>
        </w:tc>
        <w:tc>
          <w:tcPr>
            <w:tcW w:w="1080" w:type="dxa"/>
            <w:tcBorders>
              <w:bottom w:val="single" w:sz="4" w:space="0" w:color="auto"/>
            </w:tcBorders>
            <w:noWrap/>
            <w:vAlign w:val="center"/>
            <w:hideMark/>
          </w:tcPr>
          <w:p w14:paraId="525B8F78" w14:textId="77777777" w:rsidR="00510BB6" w:rsidRPr="00E30F0E" w:rsidRDefault="00510BB6" w:rsidP="000D44F3">
            <w:pPr>
              <w:pStyle w:val="NoSpacing"/>
              <w:jc w:val="center"/>
              <w:rPr>
                <w:rFonts w:ascii="Sylfaen" w:eastAsia="Times New Roman" w:hAnsi="Sylfaen" w:cs="Sylfaen"/>
                <w:b/>
                <w:bCs/>
                <w:color w:val="000000"/>
                <w:sz w:val="18"/>
                <w:szCs w:val="18"/>
              </w:rPr>
            </w:pPr>
            <w:r w:rsidRPr="00E30F0E">
              <w:rPr>
                <w:rFonts w:ascii="Sylfaen" w:eastAsia="Times New Roman" w:hAnsi="Sylfaen" w:cs="Sylfaen"/>
                <w:b/>
                <w:bCs/>
                <w:color w:val="000000"/>
                <w:sz w:val="18"/>
                <w:szCs w:val="18"/>
              </w:rPr>
              <w:t>-720.0</w:t>
            </w:r>
          </w:p>
        </w:tc>
        <w:tc>
          <w:tcPr>
            <w:tcW w:w="1170" w:type="dxa"/>
            <w:tcBorders>
              <w:bottom w:val="single" w:sz="4" w:space="0" w:color="auto"/>
            </w:tcBorders>
            <w:noWrap/>
            <w:vAlign w:val="center"/>
            <w:hideMark/>
          </w:tcPr>
          <w:p w14:paraId="1D9BCE6E" w14:textId="77777777" w:rsidR="00510BB6" w:rsidRPr="00E30F0E" w:rsidRDefault="00510BB6" w:rsidP="000D44F3">
            <w:pPr>
              <w:pStyle w:val="NoSpacing"/>
              <w:jc w:val="center"/>
              <w:rPr>
                <w:rFonts w:ascii="Sylfaen" w:eastAsia="Times New Roman" w:hAnsi="Sylfaen" w:cs="Sylfaen"/>
                <w:b/>
                <w:bCs/>
                <w:color w:val="000000"/>
                <w:sz w:val="18"/>
                <w:szCs w:val="18"/>
              </w:rPr>
            </w:pPr>
            <w:r w:rsidRPr="00E30F0E">
              <w:rPr>
                <w:rFonts w:ascii="Sylfaen" w:eastAsia="Times New Roman" w:hAnsi="Sylfaen" w:cs="Sylfaen"/>
                <w:b/>
                <w:bCs/>
                <w:color w:val="000000"/>
                <w:sz w:val="18"/>
                <w:szCs w:val="18"/>
              </w:rPr>
              <w:t>-627.2</w:t>
            </w:r>
          </w:p>
        </w:tc>
        <w:tc>
          <w:tcPr>
            <w:tcW w:w="1080" w:type="dxa"/>
            <w:tcBorders>
              <w:bottom w:val="single" w:sz="4" w:space="0" w:color="auto"/>
            </w:tcBorders>
            <w:noWrap/>
            <w:vAlign w:val="center"/>
            <w:hideMark/>
          </w:tcPr>
          <w:p w14:paraId="7D4B11A6" w14:textId="77777777" w:rsidR="00510BB6" w:rsidRPr="00E30F0E" w:rsidRDefault="00510BB6" w:rsidP="000D44F3">
            <w:pPr>
              <w:pStyle w:val="NoSpacing"/>
              <w:jc w:val="center"/>
              <w:rPr>
                <w:rFonts w:ascii="Sylfaen" w:eastAsia="Times New Roman" w:hAnsi="Sylfaen" w:cs="Sylfaen"/>
                <w:b/>
                <w:bCs/>
                <w:color w:val="000000"/>
                <w:sz w:val="18"/>
                <w:szCs w:val="18"/>
              </w:rPr>
            </w:pPr>
            <w:r w:rsidRPr="00E30F0E">
              <w:rPr>
                <w:rFonts w:ascii="Sylfaen" w:eastAsia="Times New Roman" w:hAnsi="Sylfaen" w:cs="Sylfaen"/>
                <w:b/>
                <w:bCs/>
                <w:color w:val="000000"/>
                <w:sz w:val="18"/>
                <w:szCs w:val="18"/>
              </w:rPr>
              <w:t>-627.8</w:t>
            </w:r>
          </w:p>
        </w:tc>
        <w:tc>
          <w:tcPr>
            <w:tcW w:w="990" w:type="dxa"/>
            <w:tcBorders>
              <w:bottom w:val="single" w:sz="4" w:space="0" w:color="auto"/>
            </w:tcBorders>
            <w:noWrap/>
            <w:vAlign w:val="center"/>
            <w:hideMark/>
          </w:tcPr>
          <w:p w14:paraId="43F0F648" w14:textId="77777777" w:rsidR="00510BB6" w:rsidRPr="00E30F0E" w:rsidRDefault="00510BB6" w:rsidP="000D44F3">
            <w:pPr>
              <w:pStyle w:val="NoSpacing"/>
              <w:jc w:val="center"/>
              <w:rPr>
                <w:rFonts w:ascii="Sylfaen" w:eastAsia="Times New Roman" w:hAnsi="Sylfaen" w:cs="Sylfaen"/>
                <w:b/>
                <w:bCs/>
                <w:color w:val="000000"/>
                <w:sz w:val="18"/>
                <w:szCs w:val="18"/>
              </w:rPr>
            </w:pPr>
            <w:r w:rsidRPr="00E30F0E">
              <w:rPr>
                <w:rFonts w:ascii="Sylfaen" w:eastAsia="Times New Roman" w:hAnsi="Sylfaen" w:cs="Sylfaen"/>
                <w:b/>
                <w:bCs/>
                <w:color w:val="000000"/>
                <w:sz w:val="18"/>
                <w:szCs w:val="18"/>
              </w:rPr>
              <w:t>-659.3</w:t>
            </w:r>
          </w:p>
        </w:tc>
        <w:tc>
          <w:tcPr>
            <w:tcW w:w="1080" w:type="dxa"/>
            <w:tcBorders>
              <w:bottom w:val="single" w:sz="4" w:space="0" w:color="auto"/>
            </w:tcBorders>
            <w:noWrap/>
            <w:vAlign w:val="center"/>
            <w:hideMark/>
          </w:tcPr>
          <w:p w14:paraId="0E24EE11" w14:textId="77777777" w:rsidR="00510BB6" w:rsidRPr="00E30F0E" w:rsidRDefault="00510BB6" w:rsidP="000D44F3">
            <w:pPr>
              <w:pStyle w:val="NoSpacing"/>
              <w:jc w:val="center"/>
              <w:rPr>
                <w:rFonts w:ascii="Sylfaen" w:eastAsia="Times New Roman" w:hAnsi="Sylfaen" w:cs="Sylfaen"/>
                <w:b/>
                <w:bCs/>
                <w:color w:val="000000"/>
                <w:sz w:val="18"/>
                <w:szCs w:val="18"/>
              </w:rPr>
            </w:pPr>
            <w:r w:rsidRPr="00E30F0E">
              <w:rPr>
                <w:rFonts w:ascii="Sylfaen" w:eastAsia="Times New Roman" w:hAnsi="Sylfaen" w:cs="Sylfaen"/>
                <w:b/>
                <w:bCs/>
                <w:color w:val="000000"/>
                <w:sz w:val="18"/>
                <w:szCs w:val="18"/>
              </w:rPr>
              <w:t>-713.5</w:t>
            </w:r>
          </w:p>
        </w:tc>
        <w:tc>
          <w:tcPr>
            <w:tcW w:w="990" w:type="dxa"/>
            <w:tcBorders>
              <w:bottom w:val="single" w:sz="4" w:space="0" w:color="auto"/>
              <w:right w:val="single" w:sz="4" w:space="0" w:color="auto"/>
            </w:tcBorders>
            <w:noWrap/>
            <w:vAlign w:val="center"/>
            <w:hideMark/>
          </w:tcPr>
          <w:p w14:paraId="39CDC7B6" w14:textId="77777777" w:rsidR="00510BB6" w:rsidRPr="00E30F0E" w:rsidRDefault="00E30F0E" w:rsidP="000D44F3">
            <w:pPr>
              <w:pStyle w:val="NoSpacing"/>
              <w:jc w:val="center"/>
              <w:rPr>
                <w:rFonts w:ascii="Sylfaen" w:eastAsia="Times New Roman" w:hAnsi="Sylfaen" w:cs="Sylfaen"/>
                <w:b/>
                <w:bCs/>
                <w:color w:val="000000"/>
                <w:sz w:val="18"/>
                <w:szCs w:val="18"/>
                <w:lang w:val="ka-GE"/>
              </w:rPr>
            </w:pPr>
            <w:r w:rsidRPr="00E30F0E">
              <w:rPr>
                <w:rFonts w:ascii="Sylfaen" w:eastAsia="Times New Roman" w:hAnsi="Sylfaen" w:cs="Sylfaen"/>
                <w:b/>
                <w:bCs/>
                <w:color w:val="000000"/>
                <w:sz w:val="18"/>
                <w:szCs w:val="18"/>
                <w:lang w:val="ka-GE"/>
              </w:rPr>
              <w:t>-</w:t>
            </w:r>
          </w:p>
        </w:tc>
      </w:tr>
      <w:tr w:rsidR="007366C4" w:rsidRPr="00510BB6" w14:paraId="347B141E" w14:textId="77777777" w:rsidTr="00E30F0E">
        <w:trPr>
          <w:trHeight w:val="300"/>
        </w:trPr>
        <w:tc>
          <w:tcPr>
            <w:tcW w:w="3505" w:type="dxa"/>
            <w:tcBorders>
              <w:top w:val="single" w:sz="4" w:space="0" w:color="auto"/>
              <w:bottom w:val="nil"/>
            </w:tcBorders>
            <w:noWrap/>
            <w:vAlign w:val="center"/>
            <w:hideMark/>
          </w:tcPr>
          <w:p w14:paraId="325727A5" w14:textId="77777777" w:rsidR="00510BB6" w:rsidRPr="00E30F0E" w:rsidRDefault="00510BB6" w:rsidP="000D44F3">
            <w:pPr>
              <w:pStyle w:val="NoSpacing"/>
              <w:rPr>
                <w:rFonts w:ascii="Sylfaen" w:eastAsia="Times New Roman" w:hAnsi="Sylfaen" w:cs="Sylfaen"/>
                <w:b/>
                <w:bCs/>
                <w:color w:val="000000"/>
                <w:sz w:val="18"/>
                <w:szCs w:val="18"/>
              </w:rPr>
            </w:pPr>
            <w:r w:rsidRPr="00E30F0E">
              <w:rPr>
                <w:rFonts w:ascii="Sylfaen" w:eastAsia="Times New Roman" w:hAnsi="Sylfaen" w:cs="Sylfaen"/>
                <w:b/>
                <w:bCs/>
                <w:color w:val="000000"/>
                <w:sz w:val="18"/>
                <w:szCs w:val="18"/>
              </w:rPr>
              <w:t>ცვლილებები სულ</w:t>
            </w:r>
          </w:p>
        </w:tc>
        <w:tc>
          <w:tcPr>
            <w:tcW w:w="1080" w:type="dxa"/>
            <w:tcBorders>
              <w:top w:val="single" w:sz="4" w:space="0" w:color="auto"/>
              <w:bottom w:val="nil"/>
            </w:tcBorders>
            <w:noWrap/>
            <w:vAlign w:val="center"/>
            <w:hideMark/>
          </w:tcPr>
          <w:p w14:paraId="5498C0BA" w14:textId="77777777" w:rsidR="00510BB6" w:rsidRPr="00E30F0E" w:rsidRDefault="00510BB6" w:rsidP="000D44F3">
            <w:pPr>
              <w:pStyle w:val="NoSpacing"/>
              <w:jc w:val="center"/>
              <w:rPr>
                <w:rFonts w:ascii="Sylfaen" w:eastAsia="Times New Roman" w:hAnsi="Sylfaen" w:cs="Sylfaen"/>
                <w:b/>
                <w:bCs/>
                <w:color w:val="000000"/>
                <w:sz w:val="18"/>
                <w:szCs w:val="18"/>
              </w:rPr>
            </w:pPr>
            <w:r w:rsidRPr="00E30F0E">
              <w:rPr>
                <w:rFonts w:ascii="Sylfaen" w:eastAsia="Times New Roman" w:hAnsi="Sylfaen" w:cs="Sylfaen"/>
                <w:b/>
                <w:bCs/>
                <w:color w:val="000000"/>
                <w:sz w:val="18"/>
                <w:szCs w:val="18"/>
              </w:rPr>
              <w:t>-240.5</w:t>
            </w:r>
          </w:p>
        </w:tc>
        <w:tc>
          <w:tcPr>
            <w:tcW w:w="1170" w:type="dxa"/>
            <w:tcBorders>
              <w:top w:val="single" w:sz="4" w:space="0" w:color="auto"/>
              <w:bottom w:val="nil"/>
            </w:tcBorders>
            <w:noWrap/>
            <w:vAlign w:val="center"/>
            <w:hideMark/>
          </w:tcPr>
          <w:p w14:paraId="03268CF8" w14:textId="77777777" w:rsidR="00510BB6" w:rsidRPr="00E30F0E" w:rsidRDefault="00510BB6" w:rsidP="000D44F3">
            <w:pPr>
              <w:pStyle w:val="NoSpacing"/>
              <w:jc w:val="center"/>
              <w:rPr>
                <w:rFonts w:ascii="Sylfaen" w:eastAsia="Times New Roman" w:hAnsi="Sylfaen" w:cs="Sylfaen"/>
                <w:b/>
                <w:bCs/>
                <w:color w:val="000000"/>
                <w:sz w:val="18"/>
                <w:szCs w:val="18"/>
              </w:rPr>
            </w:pPr>
            <w:r w:rsidRPr="00E30F0E">
              <w:rPr>
                <w:rFonts w:ascii="Sylfaen" w:eastAsia="Times New Roman" w:hAnsi="Sylfaen" w:cs="Sylfaen"/>
                <w:b/>
                <w:bCs/>
                <w:color w:val="000000"/>
                <w:sz w:val="18"/>
                <w:szCs w:val="18"/>
              </w:rPr>
              <w:t>-914.8</w:t>
            </w:r>
          </w:p>
        </w:tc>
        <w:tc>
          <w:tcPr>
            <w:tcW w:w="1080" w:type="dxa"/>
            <w:tcBorders>
              <w:top w:val="single" w:sz="4" w:space="0" w:color="auto"/>
              <w:bottom w:val="nil"/>
            </w:tcBorders>
            <w:noWrap/>
            <w:vAlign w:val="center"/>
            <w:hideMark/>
          </w:tcPr>
          <w:p w14:paraId="78FAC10F" w14:textId="77777777" w:rsidR="00510BB6" w:rsidRPr="00E30F0E" w:rsidRDefault="00510BB6" w:rsidP="000D44F3">
            <w:pPr>
              <w:pStyle w:val="NoSpacing"/>
              <w:jc w:val="center"/>
              <w:rPr>
                <w:rFonts w:ascii="Sylfaen" w:eastAsia="Times New Roman" w:hAnsi="Sylfaen" w:cs="Sylfaen"/>
                <w:b/>
                <w:bCs/>
                <w:color w:val="000000"/>
                <w:sz w:val="18"/>
                <w:szCs w:val="18"/>
              </w:rPr>
            </w:pPr>
            <w:r w:rsidRPr="00E30F0E">
              <w:rPr>
                <w:rFonts w:ascii="Sylfaen" w:eastAsia="Times New Roman" w:hAnsi="Sylfaen" w:cs="Sylfaen"/>
                <w:b/>
                <w:bCs/>
                <w:color w:val="000000"/>
                <w:sz w:val="18"/>
                <w:szCs w:val="18"/>
              </w:rPr>
              <w:t>-752.1</w:t>
            </w:r>
          </w:p>
        </w:tc>
        <w:tc>
          <w:tcPr>
            <w:tcW w:w="990" w:type="dxa"/>
            <w:tcBorders>
              <w:top w:val="single" w:sz="4" w:space="0" w:color="auto"/>
              <w:bottom w:val="nil"/>
            </w:tcBorders>
            <w:noWrap/>
            <w:vAlign w:val="center"/>
            <w:hideMark/>
          </w:tcPr>
          <w:p w14:paraId="46CD5AC8" w14:textId="77777777" w:rsidR="00510BB6" w:rsidRPr="00E30F0E" w:rsidRDefault="00510BB6" w:rsidP="000D44F3">
            <w:pPr>
              <w:pStyle w:val="NoSpacing"/>
              <w:jc w:val="center"/>
              <w:rPr>
                <w:rFonts w:ascii="Sylfaen" w:eastAsia="Times New Roman" w:hAnsi="Sylfaen" w:cs="Sylfaen"/>
                <w:b/>
                <w:bCs/>
                <w:color w:val="000000"/>
                <w:sz w:val="18"/>
                <w:szCs w:val="18"/>
              </w:rPr>
            </w:pPr>
            <w:r w:rsidRPr="00E30F0E">
              <w:rPr>
                <w:rFonts w:ascii="Sylfaen" w:eastAsia="Times New Roman" w:hAnsi="Sylfaen" w:cs="Sylfaen"/>
                <w:b/>
                <w:bCs/>
                <w:color w:val="000000"/>
                <w:sz w:val="18"/>
                <w:szCs w:val="18"/>
              </w:rPr>
              <w:t>-452.7</w:t>
            </w:r>
          </w:p>
        </w:tc>
        <w:tc>
          <w:tcPr>
            <w:tcW w:w="1080" w:type="dxa"/>
            <w:tcBorders>
              <w:top w:val="single" w:sz="4" w:space="0" w:color="auto"/>
              <w:bottom w:val="nil"/>
            </w:tcBorders>
            <w:noWrap/>
            <w:vAlign w:val="center"/>
            <w:hideMark/>
          </w:tcPr>
          <w:p w14:paraId="4F207EA6" w14:textId="77777777" w:rsidR="00510BB6" w:rsidRPr="00E30F0E" w:rsidRDefault="00510BB6" w:rsidP="000D44F3">
            <w:pPr>
              <w:pStyle w:val="NoSpacing"/>
              <w:jc w:val="center"/>
              <w:rPr>
                <w:rFonts w:ascii="Sylfaen" w:eastAsia="Times New Roman" w:hAnsi="Sylfaen" w:cs="Sylfaen"/>
                <w:b/>
                <w:bCs/>
                <w:color w:val="000000"/>
                <w:sz w:val="18"/>
                <w:szCs w:val="18"/>
              </w:rPr>
            </w:pPr>
            <w:r w:rsidRPr="00E30F0E">
              <w:rPr>
                <w:rFonts w:ascii="Sylfaen" w:eastAsia="Times New Roman" w:hAnsi="Sylfaen" w:cs="Sylfaen"/>
                <w:b/>
                <w:bCs/>
                <w:color w:val="000000"/>
                <w:sz w:val="18"/>
                <w:szCs w:val="18"/>
              </w:rPr>
              <w:t>-460.9</w:t>
            </w:r>
          </w:p>
        </w:tc>
        <w:tc>
          <w:tcPr>
            <w:tcW w:w="990" w:type="dxa"/>
            <w:tcBorders>
              <w:top w:val="single" w:sz="4" w:space="0" w:color="auto"/>
              <w:bottom w:val="nil"/>
            </w:tcBorders>
            <w:noWrap/>
            <w:vAlign w:val="center"/>
            <w:hideMark/>
          </w:tcPr>
          <w:p w14:paraId="2CA797E6" w14:textId="77777777" w:rsidR="00510BB6" w:rsidRPr="00E30F0E" w:rsidRDefault="00510BB6" w:rsidP="000D44F3">
            <w:pPr>
              <w:pStyle w:val="NoSpacing"/>
              <w:jc w:val="center"/>
              <w:rPr>
                <w:rFonts w:ascii="Sylfaen" w:eastAsia="Times New Roman" w:hAnsi="Sylfaen" w:cs="Sylfaen"/>
                <w:b/>
                <w:bCs/>
                <w:color w:val="000000"/>
                <w:sz w:val="18"/>
                <w:szCs w:val="18"/>
              </w:rPr>
            </w:pPr>
            <w:r w:rsidRPr="00E30F0E">
              <w:rPr>
                <w:rFonts w:ascii="Sylfaen" w:eastAsia="Times New Roman" w:hAnsi="Sylfaen" w:cs="Sylfaen"/>
                <w:b/>
                <w:bCs/>
                <w:color w:val="000000"/>
                <w:sz w:val="18"/>
                <w:szCs w:val="18"/>
              </w:rPr>
              <w:t>-1,190.5</w:t>
            </w:r>
          </w:p>
        </w:tc>
      </w:tr>
      <w:tr w:rsidR="007366C4" w:rsidRPr="00510BB6" w14:paraId="72834360" w14:textId="77777777" w:rsidTr="000D44F3">
        <w:trPr>
          <w:trHeight w:val="300"/>
        </w:trPr>
        <w:tc>
          <w:tcPr>
            <w:tcW w:w="3505" w:type="dxa"/>
            <w:tcBorders>
              <w:top w:val="nil"/>
              <w:bottom w:val="nil"/>
            </w:tcBorders>
            <w:noWrap/>
            <w:vAlign w:val="center"/>
            <w:hideMark/>
          </w:tcPr>
          <w:p w14:paraId="70BF9A43" w14:textId="77777777" w:rsidR="00510BB6" w:rsidRPr="00510BB6" w:rsidRDefault="00510BB6" w:rsidP="000D44F3">
            <w:pPr>
              <w:pStyle w:val="NoSpacing"/>
              <w:rPr>
                <w:rFonts w:ascii="Sylfaen" w:eastAsia="Times New Roman" w:hAnsi="Sylfaen" w:cs="Sylfaen"/>
                <w:color w:val="000000"/>
                <w:sz w:val="18"/>
                <w:szCs w:val="18"/>
              </w:rPr>
            </w:pPr>
            <w:r w:rsidRPr="00510BB6">
              <w:rPr>
                <w:rFonts w:ascii="Sylfaen" w:eastAsia="Times New Roman" w:hAnsi="Sylfaen" w:cs="Sylfaen"/>
                <w:color w:val="000000"/>
                <w:sz w:val="18"/>
                <w:szCs w:val="18"/>
              </w:rPr>
              <w:t>საქონელი</w:t>
            </w:r>
          </w:p>
        </w:tc>
        <w:tc>
          <w:tcPr>
            <w:tcW w:w="1080" w:type="dxa"/>
            <w:tcBorders>
              <w:top w:val="nil"/>
              <w:bottom w:val="nil"/>
            </w:tcBorders>
            <w:noWrap/>
            <w:vAlign w:val="center"/>
            <w:hideMark/>
          </w:tcPr>
          <w:p w14:paraId="018DF49B" w14:textId="77777777"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-86.5</w:t>
            </w:r>
          </w:p>
        </w:tc>
        <w:tc>
          <w:tcPr>
            <w:tcW w:w="1170" w:type="dxa"/>
            <w:tcBorders>
              <w:top w:val="nil"/>
              <w:bottom w:val="nil"/>
            </w:tcBorders>
            <w:noWrap/>
            <w:vAlign w:val="center"/>
            <w:hideMark/>
          </w:tcPr>
          <w:p w14:paraId="3DED7FF4" w14:textId="77777777"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1,632.1</w:t>
            </w:r>
          </w:p>
        </w:tc>
        <w:tc>
          <w:tcPr>
            <w:tcW w:w="1080" w:type="dxa"/>
            <w:tcBorders>
              <w:top w:val="nil"/>
              <w:bottom w:val="nil"/>
            </w:tcBorders>
            <w:noWrap/>
            <w:vAlign w:val="center"/>
            <w:hideMark/>
          </w:tcPr>
          <w:p w14:paraId="5B527C79" w14:textId="77777777"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1,865.4</w:t>
            </w:r>
          </w:p>
        </w:tc>
        <w:tc>
          <w:tcPr>
            <w:tcW w:w="990" w:type="dxa"/>
            <w:tcBorders>
              <w:top w:val="nil"/>
              <w:bottom w:val="nil"/>
            </w:tcBorders>
            <w:noWrap/>
            <w:vAlign w:val="center"/>
            <w:hideMark/>
          </w:tcPr>
          <w:p w14:paraId="067E022E" w14:textId="77777777"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1,802.7</w:t>
            </w:r>
          </w:p>
        </w:tc>
        <w:tc>
          <w:tcPr>
            <w:tcW w:w="1080" w:type="dxa"/>
            <w:tcBorders>
              <w:top w:val="nil"/>
              <w:bottom w:val="nil"/>
            </w:tcBorders>
            <w:noWrap/>
            <w:vAlign w:val="center"/>
            <w:hideMark/>
          </w:tcPr>
          <w:p w14:paraId="2B26587B" w14:textId="77777777"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1,746.9</w:t>
            </w:r>
          </w:p>
        </w:tc>
        <w:tc>
          <w:tcPr>
            <w:tcW w:w="990" w:type="dxa"/>
            <w:tcBorders>
              <w:top w:val="nil"/>
              <w:bottom w:val="nil"/>
            </w:tcBorders>
            <w:noWrap/>
            <w:vAlign w:val="center"/>
            <w:hideMark/>
          </w:tcPr>
          <w:p w14:paraId="791D423E" w14:textId="77777777"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-3,808.1</w:t>
            </w:r>
          </w:p>
        </w:tc>
      </w:tr>
      <w:tr w:rsidR="007366C4" w:rsidRPr="00510BB6" w14:paraId="2EDC321E" w14:textId="77777777" w:rsidTr="000D44F3">
        <w:trPr>
          <w:trHeight w:val="300"/>
        </w:trPr>
        <w:tc>
          <w:tcPr>
            <w:tcW w:w="3505" w:type="dxa"/>
            <w:tcBorders>
              <w:top w:val="nil"/>
              <w:bottom w:val="nil"/>
            </w:tcBorders>
            <w:noWrap/>
            <w:vAlign w:val="center"/>
            <w:hideMark/>
          </w:tcPr>
          <w:p w14:paraId="30BCA7A5" w14:textId="77777777" w:rsidR="00510BB6" w:rsidRPr="00510BB6" w:rsidRDefault="00510BB6" w:rsidP="000D44F3">
            <w:pPr>
              <w:pStyle w:val="NoSpacing"/>
              <w:rPr>
                <w:rFonts w:ascii="Sylfaen" w:eastAsia="Times New Roman" w:hAnsi="Sylfaen" w:cs="Sylfaen"/>
                <w:color w:val="000000"/>
                <w:sz w:val="18"/>
                <w:szCs w:val="18"/>
              </w:rPr>
            </w:pPr>
            <w:r w:rsidRPr="00510BB6">
              <w:rPr>
                <w:rFonts w:ascii="Sylfaen" w:eastAsia="Times New Roman" w:hAnsi="Sylfaen" w:cs="Sylfaen"/>
                <w:color w:val="000000"/>
                <w:sz w:val="18"/>
                <w:szCs w:val="18"/>
              </w:rPr>
              <w:t>საქონლის ექსპორტი</w:t>
            </w:r>
          </w:p>
        </w:tc>
        <w:tc>
          <w:tcPr>
            <w:tcW w:w="1080" w:type="dxa"/>
            <w:tcBorders>
              <w:top w:val="nil"/>
              <w:bottom w:val="nil"/>
            </w:tcBorders>
            <w:noWrap/>
            <w:vAlign w:val="center"/>
            <w:hideMark/>
          </w:tcPr>
          <w:p w14:paraId="507842D3" w14:textId="77777777"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-46.9</w:t>
            </w:r>
          </w:p>
        </w:tc>
        <w:tc>
          <w:tcPr>
            <w:tcW w:w="1170" w:type="dxa"/>
            <w:tcBorders>
              <w:top w:val="nil"/>
              <w:bottom w:val="nil"/>
            </w:tcBorders>
            <w:noWrap/>
            <w:vAlign w:val="center"/>
            <w:hideMark/>
          </w:tcPr>
          <w:p w14:paraId="30A88959" w14:textId="77777777"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-1,422.8</w:t>
            </w:r>
          </w:p>
        </w:tc>
        <w:tc>
          <w:tcPr>
            <w:tcW w:w="1080" w:type="dxa"/>
            <w:tcBorders>
              <w:top w:val="nil"/>
              <w:bottom w:val="nil"/>
            </w:tcBorders>
            <w:noWrap/>
            <w:vAlign w:val="center"/>
            <w:hideMark/>
          </w:tcPr>
          <w:p w14:paraId="4CA9D600" w14:textId="77777777"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-1,805.7</w:t>
            </w:r>
          </w:p>
        </w:tc>
        <w:tc>
          <w:tcPr>
            <w:tcW w:w="990" w:type="dxa"/>
            <w:tcBorders>
              <w:top w:val="nil"/>
              <w:bottom w:val="nil"/>
            </w:tcBorders>
            <w:noWrap/>
            <w:vAlign w:val="center"/>
            <w:hideMark/>
          </w:tcPr>
          <w:p w14:paraId="2A83A075" w14:textId="77777777"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-2,209.5</w:t>
            </w:r>
          </w:p>
        </w:tc>
        <w:tc>
          <w:tcPr>
            <w:tcW w:w="1080" w:type="dxa"/>
            <w:tcBorders>
              <w:top w:val="nil"/>
              <w:bottom w:val="nil"/>
            </w:tcBorders>
            <w:noWrap/>
            <w:vAlign w:val="center"/>
            <w:hideMark/>
          </w:tcPr>
          <w:p w14:paraId="16AF75E8" w14:textId="77777777"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-2,526.1</w:t>
            </w:r>
          </w:p>
        </w:tc>
        <w:tc>
          <w:tcPr>
            <w:tcW w:w="990" w:type="dxa"/>
            <w:tcBorders>
              <w:top w:val="nil"/>
              <w:bottom w:val="nil"/>
            </w:tcBorders>
            <w:noWrap/>
            <w:vAlign w:val="center"/>
            <w:hideMark/>
          </w:tcPr>
          <w:p w14:paraId="644B111B" w14:textId="77777777"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5,636.8</w:t>
            </w:r>
          </w:p>
        </w:tc>
      </w:tr>
      <w:tr w:rsidR="007366C4" w:rsidRPr="00510BB6" w14:paraId="245071DC" w14:textId="77777777" w:rsidTr="000D44F3">
        <w:trPr>
          <w:trHeight w:val="300"/>
        </w:trPr>
        <w:tc>
          <w:tcPr>
            <w:tcW w:w="3505" w:type="dxa"/>
            <w:tcBorders>
              <w:top w:val="nil"/>
              <w:bottom w:val="nil"/>
            </w:tcBorders>
            <w:noWrap/>
            <w:vAlign w:val="center"/>
            <w:hideMark/>
          </w:tcPr>
          <w:p w14:paraId="507B85A9" w14:textId="77777777" w:rsidR="00510BB6" w:rsidRPr="00510BB6" w:rsidRDefault="00510BB6" w:rsidP="000D44F3">
            <w:pPr>
              <w:pStyle w:val="NoSpacing"/>
              <w:rPr>
                <w:rFonts w:ascii="Sylfaen" w:eastAsia="Times New Roman" w:hAnsi="Sylfaen" w:cs="Sylfaen"/>
                <w:color w:val="000000"/>
                <w:sz w:val="18"/>
                <w:szCs w:val="18"/>
              </w:rPr>
            </w:pPr>
            <w:r w:rsidRPr="00510BB6">
              <w:rPr>
                <w:rFonts w:ascii="Sylfaen" w:eastAsia="Times New Roman" w:hAnsi="Sylfaen" w:cs="Sylfaen"/>
                <w:color w:val="000000"/>
                <w:sz w:val="18"/>
                <w:szCs w:val="18"/>
              </w:rPr>
              <w:t>საქონლის იმპორტი</w:t>
            </w:r>
          </w:p>
        </w:tc>
        <w:tc>
          <w:tcPr>
            <w:tcW w:w="1080" w:type="dxa"/>
            <w:tcBorders>
              <w:top w:val="nil"/>
              <w:bottom w:val="nil"/>
            </w:tcBorders>
            <w:noWrap/>
            <w:vAlign w:val="center"/>
            <w:hideMark/>
          </w:tcPr>
          <w:p w14:paraId="2DC3794A" w14:textId="77777777"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39.5</w:t>
            </w:r>
          </w:p>
        </w:tc>
        <w:tc>
          <w:tcPr>
            <w:tcW w:w="1170" w:type="dxa"/>
            <w:tcBorders>
              <w:top w:val="nil"/>
              <w:bottom w:val="nil"/>
            </w:tcBorders>
            <w:noWrap/>
            <w:vAlign w:val="center"/>
            <w:hideMark/>
          </w:tcPr>
          <w:p w14:paraId="3F10DE01" w14:textId="77777777"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-3,055.0</w:t>
            </w:r>
          </w:p>
        </w:tc>
        <w:tc>
          <w:tcPr>
            <w:tcW w:w="1080" w:type="dxa"/>
            <w:tcBorders>
              <w:top w:val="nil"/>
              <w:bottom w:val="nil"/>
            </w:tcBorders>
            <w:noWrap/>
            <w:vAlign w:val="center"/>
            <w:hideMark/>
          </w:tcPr>
          <w:p w14:paraId="0521A934" w14:textId="77777777"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-3,671.0</w:t>
            </w:r>
          </w:p>
        </w:tc>
        <w:tc>
          <w:tcPr>
            <w:tcW w:w="990" w:type="dxa"/>
            <w:tcBorders>
              <w:top w:val="nil"/>
              <w:bottom w:val="nil"/>
            </w:tcBorders>
            <w:noWrap/>
            <w:vAlign w:val="center"/>
            <w:hideMark/>
          </w:tcPr>
          <w:p w14:paraId="7764E563" w14:textId="77777777"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-4,012.2</w:t>
            </w:r>
          </w:p>
        </w:tc>
        <w:tc>
          <w:tcPr>
            <w:tcW w:w="1080" w:type="dxa"/>
            <w:tcBorders>
              <w:top w:val="nil"/>
              <w:bottom w:val="nil"/>
            </w:tcBorders>
            <w:noWrap/>
            <w:vAlign w:val="center"/>
            <w:hideMark/>
          </w:tcPr>
          <w:p w14:paraId="74C0FB53" w14:textId="77777777"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-4,272.9</w:t>
            </w:r>
          </w:p>
        </w:tc>
        <w:tc>
          <w:tcPr>
            <w:tcW w:w="990" w:type="dxa"/>
            <w:tcBorders>
              <w:top w:val="nil"/>
              <w:bottom w:val="nil"/>
            </w:tcBorders>
            <w:noWrap/>
            <w:vAlign w:val="center"/>
            <w:hideMark/>
          </w:tcPr>
          <w:p w14:paraId="2A76A2CE" w14:textId="77777777"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9,444.9</w:t>
            </w:r>
          </w:p>
        </w:tc>
      </w:tr>
      <w:tr w:rsidR="007366C4" w:rsidRPr="00510BB6" w14:paraId="0FEE7E84" w14:textId="77777777" w:rsidTr="000D44F3">
        <w:trPr>
          <w:trHeight w:val="300"/>
        </w:trPr>
        <w:tc>
          <w:tcPr>
            <w:tcW w:w="3505" w:type="dxa"/>
            <w:tcBorders>
              <w:top w:val="nil"/>
              <w:bottom w:val="nil"/>
            </w:tcBorders>
            <w:noWrap/>
            <w:vAlign w:val="center"/>
            <w:hideMark/>
          </w:tcPr>
          <w:p w14:paraId="3D2CC12A" w14:textId="77777777" w:rsidR="00510BB6" w:rsidRPr="00510BB6" w:rsidRDefault="00510BB6" w:rsidP="000D44F3">
            <w:pPr>
              <w:pStyle w:val="NoSpacing"/>
              <w:rPr>
                <w:rFonts w:ascii="Sylfaen" w:eastAsia="Times New Roman" w:hAnsi="Sylfaen" w:cs="Sylfaen"/>
                <w:color w:val="000000"/>
                <w:sz w:val="18"/>
                <w:szCs w:val="18"/>
              </w:rPr>
            </w:pPr>
            <w:r w:rsidRPr="00510BB6">
              <w:rPr>
                <w:rFonts w:ascii="Sylfaen" w:eastAsia="Times New Roman" w:hAnsi="Sylfaen" w:cs="Sylfaen"/>
                <w:color w:val="000000"/>
                <w:sz w:val="18"/>
                <w:szCs w:val="18"/>
              </w:rPr>
              <w:t>მომსახურება</w:t>
            </w:r>
          </w:p>
        </w:tc>
        <w:tc>
          <w:tcPr>
            <w:tcW w:w="1080" w:type="dxa"/>
            <w:tcBorders>
              <w:top w:val="nil"/>
              <w:bottom w:val="nil"/>
            </w:tcBorders>
            <w:noWrap/>
            <w:vAlign w:val="center"/>
            <w:hideMark/>
          </w:tcPr>
          <w:p w14:paraId="78FB4398" w14:textId="77777777"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-139.3</w:t>
            </w:r>
          </w:p>
        </w:tc>
        <w:tc>
          <w:tcPr>
            <w:tcW w:w="1170" w:type="dxa"/>
            <w:tcBorders>
              <w:top w:val="nil"/>
              <w:bottom w:val="nil"/>
            </w:tcBorders>
            <w:noWrap/>
            <w:vAlign w:val="center"/>
            <w:hideMark/>
          </w:tcPr>
          <w:p w14:paraId="5A5D082B" w14:textId="77777777"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-2,420.4</w:t>
            </w:r>
          </w:p>
        </w:tc>
        <w:tc>
          <w:tcPr>
            <w:tcW w:w="1080" w:type="dxa"/>
            <w:tcBorders>
              <w:top w:val="nil"/>
              <w:bottom w:val="nil"/>
            </w:tcBorders>
            <w:noWrap/>
            <w:vAlign w:val="center"/>
            <w:hideMark/>
          </w:tcPr>
          <w:p w14:paraId="3E0F2D77" w14:textId="77777777"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-2,285.8</w:t>
            </w:r>
          </w:p>
        </w:tc>
        <w:tc>
          <w:tcPr>
            <w:tcW w:w="990" w:type="dxa"/>
            <w:tcBorders>
              <w:top w:val="nil"/>
              <w:bottom w:val="nil"/>
            </w:tcBorders>
            <w:noWrap/>
            <w:vAlign w:val="center"/>
            <w:hideMark/>
          </w:tcPr>
          <w:p w14:paraId="675011E2" w14:textId="77777777"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-1,959.4</w:t>
            </w:r>
          </w:p>
        </w:tc>
        <w:tc>
          <w:tcPr>
            <w:tcW w:w="1080" w:type="dxa"/>
            <w:tcBorders>
              <w:top w:val="nil"/>
              <w:bottom w:val="nil"/>
            </w:tcBorders>
            <w:noWrap/>
            <w:vAlign w:val="center"/>
            <w:hideMark/>
          </w:tcPr>
          <w:p w14:paraId="05CAFB46" w14:textId="77777777"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-1,907.4</w:t>
            </w:r>
          </w:p>
        </w:tc>
        <w:tc>
          <w:tcPr>
            <w:tcW w:w="990" w:type="dxa"/>
            <w:tcBorders>
              <w:top w:val="nil"/>
              <w:bottom w:val="nil"/>
            </w:tcBorders>
            <w:noWrap/>
            <w:vAlign w:val="center"/>
            <w:hideMark/>
          </w:tcPr>
          <w:p w14:paraId="57165CAF" w14:textId="77777777"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1,603.9</w:t>
            </w:r>
          </w:p>
        </w:tc>
      </w:tr>
      <w:tr w:rsidR="007366C4" w:rsidRPr="00510BB6" w14:paraId="2C099084" w14:textId="77777777" w:rsidTr="000D44F3">
        <w:trPr>
          <w:trHeight w:val="300"/>
        </w:trPr>
        <w:tc>
          <w:tcPr>
            <w:tcW w:w="3505" w:type="dxa"/>
            <w:tcBorders>
              <w:top w:val="nil"/>
              <w:bottom w:val="nil"/>
            </w:tcBorders>
            <w:noWrap/>
            <w:vAlign w:val="center"/>
            <w:hideMark/>
          </w:tcPr>
          <w:p w14:paraId="4B7858BB" w14:textId="77777777" w:rsidR="00510BB6" w:rsidRPr="00510BB6" w:rsidRDefault="00510BB6" w:rsidP="000D44F3">
            <w:pPr>
              <w:pStyle w:val="NoSpacing"/>
              <w:rPr>
                <w:rFonts w:ascii="Sylfaen" w:eastAsia="Times New Roman" w:hAnsi="Sylfaen" w:cs="Sylfaen"/>
                <w:color w:val="000000"/>
                <w:sz w:val="18"/>
                <w:szCs w:val="18"/>
              </w:rPr>
            </w:pPr>
            <w:r w:rsidRPr="00510BB6">
              <w:rPr>
                <w:rFonts w:ascii="Sylfaen" w:eastAsia="Times New Roman" w:hAnsi="Sylfaen" w:cs="Sylfaen"/>
                <w:color w:val="000000"/>
                <w:sz w:val="18"/>
                <w:szCs w:val="18"/>
              </w:rPr>
              <w:t>მომსახურების ექსპორტი</w:t>
            </w:r>
          </w:p>
        </w:tc>
        <w:tc>
          <w:tcPr>
            <w:tcW w:w="1080" w:type="dxa"/>
            <w:tcBorders>
              <w:top w:val="nil"/>
              <w:bottom w:val="nil"/>
            </w:tcBorders>
            <w:noWrap/>
            <w:vAlign w:val="center"/>
            <w:hideMark/>
          </w:tcPr>
          <w:p w14:paraId="62F0E269" w14:textId="77777777"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-155.8</w:t>
            </w:r>
          </w:p>
        </w:tc>
        <w:tc>
          <w:tcPr>
            <w:tcW w:w="1170" w:type="dxa"/>
            <w:tcBorders>
              <w:top w:val="nil"/>
              <w:bottom w:val="nil"/>
            </w:tcBorders>
            <w:noWrap/>
            <w:vAlign w:val="center"/>
            <w:hideMark/>
          </w:tcPr>
          <w:p w14:paraId="4E2AC63D" w14:textId="77777777"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-3,574.2</w:t>
            </w:r>
          </w:p>
        </w:tc>
        <w:tc>
          <w:tcPr>
            <w:tcW w:w="1080" w:type="dxa"/>
            <w:tcBorders>
              <w:top w:val="nil"/>
              <w:bottom w:val="nil"/>
            </w:tcBorders>
            <w:noWrap/>
            <w:vAlign w:val="center"/>
            <w:hideMark/>
          </w:tcPr>
          <w:p w14:paraId="5A03E1CF" w14:textId="77777777"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-3,763.8</w:t>
            </w:r>
          </w:p>
        </w:tc>
        <w:tc>
          <w:tcPr>
            <w:tcW w:w="990" w:type="dxa"/>
            <w:tcBorders>
              <w:top w:val="nil"/>
              <w:bottom w:val="nil"/>
            </w:tcBorders>
            <w:noWrap/>
            <w:vAlign w:val="center"/>
            <w:hideMark/>
          </w:tcPr>
          <w:p w14:paraId="61FA9F42" w14:textId="77777777"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-3,412.8</w:t>
            </w:r>
          </w:p>
        </w:tc>
        <w:tc>
          <w:tcPr>
            <w:tcW w:w="1080" w:type="dxa"/>
            <w:tcBorders>
              <w:top w:val="nil"/>
              <w:bottom w:val="nil"/>
            </w:tcBorders>
            <w:noWrap/>
            <w:vAlign w:val="center"/>
            <w:hideMark/>
          </w:tcPr>
          <w:p w14:paraId="66BC97BE" w14:textId="77777777"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-3,165.0</w:t>
            </w:r>
          </w:p>
        </w:tc>
        <w:tc>
          <w:tcPr>
            <w:tcW w:w="990" w:type="dxa"/>
            <w:tcBorders>
              <w:top w:val="nil"/>
              <w:bottom w:val="nil"/>
            </w:tcBorders>
            <w:noWrap/>
            <w:vAlign w:val="center"/>
            <w:hideMark/>
          </w:tcPr>
          <w:p w14:paraId="6C163C06" w14:textId="77777777"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4,579.8</w:t>
            </w:r>
          </w:p>
        </w:tc>
      </w:tr>
      <w:tr w:rsidR="007366C4" w:rsidRPr="00510BB6" w14:paraId="4C18465A" w14:textId="77777777" w:rsidTr="000D44F3">
        <w:trPr>
          <w:trHeight w:val="300"/>
        </w:trPr>
        <w:tc>
          <w:tcPr>
            <w:tcW w:w="3505" w:type="dxa"/>
            <w:tcBorders>
              <w:top w:val="nil"/>
              <w:bottom w:val="nil"/>
            </w:tcBorders>
            <w:noWrap/>
            <w:vAlign w:val="center"/>
            <w:hideMark/>
          </w:tcPr>
          <w:p w14:paraId="05F9E5CF" w14:textId="77777777" w:rsidR="00510BB6" w:rsidRPr="00510BB6" w:rsidRDefault="00510BB6" w:rsidP="000D44F3">
            <w:pPr>
              <w:pStyle w:val="NoSpacing"/>
              <w:rPr>
                <w:rFonts w:ascii="Sylfaen" w:eastAsia="Times New Roman" w:hAnsi="Sylfaen" w:cs="Sylfaen"/>
                <w:color w:val="000000"/>
                <w:sz w:val="18"/>
                <w:szCs w:val="18"/>
              </w:rPr>
            </w:pPr>
            <w:r w:rsidRPr="00510BB6">
              <w:rPr>
                <w:rFonts w:ascii="Sylfaen" w:eastAsia="Times New Roman" w:hAnsi="Sylfaen" w:cs="Sylfaen"/>
                <w:color w:val="000000"/>
                <w:sz w:val="18"/>
                <w:szCs w:val="18"/>
              </w:rPr>
              <w:t>მომსახურების იმპორტი</w:t>
            </w:r>
          </w:p>
        </w:tc>
        <w:tc>
          <w:tcPr>
            <w:tcW w:w="1080" w:type="dxa"/>
            <w:tcBorders>
              <w:top w:val="nil"/>
              <w:bottom w:val="nil"/>
            </w:tcBorders>
            <w:noWrap/>
            <w:vAlign w:val="center"/>
            <w:hideMark/>
          </w:tcPr>
          <w:p w14:paraId="5EF1DF1C" w14:textId="77777777"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-16.5</w:t>
            </w:r>
          </w:p>
        </w:tc>
        <w:tc>
          <w:tcPr>
            <w:tcW w:w="1170" w:type="dxa"/>
            <w:tcBorders>
              <w:top w:val="nil"/>
              <w:bottom w:val="nil"/>
            </w:tcBorders>
            <w:noWrap/>
            <w:vAlign w:val="center"/>
            <w:hideMark/>
          </w:tcPr>
          <w:p w14:paraId="000915C2" w14:textId="77777777"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-1,153.9</w:t>
            </w:r>
          </w:p>
        </w:tc>
        <w:tc>
          <w:tcPr>
            <w:tcW w:w="1080" w:type="dxa"/>
            <w:tcBorders>
              <w:top w:val="nil"/>
              <w:bottom w:val="nil"/>
            </w:tcBorders>
            <w:noWrap/>
            <w:vAlign w:val="center"/>
            <w:hideMark/>
          </w:tcPr>
          <w:p w14:paraId="77946C1F" w14:textId="77777777"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-1,478.0</w:t>
            </w:r>
          </w:p>
        </w:tc>
        <w:tc>
          <w:tcPr>
            <w:tcW w:w="990" w:type="dxa"/>
            <w:tcBorders>
              <w:top w:val="nil"/>
              <w:bottom w:val="nil"/>
            </w:tcBorders>
            <w:noWrap/>
            <w:vAlign w:val="center"/>
            <w:hideMark/>
          </w:tcPr>
          <w:p w14:paraId="1404C765" w14:textId="77777777"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-1,453.4</w:t>
            </w:r>
          </w:p>
        </w:tc>
        <w:tc>
          <w:tcPr>
            <w:tcW w:w="1080" w:type="dxa"/>
            <w:tcBorders>
              <w:top w:val="nil"/>
              <w:bottom w:val="nil"/>
            </w:tcBorders>
            <w:noWrap/>
            <w:vAlign w:val="center"/>
            <w:hideMark/>
          </w:tcPr>
          <w:p w14:paraId="16621E9F" w14:textId="77777777"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-1,257.6</w:t>
            </w:r>
          </w:p>
        </w:tc>
        <w:tc>
          <w:tcPr>
            <w:tcW w:w="990" w:type="dxa"/>
            <w:tcBorders>
              <w:top w:val="nil"/>
              <w:bottom w:val="nil"/>
            </w:tcBorders>
            <w:noWrap/>
            <w:vAlign w:val="center"/>
            <w:hideMark/>
          </w:tcPr>
          <w:p w14:paraId="4D3D84B1" w14:textId="77777777"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2,975.9</w:t>
            </w:r>
          </w:p>
        </w:tc>
      </w:tr>
      <w:tr w:rsidR="007366C4" w:rsidRPr="00510BB6" w14:paraId="6D66F435" w14:textId="77777777" w:rsidTr="000D44F3">
        <w:trPr>
          <w:trHeight w:val="300"/>
        </w:trPr>
        <w:tc>
          <w:tcPr>
            <w:tcW w:w="3505" w:type="dxa"/>
            <w:tcBorders>
              <w:top w:val="nil"/>
              <w:bottom w:val="nil"/>
            </w:tcBorders>
            <w:noWrap/>
            <w:vAlign w:val="center"/>
            <w:hideMark/>
          </w:tcPr>
          <w:p w14:paraId="5A4FD28B" w14:textId="77777777" w:rsidR="00510BB6" w:rsidRPr="00510BB6" w:rsidRDefault="00510BB6" w:rsidP="000D44F3">
            <w:pPr>
              <w:pStyle w:val="NoSpacing"/>
              <w:rPr>
                <w:rFonts w:ascii="Sylfaen" w:eastAsia="Times New Roman" w:hAnsi="Sylfaen" w:cs="Sylfaen"/>
                <w:color w:val="000000"/>
                <w:sz w:val="18"/>
                <w:szCs w:val="18"/>
              </w:rPr>
            </w:pPr>
            <w:r w:rsidRPr="00510BB6">
              <w:rPr>
                <w:rFonts w:ascii="Sylfaen" w:eastAsia="Times New Roman" w:hAnsi="Sylfaen" w:cs="Sylfaen"/>
                <w:color w:val="000000"/>
                <w:sz w:val="18"/>
                <w:szCs w:val="18"/>
              </w:rPr>
              <w:t>პირველადი შემოსავალი</w:t>
            </w:r>
          </w:p>
        </w:tc>
        <w:tc>
          <w:tcPr>
            <w:tcW w:w="1080" w:type="dxa"/>
            <w:tcBorders>
              <w:top w:val="nil"/>
              <w:bottom w:val="nil"/>
            </w:tcBorders>
            <w:noWrap/>
            <w:vAlign w:val="center"/>
            <w:hideMark/>
          </w:tcPr>
          <w:p w14:paraId="434D1542" w14:textId="77777777"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-84.6</w:t>
            </w:r>
          </w:p>
        </w:tc>
        <w:tc>
          <w:tcPr>
            <w:tcW w:w="1170" w:type="dxa"/>
            <w:tcBorders>
              <w:top w:val="nil"/>
              <w:bottom w:val="nil"/>
            </w:tcBorders>
            <w:noWrap/>
            <w:vAlign w:val="center"/>
            <w:hideMark/>
          </w:tcPr>
          <w:p w14:paraId="7F355AFE" w14:textId="77777777"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-98.0</w:t>
            </w:r>
          </w:p>
        </w:tc>
        <w:tc>
          <w:tcPr>
            <w:tcW w:w="1080" w:type="dxa"/>
            <w:tcBorders>
              <w:top w:val="nil"/>
              <w:bottom w:val="nil"/>
            </w:tcBorders>
            <w:noWrap/>
            <w:vAlign w:val="center"/>
            <w:hideMark/>
          </w:tcPr>
          <w:p w14:paraId="3CF0B032" w14:textId="77777777"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-192.3</w:t>
            </w:r>
          </w:p>
        </w:tc>
        <w:tc>
          <w:tcPr>
            <w:tcW w:w="990" w:type="dxa"/>
            <w:tcBorders>
              <w:top w:val="nil"/>
              <w:bottom w:val="nil"/>
            </w:tcBorders>
            <w:noWrap/>
            <w:vAlign w:val="center"/>
            <w:hideMark/>
          </w:tcPr>
          <w:p w14:paraId="78A4339F" w14:textId="77777777"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-171.1</w:t>
            </w:r>
          </w:p>
        </w:tc>
        <w:tc>
          <w:tcPr>
            <w:tcW w:w="1080" w:type="dxa"/>
            <w:tcBorders>
              <w:top w:val="nil"/>
              <w:bottom w:val="nil"/>
            </w:tcBorders>
            <w:noWrap/>
            <w:vAlign w:val="center"/>
            <w:hideMark/>
          </w:tcPr>
          <w:p w14:paraId="4E5D4336" w14:textId="77777777"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-167.0</w:t>
            </w:r>
          </w:p>
        </w:tc>
        <w:tc>
          <w:tcPr>
            <w:tcW w:w="990" w:type="dxa"/>
            <w:tcBorders>
              <w:top w:val="nil"/>
              <w:bottom w:val="nil"/>
            </w:tcBorders>
            <w:noWrap/>
            <w:vAlign w:val="center"/>
            <w:hideMark/>
          </w:tcPr>
          <w:p w14:paraId="6AE8508C" w14:textId="77777777"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-464.4</w:t>
            </w:r>
          </w:p>
        </w:tc>
      </w:tr>
      <w:tr w:rsidR="007366C4" w:rsidRPr="00510BB6" w14:paraId="0D8639E4" w14:textId="77777777" w:rsidTr="000D44F3">
        <w:trPr>
          <w:trHeight w:val="300"/>
        </w:trPr>
        <w:tc>
          <w:tcPr>
            <w:tcW w:w="3505" w:type="dxa"/>
            <w:tcBorders>
              <w:top w:val="nil"/>
            </w:tcBorders>
            <w:noWrap/>
            <w:vAlign w:val="center"/>
            <w:hideMark/>
          </w:tcPr>
          <w:p w14:paraId="21B37E15" w14:textId="77777777" w:rsidR="00510BB6" w:rsidRPr="00510BB6" w:rsidRDefault="00510BB6" w:rsidP="000D44F3">
            <w:pPr>
              <w:pStyle w:val="NoSpacing"/>
              <w:rPr>
                <w:rFonts w:ascii="Sylfaen" w:eastAsia="Times New Roman" w:hAnsi="Sylfaen" w:cs="Sylfaen"/>
                <w:color w:val="000000"/>
                <w:sz w:val="18"/>
                <w:szCs w:val="18"/>
              </w:rPr>
            </w:pPr>
            <w:r w:rsidRPr="00510BB6">
              <w:rPr>
                <w:rFonts w:ascii="Sylfaen" w:eastAsia="Times New Roman" w:hAnsi="Sylfaen" w:cs="Sylfaen"/>
                <w:color w:val="000000"/>
                <w:sz w:val="18"/>
                <w:szCs w:val="18"/>
              </w:rPr>
              <w:t>მეორადი შემოსავალი (ტრანსფერები)</w:t>
            </w:r>
          </w:p>
        </w:tc>
        <w:tc>
          <w:tcPr>
            <w:tcW w:w="1080" w:type="dxa"/>
            <w:tcBorders>
              <w:top w:val="nil"/>
            </w:tcBorders>
            <w:noWrap/>
            <w:vAlign w:val="center"/>
            <w:hideMark/>
          </w:tcPr>
          <w:p w14:paraId="7DF8A399" w14:textId="77777777"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69.9</w:t>
            </w:r>
          </w:p>
        </w:tc>
        <w:tc>
          <w:tcPr>
            <w:tcW w:w="1170" w:type="dxa"/>
            <w:tcBorders>
              <w:top w:val="nil"/>
            </w:tcBorders>
            <w:noWrap/>
            <w:vAlign w:val="center"/>
            <w:hideMark/>
          </w:tcPr>
          <w:p w14:paraId="46A918B9" w14:textId="77777777"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-28.6</w:t>
            </w:r>
          </w:p>
        </w:tc>
        <w:tc>
          <w:tcPr>
            <w:tcW w:w="1080" w:type="dxa"/>
            <w:tcBorders>
              <w:top w:val="nil"/>
            </w:tcBorders>
            <w:noWrap/>
            <w:vAlign w:val="center"/>
            <w:hideMark/>
          </w:tcPr>
          <w:p w14:paraId="602639A9" w14:textId="77777777"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-139.4</w:t>
            </w:r>
          </w:p>
        </w:tc>
        <w:tc>
          <w:tcPr>
            <w:tcW w:w="990" w:type="dxa"/>
            <w:tcBorders>
              <w:top w:val="nil"/>
            </w:tcBorders>
            <w:noWrap/>
            <w:vAlign w:val="center"/>
            <w:hideMark/>
          </w:tcPr>
          <w:p w14:paraId="357EFB09" w14:textId="77777777"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-124.9</w:t>
            </w:r>
          </w:p>
        </w:tc>
        <w:tc>
          <w:tcPr>
            <w:tcW w:w="1080" w:type="dxa"/>
            <w:tcBorders>
              <w:top w:val="nil"/>
            </w:tcBorders>
            <w:noWrap/>
            <w:vAlign w:val="center"/>
            <w:hideMark/>
          </w:tcPr>
          <w:p w14:paraId="63715EA9" w14:textId="77777777"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-133.4</w:t>
            </w:r>
          </w:p>
        </w:tc>
        <w:tc>
          <w:tcPr>
            <w:tcW w:w="990" w:type="dxa"/>
            <w:tcBorders>
              <w:top w:val="nil"/>
            </w:tcBorders>
            <w:noWrap/>
            <w:vAlign w:val="center"/>
            <w:hideMark/>
          </w:tcPr>
          <w:p w14:paraId="0F4963CC" w14:textId="77777777"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1,478.0</w:t>
            </w:r>
          </w:p>
        </w:tc>
      </w:tr>
      <w:tr w:rsidR="007366C4" w:rsidRPr="00510BB6" w14:paraId="481720B0" w14:textId="77777777" w:rsidTr="007366C4">
        <w:trPr>
          <w:trHeight w:val="300"/>
        </w:trPr>
        <w:tc>
          <w:tcPr>
            <w:tcW w:w="3505" w:type="dxa"/>
            <w:noWrap/>
            <w:vAlign w:val="center"/>
            <w:hideMark/>
          </w:tcPr>
          <w:p w14:paraId="71679CD1" w14:textId="77777777" w:rsidR="00510BB6" w:rsidRPr="00E30F0E" w:rsidRDefault="00510BB6" w:rsidP="00902BC5">
            <w:pPr>
              <w:pStyle w:val="NoSpacing"/>
              <w:rPr>
                <w:rFonts w:ascii="Sylfaen" w:eastAsia="Times New Roman" w:hAnsi="Sylfaen" w:cs="Sylfaen"/>
                <w:b/>
                <w:bCs/>
                <w:color w:val="000000"/>
                <w:sz w:val="18"/>
                <w:szCs w:val="18"/>
              </w:rPr>
            </w:pPr>
            <w:r w:rsidRPr="00E30F0E">
              <w:rPr>
                <w:rFonts w:ascii="Sylfaen" w:eastAsia="Times New Roman" w:hAnsi="Sylfaen" w:cs="Sylfaen"/>
                <w:b/>
                <w:bCs/>
                <w:color w:val="000000"/>
                <w:sz w:val="18"/>
                <w:szCs w:val="18"/>
              </w:rPr>
              <w:t>მიმდინარე ანგარიში</w:t>
            </w:r>
            <w:r w:rsidR="00E30F0E">
              <w:rPr>
                <w:rFonts w:ascii="Sylfaen" w:eastAsia="Times New Roman" w:hAnsi="Sylfaen" w:cs="Sylfaen"/>
                <w:b/>
                <w:bCs/>
                <w:color w:val="000000"/>
                <w:sz w:val="18"/>
                <w:szCs w:val="18"/>
                <w:lang w:val="ka-GE"/>
              </w:rPr>
              <w:t>ს</w:t>
            </w:r>
            <w:r w:rsidRPr="00E30F0E">
              <w:rPr>
                <w:rFonts w:ascii="Sylfaen" w:eastAsia="Times New Roman" w:hAnsi="Sylfaen" w:cs="Sylfaen"/>
                <w:b/>
                <w:bCs/>
                <w:color w:val="000000"/>
                <w:sz w:val="18"/>
                <w:szCs w:val="18"/>
              </w:rPr>
              <w:t xml:space="preserve"> </w:t>
            </w:r>
            <w:r w:rsidR="00902BC5">
              <w:rPr>
                <w:rFonts w:ascii="Sylfaen" w:eastAsia="Times New Roman" w:hAnsi="Sylfaen" w:cs="Sylfaen"/>
                <w:b/>
                <w:bCs/>
                <w:color w:val="000000"/>
                <w:sz w:val="18"/>
                <w:szCs w:val="18"/>
                <w:lang w:val="ka-GE"/>
              </w:rPr>
              <w:t>2020 წლის ნოემბერის</w:t>
            </w:r>
            <w:r w:rsidR="00E30F0E">
              <w:rPr>
                <w:rFonts w:ascii="Sylfaen" w:eastAsia="Times New Roman" w:hAnsi="Sylfaen" w:cs="Sylfaen"/>
                <w:b/>
                <w:bCs/>
                <w:color w:val="000000"/>
                <w:sz w:val="18"/>
                <w:szCs w:val="18"/>
                <w:lang w:val="ka-GE"/>
              </w:rPr>
              <w:t xml:space="preserve"> </w:t>
            </w:r>
            <w:r w:rsidRPr="00E30F0E">
              <w:rPr>
                <w:rFonts w:ascii="Sylfaen" w:eastAsia="Times New Roman" w:hAnsi="Sylfaen" w:cs="Sylfaen"/>
                <w:b/>
                <w:bCs/>
                <w:color w:val="000000"/>
                <w:sz w:val="18"/>
                <w:szCs w:val="18"/>
              </w:rPr>
              <w:t>პროგნოზი</w:t>
            </w:r>
          </w:p>
        </w:tc>
        <w:tc>
          <w:tcPr>
            <w:tcW w:w="1080" w:type="dxa"/>
            <w:noWrap/>
            <w:vAlign w:val="center"/>
            <w:hideMark/>
          </w:tcPr>
          <w:p w14:paraId="2EF7F896" w14:textId="77777777" w:rsidR="00510BB6" w:rsidRPr="00E30F0E" w:rsidRDefault="00510BB6" w:rsidP="000D44F3">
            <w:pPr>
              <w:pStyle w:val="NoSpacing"/>
              <w:jc w:val="center"/>
              <w:rPr>
                <w:rFonts w:ascii="Sylfaen" w:eastAsia="Times New Roman" w:hAnsi="Sylfaen" w:cs="Sylfaen"/>
                <w:b/>
                <w:bCs/>
                <w:color w:val="000000"/>
                <w:sz w:val="18"/>
                <w:szCs w:val="18"/>
              </w:rPr>
            </w:pPr>
            <w:r w:rsidRPr="00E30F0E">
              <w:rPr>
                <w:rFonts w:ascii="Sylfaen" w:eastAsia="Times New Roman" w:hAnsi="Sylfaen" w:cs="Sylfaen"/>
                <w:b/>
                <w:bCs/>
                <w:color w:val="000000"/>
                <w:sz w:val="18"/>
                <w:szCs w:val="18"/>
              </w:rPr>
              <w:t>-960.4</w:t>
            </w:r>
          </w:p>
        </w:tc>
        <w:tc>
          <w:tcPr>
            <w:tcW w:w="1170" w:type="dxa"/>
            <w:noWrap/>
            <w:vAlign w:val="center"/>
            <w:hideMark/>
          </w:tcPr>
          <w:p w14:paraId="7A08534D" w14:textId="77777777" w:rsidR="00510BB6" w:rsidRPr="00E30F0E" w:rsidRDefault="00510BB6" w:rsidP="000D44F3">
            <w:pPr>
              <w:pStyle w:val="NoSpacing"/>
              <w:jc w:val="center"/>
              <w:rPr>
                <w:rFonts w:ascii="Sylfaen" w:eastAsia="Times New Roman" w:hAnsi="Sylfaen" w:cs="Sylfaen"/>
                <w:b/>
                <w:bCs/>
                <w:color w:val="000000"/>
                <w:sz w:val="18"/>
                <w:szCs w:val="18"/>
              </w:rPr>
            </w:pPr>
            <w:r w:rsidRPr="00E30F0E">
              <w:rPr>
                <w:rFonts w:ascii="Sylfaen" w:eastAsia="Times New Roman" w:hAnsi="Sylfaen" w:cs="Sylfaen"/>
                <w:b/>
                <w:bCs/>
                <w:color w:val="000000"/>
                <w:sz w:val="18"/>
                <w:szCs w:val="18"/>
              </w:rPr>
              <w:t>-1,542.0</w:t>
            </w:r>
          </w:p>
        </w:tc>
        <w:tc>
          <w:tcPr>
            <w:tcW w:w="1080" w:type="dxa"/>
            <w:noWrap/>
            <w:vAlign w:val="center"/>
            <w:hideMark/>
          </w:tcPr>
          <w:p w14:paraId="2C70B5BF" w14:textId="77777777" w:rsidR="00510BB6" w:rsidRPr="00E30F0E" w:rsidRDefault="00510BB6" w:rsidP="000D44F3">
            <w:pPr>
              <w:pStyle w:val="NoSpacing"/>
              <w:jc w:val="center"/>
              <w:rPr>
                <w:rFonts w:ascii="Sylfaen" w:eastAsia="Times New Roman" w:hAnsi="Sylfaen" w:cs="Sylfaen"/>
                <w:b/>
                <w:bCs/>
                <w:color w:val="000000"/>
                <w:sz w:val="18"/>
                <w:szCs w:val="18"/>
              </w:rPr>
            </w:pPr>
            <w:r w:rsidRPr="00E30F0E">
              <w:rPr>
                <w:rFonts w:ascii="Sylfaen" w:eastAsia="Times New Roman" w:hAnsi="Sylfaen" w:cs="Sylfaen"/>
                <w:b/>
                <w:bCs/>
                <w:color w:val="000000"/>
                <w:sz w:val="18"/>
                <w:szCs w:val="18"/>
              </w:rPr>
              <w:t>-1,379.9</w:t>
            </w:r>
          </w:p>
        </w:tc>
        <w:tc>
          <w:tcPr>
            <w:tcW w:w="990" w:type="dxa"/>
            <w:noWrap/>
            <w:vAlign w:val="center"/>
            <w:hideMark/>
          </w:tcPr>
          <w:p w14:paraId="7AF93521" w14:textId="77777777" w:rsidR="00510BB6" w:rsidRPr="00E30F0E" w:rsidRDefault="00510BB6" w:rsidP="000D44F3">
            <w:pPr>
              <w:pStyle w:val="NoSpacing"/>
              <w:jc w:val="center"/>
              <w:rPr>
                <w:rFonts w:ascii="Sylfaen" w:eastAsia="Times New Roman" w:hAnsi="Sylfaen" w:cs="Sylfaen"/>
                <w:b/>
                <w:bCs/>
                <w:color w:val="000000"/>
                <w:sz w:val="18"/>
                <w:szCs w:val="18"/>
              </w:rPr>
            </w:pPr>
            <w:r w:rsidRPr="00E30F0E">
              <w:rPr>
                <w:rFonts w:ascii="Sylfaen" w:eastAsia="Times New Roman" w:hAnsi="Sylfaen" w:cs="Sylfaen"/>
                <w:b/>
                <w:bCs/>
                <w:color w:val="000000"/>
                <w:sz w:val="18"/>
                <w:szCs w:val="18"/>
              </w:rPr>
              <w:t>-1,112.0</w:t>
            </w:r>
          </w:p>
        </w:tc>
        <w:tc>
          <w:tcPr>
            <w:tcW w:w="1080" w:type="dxa"/>
            <w:noWrap/>
            <w:vAlign w:val="center"/>
            <w:hideMark/>
          </w:tcPr>
          <w:p w14:paraId="45781D89" w14:textId="77777777" w:rsidR="00510BB6" w:rsidRPr="00E30F0E" w:rsidRDefault="00510BB6" w:rsidP="000D44F3">
            <w:pPr>
              <w:pStyle w:val="NoSpacing"/>
              <w:jc w:val="center"/>
              <w:rPr>
                <w:rFonts w:ascii="Sylfaen" w:eastAsia="Times New Roman" w:hAnsi="Sylfaen" w:cs="Sylfaen"/>
                <w:b/>
                <w:bCs/>
                <w:color w:val="000000"/>
                <w:sz w:val="18"/>
                <w:szCs w:val="18"/>
              </w:rPr>
            </w:pPr>
            <w:r w:rsidRPr="00E30F0E">
              <w:rPr>
                <w:rFonts w:ascii="Sylfaen" w:eastAsia="Times New Roman" w:hAnsi="Sylfaen" w:cs="Sylfaen"/>
                <w:b/>
                <w:bCs/>
                <w:color w:val="000000"/>
                <w:sz w:val="18"/>
                <w:szCs w:val="18"/>
              </w:rPr>
              <w:t>-1,174.3</w:t>
            </w:r>
          </w:p>
        </w:tc>
        <w:tc>
          <w:tcPr>
            <w:tcW w:w="990" w:type="dxa"/>
            <w:noWrap/>
            <w:vAlign w:val="center"/>
            <w:hideMark/>
          </w:tcPr>
          <w:p w14:paraId="2C11F600" w14:textId="77777777" w:rsidR="00510BB6" w:rsidRPr="00E30F0E" w:rsidRDefault="00510BB6" w:rsidP="000D44F3">
            <w:pPr>
              <w:pStyle w:val="NoSpacing"/>
              <w:jc w:val="center"/>
              <w:rPr>
                <w:rFonts w:ascii="Sylfaen" w:eastAsia="Times New Roman" w:hAnsi="Sylfaen" w:cs="Sylfaen"/>
                <w:b/>
                <w:bCs/>
                <w:color w:val="000000"/>
                <w:sz w:val="18"/>
                <w:szCs w:val="18"/>
              </w:rPr>
            </w:pPr>
            <w:r w:rsidRPr="00E30F0E">
              <w:rPr>
                <w:rFonts w:ascii="Sylfaen" w:eastAsia="Times New Roman" w:hAnsi="Sylfaen" w:cs="Sylfaen"/>
                <w:b/>
                <w:bCs/>
                <w:color w:val="000000"/>
                <w:sz w:val="18"/>
                <w:szCs w:val="18"/>
              </w:rPr>
              <w:t>-1,190.5</w:t>
            </w:r>
          </w:p>
        </w:tc>
      </w:tr>
    </w:tbl>
    <w:p w14:paraId="3A4DCCBD" w14:textId="77777777" w:rsidR="00AA5788" w:rsidRPr="00D833FB" w:rsidRDefault="00AA5788" w:rsidP="00220829">
      <w:pPr>
        <w:pStyle w:val="NoSpacing"/>
        <w:spacing w:before="240" w:line="276" w:lineRule="auto"/>
        <w:ind w:firstLine="720"/>
        <w:jc w:val="both"/>
        <w:rPr>
          <w:rFonts w:ascii="Sylfaen" w:hAnsi="Sylfaen"/>
          <w:lang w:val="ka-GE"/>
        </w:rPr>
      </w:pPr>
      <w:r w:rsidRPr="00D833FB">
        <w:rPr>
          <w:rFonts w:ascii="Sylfaen" w:hAnsi="Sylfaen"/>
          <w:lang w:val="ka-GE"/>
        </w:rPr>
        <w:t>რაც შეეხება მიმდინარე ანგარიშის ბალანსს, უკანასკნელი წლების განმავლობაში საგრძნობლად გაუმჯობესდა აღნიშნული მაჩვენებელი და გამოვლენილი ტენდენციების გათვალისწინებით 2020 წლისთვის მოსალოდნელი იყო მისი კიდევ უფრო გაუმჯობესება. თუმცა მსოფლიო</w:t>
      </w:r>
      <w:r w:rsidR="004D1FDB">
        <w:rPr>
          <w:rFonts w:ascii="Sylfaen" w:hAnsi="Sylfaen"/>
          <w:lang w:val="ka-GE"/>
        </w:rPr>
        <w:t>ში</w:t>
      </w:r>
      <w:r w:rsidRPr="00D833FB">
        <w:rPr>
          <w:rFonts w:ascii="Sylfaen" w:hAnsi="Sylfaen"/>
          <w:lang w:val="ka-GE"/>
        </w:rPr>
        <w:t xml:space="preserve"> </w:t>
      </w:r>
      <w:r w:rsidR="004D1FDB">
        <w:rPr>
          <w:rFonts w:ascii="Sylfaen" w:hAnsi="Sylfaen"/>
          <w:lang w:val="ka-GE"/>
        </w:rPr>
        <w:t xml:space="preserve">ახალი </w:t>
      </w:r>
      <w:r w:rsidRPr="00D833FB">
        <w:rPr>
          <w:rFonts w:ascii="Sylfaen" w:hAnsi="Sylfaen"/>
          <w:lang w:val="ka-GE"/>
        </w:rPr>
        <w:t>კორონავირუსის</w:t>
      </w:r>
      <w:r w:rsidRPr="00D833FB">
        <w:rPr>
          <w:rFonts w:ascii="Sylfaen" w:hAnsi="Sylfaen"/>
        </w:rPr>
        <w:t xml:space="preserve"> </w:t>
      </w:r>
      <w:r w:rsidR="004D1FDB">
        <w:rPr>
          <w:rFonts w:ascii="Sylfaen" w:hAnsi="Sylfaen"/>
          <w:lang w:val="ka-GE"/>
        </w:rPr>
        <w:t>(</w:t>
      </w:r>
      <w:r w:rsidR="004D1FDB">
        <w:rPr>
          <w:rFonts w:ascii="Sylfaen" w:hAnsi="Sylfaen"/>
        </w:rPr>
        <w:t xml:space="preserve">COVID-19) </w:t>
      </w:r>
      <w:r w:rsidRPr="00D833FB">
        <w:rPr>
          <w:rFonts w:ascii="Sylfaen" w:hAnsi="Sylfaen"/>
          <w:lang w:val="ka-GE"/>
        </w:rPr>
        <w:t>პანდემიის გამო ჩაკეტილი საზღვრებისა და დარღვეული მიწოდების ჯაჭვების ფონზე მნიშვნელოვნად შემცირდა საქონლისა და მომსახურების ექსპორტი და გზავნილები, რამაც მნიშვნელოვნად გაზარდა მიმდინარე ანგარიშის დეფიციტი. მნიშვნელოვნადაა შემცირებული ასევე იმპორტის საპროგნოზო მაჩვენებლები, თუმცა ექსპორტის კლება აღემატება იმპორტისას, რის გამოც საქონლისა და მომსახურების ბალანსი გაუარესებულია. ექსპორტისა და იმპორტის პროგნოზების ცვლილება უკავშირდება მიმდინარე პანდემიურ ტენდენციებს.</w:t>
      </w:r>
    </w:p>
    <w:p w14:paraId="55B44F77" w14:textId="77777777" w:rsidR="00AA5788" w:rsidRPr="00D833FB" w:rsidRDefault="00AA5788" w:rsidP="00711FD0">
      <w:pPr>
        <w:pStyle w:val="NoSpacing"/>
        <w:spacing w:line="276" w:lineRule="auto"/>
        <w:ind w:firstLine="720"/>
        <w:jc w:val="both"/>
        <w:rPr>
          <w:rFonts w:ascii="Sylfaen" w:hAnsi="Sylfaen"/>
          <w:lang w:val="ka-GE"/>
        </w:rPr>
      </w:pPr>
      <w:r w:rsidRPr="00D833FB">
        <w:rPr>
          <w:rFonts w:ascii="Sylfaen" w:hAnsi="Sylfaen"/>
          <w:lang w:val="ka-GE"/>
        </w:rPr>
        <w:t xml:space="preserve">შემცირებულია ფაქტორული შემოსავლების საპროგნოზო მაჩვენებლები. შემოსავლების საპროგნოზო მაჩვენებლებზე გავლენა მოახდინა </w:t>
      </w:r>
      <w:r w:rsidR="00EA45E1">
        <w:rPr>
          <w:rFonts w:ascii="Sylfaen" w:hAnsi="Sylfaen"/>
          <w:lang w:val="ka-GE"/>
        </w:rPr>
        <w:t>ეკონომიკის გაზრდილმა ვალმა, როგორც საოპერაციო, ისე საკ</w:t>
      </w:r>
      <w:r w:rsidR="00DD6CB2">
        <w:rPr>
          <w:rFonts w:ascii="Sylfaen" w:hAnsi="Sylfaen"/>
          <w:lang w:val="ka-GE"/>
        </w:rPr>
        <w:t>უ</w:t>
      </w:r>
      <w:r w:rsidR="00EA45E1">
        <w:rPr>
          <w:rFonts w:ascii="Sylfaen" w:hAnsi="Sylfaen"/>
          <w:lang w:val="ka-GE"/>
        </w:rPr>
        <w:t>რსო ეფექტებით. გაზრდილი ვალი მომდევნო წლებში გამოიწვევს მომსახურების უფრო მაღალ ხარჯებს</w:t>
      </w:r>
      <w:r w:rsidRPr="00D833FB">
        <w:rPr>
          <w:rFonts w:ascii="Sylfaen" w:hAnsi="Sylfaen"/>
          <w:lang w:val="ka-GE"/>
        </w:rPr>
        <w:t xml:space="preserve">. </w:t>
      </w:r>
      <w:r w:rsidR="004D1FDB">
        <w:rPr>
          <w:rFonts w:ascii="Sylfaen" w:hAnsi="Sylfaen"/>
          <w:lang w:val="ka-GE"/>
        </w:rPr>
        <w:t xml:space="preserve">ახალი </w:t>
      </w:r>
      <w:r w:rsidR="004D1FDB" w:rsidRPr="00D833FB">
        <w:rPr>
          <w:rFonts w:ascii="Sylfaen" w:hAnsi="Sylfaen"/>
          <w:lang w:val="ka-GE"/>
        </w:rPr>
        <w:t>კორონავირუსის</w:t>
      </w:r>
      <w:r w:rsidR="004D1FDB" w:rsidRPr="00D833FB">
        <w:rPr>
          <w:rFonts w:ascii="Sylfaen" w:hAnsi="Sylfaen"/>
        </w:rPr>
        <w:t xml:space="preserve"> </w:t>
      </w:r>
      <w:r w:rsidR="004D1FDB">
        <w:rPr>
          <w:rFonts w:ascii="Sylfaen" w:hAnsi="Sylfaen"/>
          <w:lang w:val="ka-GE"/>
        </w:rPr>
        <w:t>(</w:t>
      </w:r>
      <w:r w:rsidR="004D1FDB">
        <w:rPr>
          <w:rFonts w:ascii="Sylfaen" w:hAnsi="Sylfaen"/>
        </w:rPr>
        <w:t xml:space="preserve">COVID-19) </w:t>
      </w:r>
      <w:r w:rsidR="004D1FDB" w:rsidRPr="00D833FB">
        <w:rPr>
          <w:rFonts w:ascii="Sylfaen" w:hAnsi="Sylfaen"/>
          <w:lang w:val="ka-GE"/>
        </w:rPr>
        <w:t>პანდემიის</w:t>
      </w:r>
      <w:r w:rsidR="004D1FDB">
        <w:rPr>
          <w:rFonts w:ascii="Sylfaen" w:hAnsi="Sylfaen"/>
          <w:lang w:val="ka-GE"/>
        </w:rPr>
        <w:t xml:space="preserve"> შედეგად</w:t>
      </w:r>
      <w:r w:rsidRPr="00D833FB">
        <w:rPr>
          <w:rFonts w:ascii="Sylfaen" w:hAnsi="Sylfaen"/>
          <w:lang w:val="ka-GE"/>
        </w:rPr>
        <w:t xml:space="preserve"> ეკონომიკური ზრდები შემცირებულია მთელს მსოფლიოში, რამაც გამოიწვია როგორც პირველადი, აგრეთვე - მეორადი შემოსავლის შემცირება.</w:t>
      </w:r>
    </w:p>
    <w:p w14:paraId="01597C26" w14:textId="77777777" w:rsidR="00AA5788" w:rsidRDefault="00AA5788" w:rsidP="00711FD0">
      <w:pPr>
        <w:pStyle w:val="NoSpacing"/>
        <w:spacing w:line="276" w:lineRule="auto"/>
        <w:ind w:firstLine="720"/>
        <w:jc w:val="both"/>
        <w:rPr>
          <w:rFonts w:ascii="Sylfaen" w:hAnsi="Sylfaen"/>
          <w:lang w:val="ka-GE"/>
        </w:rPr>
      </w:pPr>
      <w:r w:rsidRPr="00D833FB">
        <w:rPr>
          <w:rFonts w:ascii="Sylfaen" w:hAnsi="Sylfaen"/>
          <w:lang w:val="ka-GE"/>
        </w:rPr>
        <w:lastRenderedPageBreak/>
        <w:t>კორექტირებულია მონეტარული მაჩვენებლების პროგნოზიც. განვითარებული მოვლენებიდან გამომდინარე სავარაუდოა, რომ 2020 წლის ფართო ფულის საპროგნოზო მაჩვენებელი მნიშვნელოვნად ჩამორჩება მის თავდაპირველ მნიშვნელობას. აღნიშნული განპირობებულია ინფლაციური პროცესების შეკავებით, რაც გამოწვეულია ეკონომიკური აქტივობის შენელებით. ცვლილებებია საბანკო სექტორის აქტივების შემადგენლობაშიც. ფართო ფულის საერთო მოცულობის პროგნოზიდან გამომდინარე, ინფლაციის მიზნობრივი მაჩვენებლის  მისაღწევად, საჭირო იქნება საშინაო აქტივების მართვა, რაც მოხერხდება მხოლოდ ეკონომიკის დანარჩენი სექტორის დავალიანების ხარჯზე. ასევე, განახლებული პროგნოზის პირობებში, კერძო სექტორის დავალიანების კორექტირება არ გამოიწვევს საკრედიტო ბაზრიდან კერძო სექტორის რეპრესირებას და საბანკო სექტორი შეძლებს კერძო სექტორის დაკრედიტებას ისე, რომ იგი უზრუნველყოფილი იყოს ეკონომიკური განვითარებისთვის საჭირო ფინანსური რესურსით.</w:t>
      </w:r>
    </w:p>
    <w:p w14:paraId="60FC7134" w14:textId="77777777" w:rsidR="00976C5B" w:rsidRPr="00D833FB" w:rsidRDefault="00976C5B" w:rsidP="00711FD0">
      <w:pPr>
        <w:pStyle w:val="NoSpacing"/>
        <w:spacing w:line="276" w:lineRule="auto"/>
        <w:ind w:firstLine="720"/>
        <w:jc w:val="both"/>
        <w:rPr>
          <w:rFonts w:ascii="Sylfaen" w:hAnsi="Sylfaen"/>
          <w:lang w:val="ka-GE"/>
        </w:rPr>
      </w:pPr>
    </w:p>
    <w:p w14:paraId="4F8FC8F5" w14:textId="77777777" w:rsidR="00AA5788" w:rsidRPr="00D833FB" w:rsidRDefault="00AA5788" w:rsidP="00AA5788">
      <w:pPr>
        <w:pStyle w:val="NoSpacing"/>
        <w:ind w:firstLine="720"/>
        <w:jc w:val="both"/>
        <w:rPr>
          <w:rFonts w:ascii="Sylfaen" w:hAnsi="Sylfaen"/>
          <w:lang w:val="ka-GE"/>
        </w:rPr>
      </w:pPr>
    </w:p>
    <w:p w14:paraId="5A1D47FA" w14:textId="77777777" w:rsidR="00AA5788" w:rsidRDefault="004D1FDB" w:rsidP="00AA5788">
      <w:pPr>
        <w:pStyle w:val="NoSpacing"/>
        <w:spacing w:after="240"/>
        <w:jc w:val="both"/>
        <w:rPr>
          <w:rFonts w:ascii="Sylfaen" w:eastAsia="Times New Roman" w:hAnsi="Sylfaen" w:cs="Sylfaen"/>
          <w:b/>
          <w:bCs/>
          <w:color w:val="000000"/>
          <w:sz w:val="20"/>
          <w:szCs w:val="20"/>
          <w:lang w:val="ka-GE"/>
        </w:rPr>
      </w:pPr>
      <w:r w:rsidRPr="004D1FDB">
        <w:rPr>
          <w:rFonts w:ascii="Sylfaen" w:eastAsia="Times New Roman" w:hAnsi="Sylfaen" w:cs="Sylfaen"/>
          <w:b/>
          <w:bCs/>
          <w:color w:val="000000"/>
          <w:sz w:val="20"/>
          <w:szCs w:val="20"/>
          <w:lang w:val="ka-GE"/>
        </w:rPr>
        <w:t xml:space="preserve">ცხრილი </w:t>
      </w:r>
      <w:r w:rsidRPr="00D833FB">
        <w:rPr>
          <w:rFonts w:ascii="Sylfaen" w:eastAsia="Times New Roman" w:hAnsi="Sylfaen" w:cs="Sylfaen"/>
          <w:b/>
          <w:bCs/>
          <w:color w:val="000000"/>
          <w:sz w:val="20"/>
          <w:szCs w:val="20"/>
        </w:rPr>
        <w:t>№</w:t>
      </w:r>
      <w:r>
        <w:rPr>
          <w:rFonts w:ascii="Sylfaen" w:eastAsia="Times New Roman" w:hAnsi="Sylfaen" w:cs="Sylfaen"/>
          <w:b/>
          <w:bCs/>
          <w:color w:val="000000"/>
          <w:sz w:val="20"/>
          <w:szCs w:val="20"/>
          <w:lang w:val="ka-GE"/>
        </w:rPr>
        <w:t>6 -</w:t>
      </w:r>
      <w:r w:rsidR="00AA5788" w:rsidRPr="004D1FDB">
        <w:rPr>
          <w:rFonts w:ascii="Sylfaen" w:eastAsia="Times New Roman" w:hAnsi="Sylfaen" w:cs="Sylfaen"/>
          <w:b/>
          <w:bCs/>
          <w:color w:val="000000"/>
          <w:sz w:val="20"/>
          <w:szCs w:val="20"/>
          <w:lang w:val="ka-GE"/>
        </w:rPr>
        <w:t xml:space="preserve"> დეპოზიტური კორპორაციების მიმოხილვა</w:t>
      </w:r>
    </w:p>
    <w:tbl>
      <w:tblPr>
        <w:tblStyle w:val="TableGrid"/>
        <w:tblW w:w="10075" w:type="dxa"/>
        <w:tblLook w:val="04A0" w:firstRow="1" w:lastRow="0" w:firstColumn="1" w:lastColumn="0" w:noHBand="0" w:noVBand="1"/>
      </w:tblPr>
      <w:tblGrid>
        <w:gridCol w:w="3685"/>
        <w:gridCol w:w="1080"/>
        <w:gridCol w:w="1170"/>
        <w:gridCol w:w="1080"/>
        <w:gridCol w:w="990"/>
        <w:gridCol w:w="990"/>
        <w:gridCol w:w="1080"/>
      </w:tblGrid>
      <w:tr w:rsidR="00E50966" w:rsidRPr="00E50966" w14:paraId="54C78C36" w14:textId="77777777" w:rsidTr="008D0202">
        <w:trPr>
          <w:trHeight w:val="287"/>
        </w:trPr>
        <w:tc>
          <w:tcPr>
            <w:tcW w:w="3685" w:type="dxa"/>
            <w:tcBorders>
              <w:bottom w:val="single" w:sz="4" w:space="0" w:color="auto"/>
            </w:tcBorders>
            <w:noWrap/>
            <w:vAlign w:val="center"/>
            <w:hideMark/>
          </w:tcPr>
          <w:p w14:paraId="305F2E05" w14:textId="77777777" w:rsidR="00E50966" w:rsidRPr="00E50966" w:rsidRDefault="00E50966" w:rsidP="00E50966">
            <w:pPr>
              <w:pStyle w:val="NoSpacing"/>
              <w:rPr>
                <w:rFonts w:ascii="Sylfaen" w:eastAsia="Times New Roman" w:hAnsi="Sylfaen" w:cs="Sylfaen"/>
                <w:b/>
                <w:bCs/>
                <w:color w:val="000000"/>
                <w:sz w:val="18"/>
                <w:szCs w:val="18"/>
              </w:rPr>
            </w:pPr>
            <w:r w:rsidRPr="00E50966">
              <w:rPr>
                <w:rFonts w:ascii="Sylfaen" w:eastAsia="Times New Roman" w:hAnsi="Sylfaen" w:cs="Sylfaen"/>
                <w:b/>
                <w:bCs/>
                <w:color w:val="000000"/>
                <w:sz w:val="18"/>
                <w:szCs w:val="18"/>
              </w:rPr>
              <w:t>(მლნ ლარი)</w:t>
            </w:r>
          </w:p>
        </w:tc>
        <w:tc>
          <w:tcPr>
            <w:tcW w:w="1080" w:type="dxa"/>
            <w:tcBorders>
              <w:bottom w:val="single" w:sz="4" w:space="0" w:color="auto"/>
            </w:tcBorders>
            <w:noWrap/>
            <w:vAlign w:val="center"/>
            <w:hideMark/>
          </w:tcPr>
          <w:p w14:paraId="4E753462" w14:textId="77777777" w:rsidR="00E50966" w:rsidRPr="00E50966" w:rsidRDefault="00E50966" w:rsidP="00E50966">
            <w:pPr>
              <w:pStyle w:val="NoSpacing"/>
              <w:jc w:val="center"/>
              <w:rPr>
                <w:rFonts w:ascii="Sylfaen" w:eastAsia="Times New Roman" w:hAnsi="Sylfaen" w:cs="Sylfaen"/>
                <w:b/>
                <w:bCs/>
                <w:color w:val="000000"/>
                <w:sz w:val="18"/>
                <w:szCs w:val="18"/>
              </w:rPr>
            </w:pPr>
            <w:r w:rsidRPr="00E50966">
              <w:rPr>
                <w:rFonts w:ascii="Sylfaen" w:eastAsia="Times New Roman" w:hAnsi="Sylfaen" w:cs="Sylfaen"/>
                <w:b/>
                <w:bCs/>
                <w:color w:val="000000"/>
                <w:sz w:val="18"/>
                <w:szCs w:val="18"/>
              </w:rPr>
              <w:t>2019</w:t>
            </w:r>
          </w:p>
          <w:p w14:paraId="016760C8" w14:textId="77777777" w:rsidR="00E50966" w:rsidRPr="00E50966" w:rsidRDefault="00E50966" w:rsidP="00E50966">
            <w:pPr>
              <w:pStyle w:val="NoSpacing"/>
              <w:jc w:val="center"/>
              <w:rPr>
                <w:rFonts w:ascii="Sylfaen" w:eastAsia="Times New Roman" w:hAnsi="Sylfaen" w:cs="Sylfaen"/>
                <w:b/>
                <w:bCs/>
                <w:color w:val="000000"/>
                <w:sz w:val="18"/>
                <w:szCs w:val="18"/>
                <w:lang w:val="ka-GE"/>
              </w:rPr>
            </w:pPr>
            <w:r w:rsidRPr="00E50966">
              <w:rPr>
                <w:rFonts w:ascii="Sylfaen" w:eastAsia="Times New Roman" w:hAnsi="Sylfaen" w:cs="Sylfaen"/>
                <w:b/>
                <w:bCs/>
                <w:color w:val="000000"/>
                <w:sz w:val="18"/>
                <w:szCs w:val="18"/>
              </w:rPr>
              <w:t>ფაქტ</w:t>
            </w:r>
            <w:r>
              <w:rPr>
                <w:rFonts w:ascii="Sylfaen" w:eastAsia="Times New Roman" w:hAnsi="Sylfaen" w:cs="Sylfaen"/>
                <w:b/>
                <w:bCs/>
                <w:color w:val="000000"/>
                <w:sz w:val="18"/>
                <w:szCs w:val="18"/>
                <w:lang w:val="ka-GE"/>
              </w:rPr>
              <w:t>ი</w:t>
            </w:r>
          </w:p>
        </w:tc>
        <w:tc>
          <w:tcPr>
            <w:tcW w:w="1170" w:type="dxa"/>
            <w:tcBorders>
              <w:bottom w:val="single" w:sz="4" w:space="0" w:color="auto"/>
            </w:tcBorders>
            <w:noWrap/>
            <w:vAlign w:val="center"/>
            <w:hideMark/>
          </w:tcPr>
          <w:p w14:paraId="75F88F93" w14:textId="77777777" w:rsidR="00E50966" w:rsidRPr="00E50966" w:rsidRDefault="00E50966" w:rsidP="00E50966">
            <w:pPr>
              <w:pStyle w:val="NoSpacing"/>
              <w:jc w:val="center"/>
              <w:rPr>
                <w:rFonts w:ascii="Sylfaen" w:eastAsia="Times New Roman" w:hAnsi="Sylfaen" w:cs="Sylfaen"/>
                <w:b/>
                <w:bCs/>
                <w:color w:val="000000"/>
                <w:sz w:val="18"/>
                <w:szCs w:val="18"/>
              </w:rPr>
            </w:pPr>
            <w:r w:rsidRPr="00E50966">
              <w:rPr>
                <w:rFonts w:ascii="Sylfaen" w:eastAsia="Times New Roman" w:hAnsi="Sylfaen" w:cs="Sylfaen"/>
                <w:b/>
                <w:bCs/>
                <w:color w:val="000000"/>
                <w:sz w:val="18"/>
                <w:szCs w:val="18"/>
              </w:rPr>
              <w:t>2020</w:t>
            </w:r>
          </w:p>
          <w:p w14:paraId="5BA90013" w14:textId="77777777" w:rsidR="00E50966" w:rsidRPr="00E50966" w:rsidRDefault="00E50966" w:rsidP="00E50966">
            <w:pPr>
              <w:pStyle w:val="NoSpacing"/>
              <w:jc w:val="center"/>
              <w:rPr>
                <w:rFonts w:ascii="Sylfaen" w:eastAsia="Times New Roman" w:hAnsi="Sylfaen" w:cs="Sylfaen"/>
                <w:b/>
                <w:bCs/>
                <w:color w:val="000000"/>
                <w:sz w:val="18"/>
                <w:szCs w:val="18"/>
                <w:lang w:val="ka-GE"/>
              </w:rPr>
            </w:pPr>
            <w:r w:rsidRPr="00E50966">
              <w:rPr>
                <w:rFonts w:ascii="Sylfaen" w:eastAsia="Times New Roman" w:hAnsi="Sylfaen" w:cs="Sylfaen"/>
                <w:b/>
                <w:bCs/>
                <w:color w:val="000000"/>
                <w:sz w:val="18"/>
                <w:szCs w:val="18"/>
              </w:rPr>
              <w:t>მოსალ</w:t>
            </w:r>
            <w:r>
              <w:rPr>
                <w:rFonts w:ascii="Sylfaen" w:eastAsia="Times New Roman" w:hAnsi="Sylfaen" w:cs="Sylfaen"/>
                <w:b/>
                <w:bCs/>
                <w:color w:val="000000"/>
                <w:sz w:val="18"/>
                <w:szCs w:val="18"/>
                <w:lang w:val="ka-GE"/>
              </w:rPr>
              <w:t>.</w:t>
            </w:r>
          </w:p>
        </w:tc>
        <w:tc>
          <w:tcPr>
            <w:tcW w:w="1080" w:type="dxa"/>
            <w:tcBorders>
              <w:bottom w:val="single" w:sz="4" w:space="0" w:color="auto"/>
            </w:tcBorders>
            <w:noWrap/>
            <w:vAlign w:val="center"/>
            <w:hideMark/>
          </w:tcPr>
          <w:p w14:paraId="7D74C013" w14:textId="77777777" w:rsidR="00E50966" w:rsidRPr="00E50966" w:rsidRDefault="00E50966" w:rsidP="00E50966">
            <w:pPr>
              <w:pStyle w:val="NoSpacing"/>
              <w:jc w:val="center"/>
              <w:rPr>
                <w:rFonts w:ascii="Sylfaen" w:eastAsia="Times New Roman" w:hAnsi="Sylfaen" w:cs="Sylfaen"/>
                <w:b/>
                <w:bCs/>
                <w:color w:val="000000"/>
                <w:sz w:val="18"/>
                <w:szCs w:val="18"/>
              </w:rPr>
            </w:pPr>
            <w:r w:rsidRPr="00E50966">
              <w:rPr>
                <w:rFonts w:ascii="Sylfaen" w:eastAsia="Times New Roman" w:hAnsi="Sylfaen" w:cs="Sylfaen"/>
                <w:b/>
                <w:bCs/>
                <w:color w:val="000000"/>
                <w:sz w:val="18"/>
                <w:szCs w:val="18"/>
              </w:rPr>
              <w:t>2021</w:t>
            </w:r>
          </w:p>
          <w:p w14:paraId="02F99DAE" w14:textId="77777777" w:rsidR="00E50966" w:rsidRPr="00E50966" w:rsidRDefault="00E50966" w:rsidP="00E50966">
            <w:pPr>
              <w:pStyle w:val="NoSpacing"/>
              <w:jc w:val="center"/>
              <w:rPr>
                <w:rFonts w:ascii="Sylfaen" w:eastAsia="Times New Roman" w:hAnsi="Sylfaen" w:cs="Sylfaen"/>
                <w:b/>
                <w:bCs/>
                <w:color w:val="000000"/>
                <w:sz w:val="18"/>
                <w:szCs w:val="18"/>
              </w:rPr>
            </w:pPr>
            <w:r w:rsidRPr="00E50966">
              <w:rPr>
                <w:rFonts w:ascii="Sylfaen" w:eastAsia="Times New Roman" w:hAnsi="Sylfaen" w:cs="Sylfaen"/>
                <w:b/>
                <w:bCs/>
                <w:color w:val="000000"/>
                <w:sz w:val="18"/>
                <w:szCs w:val="18"/>
              </w:rPr>
              <w:t>პროგნ.</w:t>
            </w:r>
          </w:p>
        </w:tc>
        <w:tc>
          <w:tcPr>
            <w:tcW w:w="990" w:type="dxa"/>
            <w:tcBorders>
              <w:bottom w:val="single" w:sz="4" w:space="0" w:color="auto"/>
            </w:tcBorders>
            <w:noWrap/>
            <w:vAlign w:val="center"/>
            <w:hideMark/>
          </w:tcPr>
          <w:p w14:paraId="3D22CA98" w14:textId="77777777" w:rsidR="00E50966" w:rsidRPr="00E50966" w:rsidRDefault="00E50966" w:rsidP="00E50966">
            <w:pPr>
              <w:pStyle w:val="NoSpacing"/>
              <w:jc w:val="center"/>
              <w:rPr>
                <w:rFonts w:ascii="Sylfaen" w:eastAsia="Times New Roman" w:hAnsi="Sylfaen" w:cs="Sylfaen"/>
                <w:b/>
                <w:bCs/>
                <w:color w:val="000000"/>
                <w:sz w:val="18"/>
                <w:szCs w:val="18"/>
              </w:rPr>
            </w:pPr>
            <w:r w:rsidRPr="00E50966">
              <w:rPr>
                <w:rFonts w:ascii="Sylfaen" w:eastAsia="Times New Roman" w:hAnsi="Sylfaen" w:cs="Sylfaen"/>
                <w:b/>
                <w:bCs/>
                <w:color w:val="000000"/>
                <w:sz w:val="18"/>
                <w:szCs w:val="18"/>
              </w:rPr>
              <w:t>2022</w:t>
            </w:r>
          </w:p>
          <w:p w14:paraId="7AC2ED67" w14:textId="77777777" w:rsidR="00E50966" w:rsidRPr="00E50966" w:rsidRDefault="00E50966" w:rsidP="00E50966">
            <w:pPr>
              <w:pStyle w:val="NoSpacing"/>
              <w:jc w:val="center"/>
              <w:rPr>
                <w:rFonts w:ascii="Sylfaen" w:eastAsia="Times New Roman" w:hAnsi="Sylfaen" w:cs="Sylfaen"/>
                <w:b/>
                <w:bCs/>
                <w:color w:val="000000"/>
                <w:sz w:val="18"/>
                <w:szCs w:val="18"/>
              </w:rPr>
            </w:pPr>
            <w:r w:rsidRPr="00E50966">
              <w:rPr>
                <w:rFonts w:ascii="Sylfaen" w:eastAsia="Times New Roman" w:hAnsi="Sylfaen" w:cs="Sylfaen"/>
                <w:b/>
                <w:bCs/>
                <w:color w:val="000000"/>
                <w:sz w:val="18"/>
                <w:szCs w:val="18"/>
              </w:rPr>
              <w:t>პროგნ.</w:t>
            </w:r>
          </w:p>
        </w:tc>
        <w:tc>
          <w:tcPr>
            <w:tcW w:w="990" w:type="dxa"/>
            <w:tcBorders>
              <w:bottom w:val="single" w:sz="4" w:space="0" w:color="auto"/>
            </w:tcBorders>
            <w:noWrap/>
            <w:vAlign w:val="center"/>
            <w:hideMark/>
          </w:tcPr>
          <w:p w14:paraId="231A8480" w14:textId="77777777" w:rsidR="00E50966" w:rsidRPr="00E50966" w:rsidRDefault="00E50966" w:rsidP="00E50966">
            <w:pPr>
              <w:pStyle w:val="NoSpacing"/>
              <w:jc w:val="center"/>
              <w:rPr>
                <w:rFonts w:ascii="Sylfaen" w:eastAsia="Times New Roman" w:hAnsi="Sylfaen" w:cs="Sylfaen"/>
                <w:b/>
                <w:bCs/>
                <w:color w:val="000000"/>
                <w:sz w:val="18"/>
                <w:szCs w:val="18"/>
              </w:rPr>
            </w:pPr>
            <w:r w:rsidRPr="00E50966">
              <w:rPr>
                <w:rFonts w:ascii="Sylfaen" w:eastAsia="Times New Roman" w:hAnsi="Sylfaen" w:cs="Sylfaen"/>
                <w:b/>
                <w:bCs/>
                <w:color w:val="000000"/>
                <w:sz w:val="18"/>
                <w:szCs w:val="18"/>
              </w:rPr>
              <w:t>2023</w:t>
            </w:r>
          </w:p>
          <w:p w14:paraId="4B59F48C" w14:textId="77777777" w:rsidR="00E50966" w:rsidRPr="00E50966" w:rsidRDefault="00E50966" w:rsidP="00E50966">
            <w:pPr>
              <w:pStyle w:val="NoSpacing"/>
              <w:jc w:val="center"/>
              <w:rPr>
                <w:rFonts w:ascii="Sylfaen" w:eastAsia="Times New Roman" w:hAnsi="Sylfaen" w:cs="Sylfaen"/>
                <w:b/>
                <w:bCs/>
                <w:color w:val="000000"/>
                <w:sz w:val="18"/>
                <w:szCs w:val="18"/>
              </w:rPr>
            </w:pPr>
            <w:r w:rsidRPr="00E50966">
              <w:rPr>
                <w:rFonts w:ascii="Sylfaen" w:eastAsia="Times New Roman" w:hAnsi="Sylfaen" w:cs="Sylfaen"/>
                <w:b/>
                <w:bCs/>
                <w:color w:val="000000"/>
                <w:sz w:val="18"/>
                <w:szCs w:val="18"/>
              </w:rPr>
              <w:t>პროგნ.</w:t>
            </w:r>
          </w:p>
        </w:tc>
        <w:tc>
          <w:tcPr>
            <w:tcW w:w="1080" w:type="dxa"/>
            <w:tcBorders>
              <w:bottom w:val="single" w:sz="4" w:space="0" w:color="auto"/>
            </w:tcBorders>
            <w:noWrap/>
            <w:vAlign w:val="center"/>
            <w:hideMark/>
          </w:tcPr>
          <w:p w14:paraId="550774BA" w14:textId="77777777" w:rsidR="00E50966" w:rsidRPr="00E50966" w:rsidRDefault="00E50966" w:rsidP="00E50966">
            <w:pPr>
              <w:pStyle w:val="NoSpacing"/>
              <w:jc w:val="center"/>
              <w:rPr>
                <w:rFonts w:ascii="Sylfaen" w:eastAsia="Times New Roman" w:hAnsi="Sylfaen" w:cs="Sylfaen"/>
                <w:b/>
                <w:bCs/>
                <w:color w:val="000000"/>
                <w:sz w:val="18"/>
                <w:szCs w:val="18"/>
              </w:rPr>
            </w:pPr>
            <w:r w:rsidRPr="00E50966">
              <w:rPr>
                <w:rFonts w:ascii="Sylfaen" w:eastAsia="Times New Roman" w:hAnsi="Sylfaen" w:cs="Sylfaen"/>
                <w:b/>
                <w:bCs/>
                <w:color w:val="000000"/>
                <w:sz w:val="18"/>
                <w:szCs w:val="18"/>
              </w:rPr>
              <w:t>2024</w:t>
            </w:r>
          </w:p>
          <w:p w14:paraId="1A15E38E" w14:textId="77777777" w:rsidR="00E50966" w:rsidRPr="00E50966" w:rsidRDefault="00E50966" w:rsidP="00E50966">
            <w:pPr>
              <w:pStyle w:val="NoSpacing"/>
              <w:jc w:val="center"/>
              <w:rPr>
                <w:rFonts w:ascii="Sylfaen" w:eastAsia="Times New Roman" w:hAnsi="Sylfaen" w:cs="Sylfaen"/>
                <w:b/>
                <w:bCs/>
                <w:color w:val="000000"/>
                <w:sz w:val="18"/>
                <w:szCs w:val="18"/>
              </w:rPr>
            </w:pPr>
            <w:r w:rsidRPr="00E50966">
              <w:rPr>
                <w:rFonts w:ascii="Sylfaen" w:eastAsia="Times New Roman" w:hAnsi="Sylfaen" w:cs="Sylfaen"/>
                <w:b/>
                <w:bCs/>
                <w:color w:val="000000"/>
                <w:sz w:val="18"/>
                <w:szCs w:val="18"/>
              </w:rPr>
              <w:t>პროგნ.</w:t>
            </w:r>
          </w:p>
        </w:tc>
      </w:tr>
      <w:tr w:rsidR="00E50966" w:rsidRPr="00E50966" w14:paraId="55EC47EE" w14:textId="77777777" w:rsidTr="008D0202">
        <w:trPr>
          <w:trHeight w:val="300"/>
        </w:trPr>
        <w:tc>
          <w:tcPr>
            <w:tcW w:w="3685" w:type="dxa"/>
            <w:tcBorders>
              <w:bottom w:val="single" w:sz="4" w:space="0" w:color="auto"/>
            </w:tcBorders>
            <w:noWrap/>
            <w:vAlign w:val="center"/>
            <w:hideMark/>
          </w:tcPr>
          <w:p w14:paraId="065AD45A" w14:textId="77777777" w:rsidR="00E50966" w:rsidRPr="008D0202" w:rsidRDefault="00E50966" w:rsidP="008D0202">
            <w:pPr>
              <w:pStyle w:val="NoSpacing"/>
              <w:rPr>
                <w:rFonts w:ascii="Sylfaen" w:eastAsia="Times New Roman" w:hAnsi="Sylfaen" w:cs="Sylfaen"/>
                <w:b/>
                <w:bCs/>
                <w:color w:val="000000"/>
                <w:sz w:val="18"/>
                <w:szCs w:val="18"/>
              </w:rPr>
            </w:pPr>
            <w:r w:rsidRPr="008D0202">
              <w:rPr>
                <w:rFonts w:ascii="Sylfaen" w:eastAsia="Times New Roman" w:hAnsi="Sylfaen" w:cs="Sylfaen"/>
                <w:b/>
                <w:bCs/>
                <w:color w:val="000000"/>
                <w:sz w:val="18"/>
                <w:szCs w:val="18"/>
              </w:rPr>
              <w:t xml:space="preserve">ფართო ფული M3 </w:t>
            </w:r>
            <w:r w:rsidR="008D0202">
              <w:rPr>
                <w:rFonts w:ascii="Sylfaen" w:eastAsia="Times New Roman" w:hAnsi="Sylfaen" w:cs="Sylfaen"/>
                <w:b/>
                <w:bCs/>
                <w:color w:val="000000"/>
                <w:sz w:val="18"/>
                <w:szCs w:val="18"/>
                <w:lang w:val="ka-GE"/>
              </w:rPr>
              <w:t>2019 წლის დეკემბრის</w:t>
            </w:r>
            <w:r w:rsidRPr="008D0202">
              <w:rPr>
                <w:rFonts w:ascii="Sylfaen" w:eastAsia="Times New Roman" w:hAnsi="Sylfaen" w:cs="Sylfaen"/>
                <w:b/>
                <w:bCs/>
                <w:color w:val="000000"/>
                <w:sz w:val="18"/>
                <w:szCs w:val="18"/>
              </w:rPr>
              <w:t xml:space="preserve"> პროგნოზი</w:t>
            </w:r>
          </w:p>
        </w:tc>
        <w:tc>
          <w:tcPr>
            <w:tcW w:w="1080" w:type="dxa"/>
            <w:tcBorders>
              <w:bottom w:val="single" w:sz="4" w:space="0" w:color="auto"/>
            </w:tcBorders>
            <w:noWrap/>
            <w:vAlign w:val="center"/>
            <w:hideMark/>
          </w:tcPr>
          <w:p w14:paraId="65914747" w14:textId="77777777" w:rsidR="00E50966" w:rsidRPr="008D0202" w:rsidRDefault="00E50966" w:rsidP="008D0202">
            <w:pPr>
              <w:pStyle w:val="NoSpacing"/>
              <w:jc w:val="center"/>
              <w:rPr>
                <w:rFonts w:ascii="Sylfaen" w:eastAsia="Times New Roman" w:hAnsi="Sylfaen" w:cs="Sylfaen"/>
                <w:b/>
                <w:bCs/>
                <w:color w:val="000000"/>
                <w:sz w:val="18"/>
                <w:szCs w:val="18"/>
              </w:rPr>
            </w:pPr>
            <w:r w:rsidRPr="008D0202">
              <w:rPr>
                <w:rFonts w:ascii="Sylfaen" w:eastAsia="Times New Roman" w:hAnsi="Sylfaen" w:cs="Sylfaen"/>
                <w:b/>
                <w:bCs/>
                <w:color w:val="000000"/>
                <w:sz w:val="18"/>
                <w:szCs w:val="18"/>
              </w:rPr>
              <w:t>25,766.2</w:t>
            </w:r>
          </w:p>
        </w:tc>
        <w:tc>
          <w:tcPr>
            <w:tcW w:w="1170" w:type="dxa"/>
            <w:tcBorders>
              <w:bottom w:val="single" w:sz="4" w:space="0" w:color="auto"/>
            </w:tcBorders>
            <w:noWrap/>
            <w:vAlign w:val="center"/>
            <w:hideMark/>
          </w:tcPr>
          <w:p w14:paraId="11684CAE" w14:textId="77777777" w:rsidR="00E50966" w:rsidRPr="008D0202" w:rsidRDefault="00E50966" w:rsidP="008D0202">
            <w:pPr>
              <w:pStyle w:val="NoSpacing"/>
              <w:jc w:val="center"/>
              <w:rPr>
                <w:rFonts w:ascii="Sylfaen" w:eastAsia="Times New Roman" w:hAnsi="Sylfaen" w:cs="Sylfaen"/>
                <w:b/>
                <w:bCs/>
                <w:color w:val="000000"/>
                <w:sz w:val="18"/>
                <w:szCs w:val="18"/>
              </w:rPr>
            </w:pPr>
            <w:r w:rsidRPr="008D0202">
              <w:rPr>
                <w:rFonts w:ascii="Sylfaen" w:eastAsia="Times New Roman" w:hAnsi="Sylfaen" w:cs="Sylfaen"/>
                <w:b/>
                <w:bCs/>
                <w:color w:val="000000"/>
                <w:sz w:val="18"/>
                <w:szCs w:val="18"/>
              </w:rPr>
              <w:t>29,463.7</w:t>
            </w:r>
          </w:p>
        </w:tc>
        <w:tc>
          <w:tcPr>
            <w:tcW w:w="1080" w:type="dxa"/>
            <w:tcBorders>
              <w:bottom w:val="single" w:sz="4" w:space="0" w:color="auto"/>
            </w:tcBorders>
            <w:noWrap/>
            <w:vAlign w:val="center"/>
            <w:hideMark/>
          </w:tcPr>
          <w:p w14:paraId="6952798A" w14:textId="77777777" w:rsidR="00E50966" w:rsidRPr="008D0202" w:rsidRDefault="00E50966" w:rsidP="008D0202">
            <w:pPr>
              <w:pStyle w:val="NoSpacing"/>
              <w:jc w:val="center"/>
              <w:rPr>
                <w:rFonts w:ascii="Sylfaen" w:eastAsia="Times New Roman" w:hAnsi="Sylfaen" w:cs="Sylfaen"/>
                <w:b/>
                <w:bCs/>
                <w:color w:val="000000"/>
                <w:sz w:val="18"/>
                <w:szCs w:val="18"/>
              </w:rPr>
            </w:pPr>
            <w:r w:rsidRPr="008D0202">
              <w:rPr>
                <w:rFonts w:ascii="Sylfaen" w:eastAsia="Times New Roman" w:hAnsi="Sylfaen" w:cs="Sylfaen"/>
                <w:b/>
                <w:bCs/>
                <w:color w:val="000000"/>
                <w:sz w:val="18"/>
                <w:szCs w:val="18"/>
              </w:rPr>
              <w:t>33,518.2</w:t>
            </w:r>
          </w:p>
        </w:tc>
        <w:tc>
          <w:tcPr>
            <w:tcW w:w="990" w:type="dxa"/>
            <w:tcBorders>
              <w:bottom w:val="single" w:sz="4" w:space="0" w:color="auto"/>
            </w:tcBorders>
            <w:noWrap/>
            <w:vAlign w:val="center"/>
            <w:hideMark/>
          </w:tcPr>
          <w:p w14:paraId="1C0D842B" w14:textId="77777777" w:rsidR="00E50966" w:rsidRPr="008D0202" w:rsidRDefault="00E50966" w:rsidP="008D0202">
            <w:pPr>
              <w:pStyle w:val="NoSpacing"/>
              <w:jc w:val="center"/>
              <w:rPr>
                <w:rFonts w:ascii="Sylfaen" w:eastAsia="Times New Roman" w:hAnsi="Sylfaen" w:cs="Sylfaen"/>
                <w:b/>
                <w:bCs/>
                <w:color w:val="000000"/>
                <w:sz w:val="18"/>
                <w:szCs w:val="18"/>
              </w:rPr>
            </w:pPr>
            <w:r w:rsidRPr="008D0202">
              <w:rPr>
                <w:rFonts w:ascii="Sylfaen" w:eastAsia="Times New Roman" w:hAnsi="Sylfaen" w:cs="Sylfaen"/>
                <w:b/>
                <w:bCs/>
                <w:color w:val="000000"/>
                <w:sz w:val="18"/>
                <w:szCs w:val="18"/>
              </w:rPr>
              <w:t>38,130.7</w:t>
            </w:r>
          </w:p>
        </w:tc>
        <w:tc>
          <w:tcPr>
            <w:tcW w:w="990" w:type="dxa"/>
            <w:tcBorders>
              <w:bottom w:val="single" w:sz="4" w:space="0" w:color="auto"/>
            </w:tcBorders>
            <w:noWrap/>
            <w:vAlign w:val="center"/>
            <w:hideMark/>
          </w:tcPr>
          <w:p w14:paraId="4D9421B7" w14:textId="77777777" w:rsidR="00E50966" w:rsidRPr="008D0202" w:rsidRDefault="00E50966" w:rsidP="008D0202">
            <w:pPr>
              <w:pStyle w:val="NoSpacing"/>
              <w:jc w:val="center"/>
              <w:rPr>
                <w:rFonts w:ascii="Sylfaen" w:eastAsia="Times New Roman" w:hAnsi="Sylfaen" w:cs="Sylfaen"/>
                <w:b/>
                <w:bCs/>
                <w:color w:val="000000"/>
                <w:sz w:val="18"/>
                <w:szCs w:val="18"/>
              </w:rPr>
            </w:pPr>
            <w:r w:rsidRPr="008D0202">
              <w:rPr>
                <w:rFonts w:ascii="Sylfaen" w:eastAsia="Times New Roman" w:hAnsi="Sylfaen" w:cs="Sylfaen"/>
                <w:b/>
                <w:bCs/>
                <w:color w:val="000000"/>
                <w:sz w:val="18"/>
                <w:szCs w:val="18"/>
              </w:rPr>
              <w:t>43,900.9</w:t>
            </w:r>
          </w:p>
        </w:tc>
        <w:tc>
          <w:tcPr>
            <w:tcW w:w="1080" w:type="dxa"/>
            <w:tcBorders>
              <w:bottom w:val="single" w:sz="4" w:space="0" w:color="auto"/>
            </w:tcBorders>
            <w:noWrap/>
            <w:vAlign w:val="center"/>
            <w:hideMark/>
          </w:tcPr>
          <w:p w14:paraId="46DE36E2" w14:textId="77777777" w:rsidR="00E50966" w:rsidRPr="008D0202" w:rsidRDefault="008D0202" w:rsidP="008D0202">
            <w:pPr>
              <w:pStyle w:val="NoSpacing"/>
              <w:jc w:val="center"/>
              <w:rPr>
                <w:rFonts w:ascii="Sylfaen" w:eastAsia="Times New Roman" w:hAnsi="Sylfaen" w:cs="Sylfaen"/>
                <w:b/>
                <w:bCs/>
                <w:color w:val="000000"/>
                <w:sz w:val="18"/>
                <w:szCs w:val="18"/>
                <w:lang w:val="ka-GE"/>
              </w:rPr>
            </w:pPr>
            <w:r w:rsidRPr="008D0202">
              <w:rPr>
                <w:rFonts w:ascii="Sylfaen" w:eastAsia="Times New Roman" w:hAnsi="Sylfaen" w:cs="Sylfaen"/>
                <w:b/>
                <w:bCs/>
                <w:color w:val="000000"/>
                <w:sz w:val="18"/>
                <w:szCs w:val="18"/>
                <w:lang w:val="ka-GE"/>
              </w:rPr>
              <w:t>-</w:t>
            </w:r>
          </w:p>
        </w:tc>
      </w:tr>
      <w:tr w:rsidR="00E50966" w:rsidRPr="00E50966" w14:paraId="241D4CCC" w14:textId="77777777" w:rsidTr="008D0202">
        <w:trPr>
          <w:trHeight w:val="300"/>
        </w:trPr>
        <w:tc>
          <w:tcPr>
            <w:tcW w:w="3685" w:type="dxa"/>
            <w:tcBorders>
              <w:top w:val="single" w:sz="4" w:space="0" w:color="auto"/>
              <w:left w:val="single" w:sz="4" w:space="0" w:color="auto"/>
              <w:bottom w:val="nil"/>
            </w:tcBorders>
            <w:noWrap/>
            <w:vAlign w:val="center"/>
            <w:hideMark/>
          </w:tcPr>
          <w:p w14:paraId="64904868" w14:textId="77777777" w:rsidR="00E50966" w:rsidRPr="008D0202" w:rsidRDefault="00E50966" w:rsidP="008D0202">
            <w:pPr>
              <w:pStyle w:val="NoSpacing"/>
              <w:rPr>
                <w:rFonts w:ascii="Sylfaen" w:eastAsia="Times New Roman" w:hAnsi="Sylfaen" w:cs="Sylfaen"/>
                <w:b/>
                <w:bCs/>
                <w:color w:val="000000"/>
                <w:sz w:val="18"/>
                <w:szCs w:val="18"/>
              </w:rPr>
            </w:pPr>
            <w:r w:rsidRPr="008D0202">
              <w:rPr>
                <w:rFonts w:ascii="Sylfaen" w:eastAsia="Times New Roman" w:hAnsi="Sylfaen" w:cs="Sylfaen"/>
                <w:b/>
                <w:bCs/>
                <w:color w:val="000000"/>
                <w:sz w:val="18"/>
                <w:szCs w:val="18"/>
              </w:rPr>
              <w:t>ცვლილებები</w:t>
            </w:r>
          </w:p>
        </w:tc>
        <w:tc>
          <w:tcPr>
            <w:tcW w:w="1080" w:type="dxa"/>
            <w:tcBorders>
              <w:top w:val="single" w:sz="4" w:space="0" w:color="auto"/>
              <w:bottom w:val="nil"/>
            </w:tcBorders>
            <w:noWrap/>
            <w:vAlign w:val="center"/>
            <w:hideMark/>
          </w:tcPr>
          <w:p w14:paraId="0E369A8C" w14:textId="77777777" w:rsidR="00E50966" w:rsidRPr="008D0202" w:rsidRDefault="00E50966" w:rsidP="008D0202">
            <w:pPr>
              <w:pStyle w:val="NoSpacing"/>
              <w:jc w:val="center"/>
              <w:rPr>
                <w:rFonts w:ascii="Sylfaen" w:eastAsia="Times New Roman" w:hAnsi="Sylfaen" w:cs="Sylfaen"/>
                <w:b/>
                <w:bCs/>
                <w:color w:val="000000"/>
                <w:sz w:val="18"/>
                <w:szCs w:val="18"/>
              </w:rPr>
            </w:pPr>
          </w:p>
        </w:tc>
        <w:tc>
          <w:tcPr>
            <w:tcW w:w="1170" w:type="dxa"/>
            <w:tcBorders>
              <w:top w:val="single" w:sz="4" w:space="0" w:color="auto"/>
              <w:bottom w:val="nil"/>
            </w:tcBorders>
            <w:noWrap/>
            <w:vAlign w:val="center"/>
            <w:hideMark/>
          </w:tcPr>
          <w:p w14:paraId="5FD39B63" w14:textId="77777777" w:rsidR="00E50966" w:rsidRPr="008D0202" w:rsidRDefault="00E50966" w:rsidP="008D0202">
            <w:pPr>
              <w:pStyle w:val="NoSpacing"/>
              <w:jc w:val="center"/>
              <w:rPr>
                <w:rFonts w:ascii="Sylfaen" w:eastAsia="Times New Roman" w:hAnsi="Sylfaen" w:cs="Sylfaen"/>
                <w:b/>
                <w:bCs/>
                <w:color w:val="000000"/>
                <w:sz w:val="18"/>
                <w:szCs w:val="18"/>
              </w:rPr>
            </w:pPr>
          </w:p>
        </w:tc>
        <w:tc>
          <w:tcPr>
            <w:tcW w:w="1080" w:type="dxa"/>
            <w:tcBorders>
              <w:top w:val="single" w:sz="4" w:space="0" w:color="auto"/>
              <w:bottom w:val="nil"/>
            </w:tcBorders>
            <w:noWrap/>
            <w:vAlign w:val="center"/>
            <w:hideMark/>
          </w:tcPr>
          <w:p w14:paraId="53FD1D73" w14:textId="77777777" w:rsidR="00E50966" w:rsidRPr="008D0202" w:rsidRDefault="00E50966" w:rsidP="008D0202">
            <w:pPr>
              <w:pStyle w:val="NoSpacing"/>
              <w:jc w:val="center"/>
              <w:rPr>
                <w:rFonts w:ascii="Sylfaen" w:eastAsia="Times New Roman" w:hAnsi="Sylfaen" w:cs="Sylfaen"/>
                <w:b/>
                <w:bCs/>
                <w:color w:val="000000"/>
                <w:sz w:val="18"/>
                <w:szCs w:val="18"/>
              </w:rPr>
            </w:pPr>
          </w:p>
        </w:tc>
        <w:tc>
          <w:tcPr>
            <w:tcW w:w="990" w:type="dxa"/>
            <w:tcBorders>
              <w:top w:val="single" w:sz="4" w:space="0" w:color="auto"/>
              <w:bottom w:val="nil"/>
            </w:tcBorders>
            <w:noWrap/>
            <w:vAlign w:val="center"/>
            <w:hideMark/>
          </w:tcPr>
          <w:p w14:paraId="305FA19D" w14:textId="77777777" w:rsidR="00E50966" w:rsidRPr="008D0202" w:rsidRDefault="00E50966" w:rsidP="008D0202">
            <w:pPr>
              <w:pStyle w:val="NoSpacing"/>
              <w:jc w:val="center"/>
              <w:rPr>
                <w:rFonts w:ascii="Sylfaen" w:eastAsia="Times New Roman" w:hAnsi="Sylfaen" w:cs="Sylfaen"/>
                <w:b/>
                <w:bCs/>
                <w:color w:val="000000"/>
                <w:sz w:val="18"/>
                <w:szCs w:val="18"/>
              </w:rPr>
            </w:pPr>
          </w:p>
        </w:tc>
        <w:tc>
          <w:tcPr>
            <w:tcW w:w="990" w:type="dxa"/>
            <w:tcBorders>
              <w:top w:val="single" w:sz="4" w:space="0" w:color="auto"/>
              <w:bottom w:val="nil"/>
            </w:tcBorders>
            <w:noWrap/>
            <w:vAlign w:val="center"/>
            <w:hideMark/>
          </w:tcPr>
          <w:p w14:paraId="5FC7DFE5" w14:textId="77777777" w:rsidR="00E50966" w:rsidRPr="008D0202" w:rsidRDefault="00E50966" w:rsidP="008D0202">
            <w:pPr>
              <w:pStyle w:val="NoSpacing"/>
              <w:jc w:val="center"/>
              <w:rPr>
                <w:rFonts w:ascii="Sylfaen" w:eastAsia="Times New Roman" w:hAnsi="Sylfaen" w:cs="Sylfaen"/>
                <w:b/>
                <w:bCs/>
                <w:color w:val="000000"/>
                <w:sz w:val="18"/>
                <w:szCs w:val="18"/>
              </w:rPr>
            </w:pPr>
          </w:p>
        </w:tc>
        <w:tc>
          <w:tcPr>
            <w:tcW w:w="1080" w:type="dxa"/>
            <w:tcBorders>
              <w:top w:val="single" w:sz="4" w:space="0" w:color="auto"/>
              <w:bottom w:val="nil"/>
              <w:right w:val="single" w:sz="4" w:space="0" w:color="auto"/>
            </w:tcBorders>
            <w:noWrap/>
            <w:vAlign w:val="center"/>
            <w:hideMark/>
          </w:tcPr>
          <w:p w14:paraId="11E5488F" w14:textId="77777777" w:rsidR="00E50966" w:rsidRPr="008D0202" w:rsidRDefault="00E50966" w:rsidP="008D0202">
            <w:pPr>
              <w:pStyle w:val="NoSpacing"/>
              <w:jc w:val="center"/>
              <w:rPr>
                <w:rFonts w:ascii="Sylfaen" w:eastAsia="Times New Roman" w:hAnsi="Sylfaen" w:cs="Sylfaen"/>
                <w:b/>
                <w:bCs/>
                <w:color w:val="000000"/>
                <w:sz w:val="18"/>
                <w:szCs w:val="18"/>
              </w:rPr>
            </w:pPr>
          </w:p>
        </w:tc>
      </w:tr>
      <w:tr w:rsidR="00E50966" w:rsidRPr="00E50966" w14:paraId="5CA34EE0" w14:textId="77777777" w:rsidTr="008D0202">
        <w:trPr>
          <w:trHeight w:val="300"/>
        </w:trPr>
        <w:tc>
          <w:tcPr>
            <w:tcW w:w="3685" w:type="dxa"/>
            <w:tcBorders>
              <w:top w:val="nil"/>
              <w:bottom w:val="nil"/>
            </w:tcBorders>
            <w:noWrap/>
            <w:vAlign w:val="center"/>
            <w:hideMark/>
          </w:tcPr>
          <w:p w14:paraId="13180674" w14:textId="77777777" w:rsidR="00E50966" w:rsidRPr="00E50966" w:rsidRDefault="00E50966" w:rsidP="008D0202">
            <w:pPr>
              <w:pStyle w:val="NoSpacing"/>
              <w:rPr>
                <w:rFonts w:ascii="Sylfaen" w:eastAsia="Times New Roman" w:hAnsi="Sylfaen" w:cs="Sylfaen"/>
                <w:color w:val="000000"/>
                <w:sz w:val="18"/>
                <w:szCs w:val="18"/>
              </w:rPr>
            </w:pPr>
            <w:r w:rsidRPr="00E50966">
              <w:rPr>
                <w:rFonts w:ascii="Sylfaen" w:eastAsia="Times New Roman" w:hAnsi="Sylfaen" w:cs="Sylfaen"/>
                <w:color w:val="000000"/>
                <w:sz w:val="18"/>
                <w:szCs w:val="18"/>
              </w:rPr>
              <w:t>წმინდა უცხოური აქტივები</w:t>
            </w:r>
          </w:p>
        </w:tc>
        <w:tc>
          <w:tcPr>
            <w:tcW w:w="1080" w:type="dxa"/>
            <w:tcBorders>
              <w:top w:val="nil"/>
              <w:bottom w:val="nil"/>
            </w:tcBorders>
            <w:noWrap/>
            <w:vAlign w:val="center"/>
            <w:hideMark/>
          </w:tcPr>
          <w:p w14:paraId="1BBC498A" w14:textId="77777777" w:rsidR="00E50966" w:rsidRPr="00E50966" w:rsidRDefault="00E50966" w:rsidP="008D0202">
            <w:pPr>
              <w:pStyle w:val="NoSpacing"/>
              <w:jc w:val="center"/>
              <w:rPr>
                <w:rFonts w:ascii="Sylfaen" w:eastAsia="Times New Roman" w:hAnsi="Sylfaen" w:cs="Sylfaen"/>
                <w:color w:val="000000"/>
                <w:sz w:val="18"/>
                <w:szCs w:val="18"/>
              </w:rPr>
            </w:pPr>
            <w:r w:rsidRPr="00E50966">
              <w:rPr>
                <w:rFonts w:ascii="Sylfaen" w:eastAsia="Times New Roman" w:hAnsi="Sylfaen" w:cs="Sylfaen"/>
                <w:color w:val="000000"/>
                <w:sz w:val="18"/>
                <w:szCs w:val="18"/>
              </w:rPr>
              <w:t>-218.3</w:t>
            </w:r>
          </w:p>
        </w:tc>
        <w:tc>
          <w:tcPr>
            <w:tcW w:w="1170" w:type="dxa"/>
            <w:tcBorders>
              <w:top w:val="nil"/>
              <w:bottom w:val="nil"/>
            </w:tcBorders>
            <w:noWrap/>
            <w:vAlign w:val="center"/>
            <w:hideMark/>
          </w:tcPr>
          <w:p w14:paraId="215DEBDB" w14:textId="77777777" w:rsidR="00E50966" w:rsidRPr="00E50966" w:rsidRDefault="00E50966" w:rsidP="008D0202">
            <w:pPr>
              <w:pStyle w:val="NoSpacing"/>
              <w:jc w:val="center"/>
              <w:rPr>
                <w:rFonts w:ascii="Sylfaen" w:eastAsia="Times New Roman" w:hAnsi="Sylfaen" w:cs="Sylfaen"/>
                <w:color w:val="000000"/>
                <w:sz w:val="18"/>
                <w:szCs w:val="18"/>
              </w:rPr>
            </w:pPr>
            <w:r w:rsidRPr="00E50966">
              <w:rPr>
                <w:rFonts w:ascii="Sylfaen" w:eastAsia="Times New Roman" w:hAnsi="Sylfaen" w:cs="Sylfaen"/>
                <w:color w:val="000000"/>
                <w:sz w:val="18"/>
                <w:szCs w:val="18"/>
              </w:rPr>
              <w:t>2,552.5</w:t>
            </w:r>
          </w:p>
        </w:tc>
        <w:tc>
          <w:tcPr>
            <w:tcW w:w="1080" w:type="dxa"/>
            <w:tcBorders>
              <w:top w:val="nil"/>
              <w:bottom w:val="nil"/>
            </w:tcBorders>
            <w:noWrap/>
            <w:vAlign w:val="center"/>
            <w:hideMark/>
          </w:tcPr>
          <w:p w14:paraId="2B2DF74B" w14:textId="77777777" w:rsidR="00E50966" w:rsidRPr="00E50966" w:rsidRDefault="00E50966" w:rsidP="008D0202">
            <w:pPr>
              <w:pStyle w:val="NoSpacing"/>
              <w:jc w:val="center"/>
              <w:rPr>
                <w:rFonts w:ascii="Sylfaen" w:eastAsia="Times New Roman" w:hAnsi="Sylfaen" w:cs="Sylfaen"/>
                <w:color w:val="000000"/>
                <w:sz w:val="18"/>
                <w:szCs w:val="18"/>
              </w:rPr>
            </w:pPr>
            <w:r w:rsidRPr="00E50966">
              <w:rPr>
                <w:rFonts w:ascii="Sylfaen" w:eastAsia="Times New Roman" w:hAnsi="Sylfaen" w:cs="Sylfaen"/>
                <w:color w:val="000000"/>
                <w:sz w:val="18"/>
                <w:szCs w:val="18"/>
              </w:rPr>
              <w:t>1,052.0</w:t>
            </w:r>
          </w:p>
        </w:tc>
        <w:tc>
          <w:tcPr>
            <w:tcW w:w="990" w:type="dxa"/>
            <w:tcBorders>
              <w:top w:val="nil"/>
              <w:bottom w:val="nil"/>
            </w:tcBorders>
            <w:noWrap/>
            <w:vAlign w:val="center"/>
            <w:hideMark/>
          </w:tcPr>
          <w:p w14:paraId="1D74BDB5" w14:textId="77777777" w:rsidR="00E50966" w:rsidRPr="00E50966" w:rsidRDefault="00E50966" w:rsidP="008D0202">
            <w:pPr>
              <w:pStyle w:val="NoSpacing"/>
              <w:jc w:val="center"/>
              <w:rPr>
                <w:rFonts w:ascii="Sylfaen" w:eastAsia="Times New Roman" w:hAnsi="Sylfaen" w:cs="Sylfaen"/>
                <w:color w:val="000000"/>
                <w:sz w:val="18"/>
                <w:szCs w:val="18"/>
              </w:rPr>
            </w:pPr>
            <w:r w:rsidRPr="00E50966">
              <w:rPr>
                <w:rFonts w:ascii="Sylfaen" w:eastAsia="Times New Roman" w:hAnsi="Sylfaen" w:cs="Sylfaen"/>
                <w:color w:val="000000"/>
                <w:sz w:val="18"/>
                <w:szCs w:val="18"/>
              </w:rPr>
              <w:t>63.8</w:t>
            </w:r>
          </w:p>
        </w:tc>
        <w:tc>
          <w:tcPr>
            <w:tcW w:w="990" w:type="dxa"/>
            <w:tcBorders>
              <w:top w:val="nil"/>
              <w:bottom w:val="nil"/>
            </w:tcBorders>
            <w:noWrap/>
            <w:vAlign w:val="center"/>
            <w:hideMark/>
          </w:tcPr>
          <w:p w14:paraId="229E8AD8" w14:textId="77777777" w:rsidR="00E50966" w:rsidRPr="00E50966" w:rsidRDefault="00E50966" w:rsidP="008D0202">
            <w:pPr>
              <w:pStyle w:val="NoSpacing"/>
              <w:jc w:val="center"/>
              <w:rPr>
                <w:rFonts w:ascii="Sylfaen" w:eastAsia="Times New Roman" w:hAnsi="Sylfaen" w:cs="Sylfaen"/>
                <w:color w:val="000000"/>
                <w:sz w:val="18"/>
                <w:szCs w:val="18"/>
              </w:rPr>
            </w:pPr>
            <w:r w:rsidRPr="00E50966">
              <w:rPr>
                <w:rFonts w:ascii="Sylfaen" w:eastAsia="Times New Roman" w:hAnsi="Sylfaen" w:cs="Sylfaen"/>
                <w:color w:val="000000"/>
                <w:sz w:val="18"/>
                <w:szCs w:val="18"/>
              </w:rPr>
              <w:t>-835.0</w:t>
            </w:r>
          </w:p>
        </w:tc>
        <w:tc>
          <w:tcPr>
            <w:tcW w:w="1080" w:type="dxa"/>
            <w:tcBorders>
              <w:top w:val="nil"/>
              <w:bottom w:val="nil"/>
            </w:tcBorders>
            <w:noWrap/>
            <w:vAlign w:val="center"/>
            <w:hideMark/>
          </w:tcPr>
          <w:p w14:paraId="37413BE3" w14:textId="77777777" w:rsidR="00E50966" w:rsidRPr="00E50966" w:rsidRDefault="00E50966" w:rsidP="008D0202">
            <w:pPr>
              <w:pStyle w:val="NoSpacing"/>
              <w:jc w:val="center"/>
              <w:rPr>
                <w:rFonts w:ascii="Sylfaen" w:eastAsia="Times New Roman" w:hAnsi="Sylfaen" w:cs="Sylfaen"/>
                <w:color w:val="000000"/>
                <w:sz w:val="18"/>
                <w:szCs w:val="18"/>
              </w:rPr>
            </w:pPr>
            <w:r w:rsidRPr="00E50966">
              <w:rPr>
                <w:rFonts w:ascii="Sylfaen" w:eastAsia="Times New Roman" w:hAnsi="Sylfaen" w:cs="Sylfaen"/>
                <w:color w:val="000000"/>
                <w:sz w:val="18"/>
                <w:szCs w:val="18"/>
              </w:rPr>
              <w:t>1,114.9</w:t>
            </w:r>
          </w:p>
        </w:tc>
      </w:tr>
      <w:tr w:rsidR="00E50966" w:rsidRPr="00E50966" w14:paraId="020E2965" w14:textId="77777777" w:rsidTr="008D0202">
        <w:trPr>
          <w:trHeight w:val="300"/>
        </w:trPr>
        <w:tc>
          <w:tcPr>
            <w:tcW w:w="3685" w:type="dxa"/>
            <w:tcBorders>
              <w:top w:val="nil"/>
              <w:bottom w:val="nil"/>
            </w:tcBorders>
            <w:noWrap/>
            <w:vAlign w:val="center"/>
            <w:hideMark/>
          </w:tcPr>
          <w:p w14:paraId="0015D84C" w14:textId="77777777" w:rsidR="00E50966" w:rsidRPr="00E50966" w:rsidRDefault="00E50966" w:rsidP="008D0202">
            <w:pPr>
              <w:pStyle w:val="NoSpacing"/>
              <w:rPr>
                <w:rFonts w:ascii="Sylfaen" w:eastAsia="Times New Roman" w:hAnsi="Sylfaen" w:cs="Sylfaen"/>
                <w:color w:val="000000"/>
                <w:sz w:val="18"/>
                <w:szCs w:val="18"/>
              </w:rPr>
            </w:pPr>
            <w:r w:rsidRPr="00E50966">
              <w:rPr>
                <w:rFonts w:ascii="Sylfaen" w:eastAsia="Times New Roman" w:hAnsi="Sylfaen" w:cs="Sylfaen"/>
                <w:color w:val="000000"/>
                <w:sz w:val="18"/>
                <w:szCs w:val="18"/>
              </w:rPr>
              <w:t>უცხოური აქტივები</w:t>
            </w:r>
          </w:p>
        </w:tc>
        <w:tc>
          <w:tcPr>
            <w:tcW w:w="1080" w:type="dxa"/>
            <w:tcBorders>
              <w:top w:val="nil"/>
              <w:bottom w:val="nil"/>
            </w:tcBorders>
            <w:noWrap/>
            <w:vAlign w:val="center"/>
            <w:hideMark/>
          </w:tcPr>
          <w:p w14:paraId="611784D1" w14:textId="77777777" w:rsidR="00E50966" w:rsidRPr="00E50966" w:rsidRDefault="00E50966" w:rsidP="008D0202">
            <w:pPr>
              <w:pStyle w:val="NoSpacing"/>
              <w:jc w:val="center"/>
              <w:rPr>
                <w:rFonts w:ascii="Sylfaen" w:eastAsia="Times New Roman" w:hAnsi="Sylfaen" w:cs="Sylfaen"/>
                <w:color w:val="000000"/>
                <w:sz w:val="18"/>
                <w:szCs w:val="18"/>
              </w:rPr>
            </w:pPr>
            <w:r w:rsidRPr="00E50966">
              <w:rPr>
                <w:rFonts w:ascii="Sylfaen" w:eastAsia="Times New Roman" w:hAnsi="Sylfaen" w:cs="Sylfaen"/>
                <w:color w:val="000000"/>
                <w:sz w:val="18"/>
                <w:szCs w:val="18"/>
              </w:rPr>
              <w:t>-719.7</w:t>
            </w:r>
          </w:p>
        </w:tc>
        <w:tc>
          <w:tcPr>
            <w:tcW w:w="1170" w:type="dxa"/>
            <w:tcBorders>
              <w:top w:val="nil"/>
              <w:bottom w:val="nil"/>
            </w:tcBorders>
            <w:noWrap/>
            <w:vAlign w:val="center"/>
            <w:hideMark/>
          </w:tcPr>
          <w:p w14:paraId="5E4F4262" w14:textId="77777777" w:rsidR="00E50966" w:rsidRPr="00E50966" w:rsidRDefault="00E50966" w:rsidP="008D0202">
            <w:pPr>
              <w:pStyle w:val="NoSpacing"/>
              <w:jc w:val="center"/>
              <w:rPr>
                <w:rFonts w:ascii="Sylfaen" w:eastAsia="Times New Roman" w:hAnsi="Sylfaen" w:cs="Sylfaen"/>
                <w:color w:val="000000"/>
                <w:sz w:val="18"/>
                <w:szCs w:val="18"/>
              </w:rPr>
            </w:pPr>
            <w:r w:rsidRPr="00E50966">
              <w:rPr>
                <w:rFonts w:ascii="Sylfaen" w:eastAsia="Times New Roman" w:hAnsi="Sylfaen" w:cs="Sylfaen"/>
                <w:color w:val="000000"/>
                <w:sz w:val="18"/>
                <w:szCs w:val="18"/>
              </w:rPr>
              <w:t>-1,222.7</w:t>
            </w:r>
          </w:p>
        </w:tc>
        <w:tc>
          <w:tcPr>
            <w:tcW w:w="1080" w:type="dxa"/>
            <w:tcBorders>
              <w:top w:val="nil"/>
              <w:bottom w:val="nil"/>
            </w:tcBorders>
            <w:noWrap/>
            <w:vAlign w:val="center"/>
            <w:hideMark/>
          </w:tcPr>
          <w:p w14:paraId="21B285C4" w14:textId="77777777" w:rsidR="00E50966" w:rsidRPr="00E50966" w:rsidRDefault="00E50966" w:rsidP="008D0202">
            <w:pPr>
              <w:pStyle w:val="NoSpacing"/>
              <w:jc w:val="center"/>
              <w:rPr>
                <w:rFonts w:ascii="Sylfaen" w:eastAsia="Times New Roman" w:hAnsi="Sylfaen" w:cs="Sylfaen"/>
                <w:color w:val="000000"/>
                <w:sz w:val="18"/>
                <w:szCs w:val="18"/>
              </w:rPr>
            </w:pPr>
            <w:r w:rsidRPr="00E50966">
              <w:rPr>
                <w:rFonts w:ascii="Sylfaen" w:eastAsia="Times New Roman" w:hAnsi="Sylfaen" w:cs="Sylfaen"/>
                <w:color w:val="000000"/>
                <w:sz w:val="18"/>
                <w:szCs w:val="18"/>
              </w:rPr>
              <w:t>-2,377.7</w:t>
            </w:r>
          </w:p>
        </w:tc>
        <w:tc>
          <w:tcPr>
            <w:tcW w:w="990" w:type="dxa"/>
            <w:tcBorders>
              <w:top w:val="nil"/>
              <w:bottom w:val="nil"/>
            </w:tcBorders>
            <w:noWrap/>
            <w:vAlign w:val="center"/>
            <w:hideMark/>
          </w:tcPr>
          <w:p w14:paraId="58C273B6" w14:textId="77777777" w:rsidR="00E50966" w:rsidRPr="00E50966" w:rsidRDefault="00E50966" w:rsidP="008D0202">
            <w:pPr>
              <w:pStyle w:val="NoSpacing"/>
              <w:jc w:val="center"/>
              <w:rPr>
                <w:rFonts w:ascii="Sylfaen" w:eastAsia="Times New Roman" w:hAnsi="Sylfaen" w:cs="Sylfaen"/>
                <w:color w:val="000000"/>
                <w:sz w:val="18"/>
                <w:szCs w:val="18"/>
              </w:rPr>
            </w:pPr>
            <w:r w:rsidRPr="00E50966">
              <w:rPr>
                <w:rFonts w:ascii="Sylfaen" w:eastAsia="Times New Roman" w:hAnsi="Sylfaen" w:cs="Sylfaen"/>
                <w:color w:val="000000"/>
                <w:sz w:val="18"/>
                <w:szCs w:val="18"/>
              </w:rPr>
              <w:t>-3,407.2</w:t>
            </w:r>
          </w:p>
        </w:tc>
        <w:tc>
          <w:tcPr>
            <w:tcW w:w="990" w:type="dxa"/>
            <w:tcBorders>
              <w:top w:val="nil"/>
              <w:bottom w:val="nil"/>
            </w:tcBorders>
            <w:noWrap/>
            <w:vAlign w:val="center"/>
            <w:hideMark/>
          </w:tcPr>
          <w:p w14:paraId="36DE0035" w14:textId="77777777" w:rsidR="00E50966" w:rsidRPr="00E50966" w:rsidRDefault="00E50966" w:rsidP="008D0202">
            <w:pPr>
              <w:pStyle w:val="NoSpacing"/>
              <w:jc w:val="center"/>
              <w:rPr>
                <w:rFonts w:ascii="Sylfaen" w:eastAsia="Times New Roman" w:hAnsi="Sylfaen" w:cs="Sylfaen"/>
                <w:color w:val="000000"/>
                <w:sz w:val="18"/>
                <w:szCs w:val="18"/>
              </w:rPr>
            </w:pPr>
            <w:r w:rsidRPr="00E50966">
              <w:rPr>
                <w:rFonts w:ascii="Sylfaen" w:eastAsia="Times New Roman" w:hAnsi="Sylfaen" w:cs="Sylfaen"/>
                <w:color w:val="000000"/>
                <w:sz w:val="18"/>
                <w:szCs w:val="18"/>
              </w:rPr>
              <w:t>-4,713.5</w:t>
            </w:r>
          </w:p>
        </w:tc>
        <w:tc>
          <w:tcPr>
            <w:tcW w:w="1080" w:type="dxa"/>
            <w:tcBorders>
              <w:top w:val="nil"/>
              <w:bottom w:val="nil"/>
            </w:tcBorders>
            <w:noWrap/>
            <w:vAlign w:val="center"/>
            <w:hideMark/>
          </w:tcPr>
          <w:p w14:paraId="7DBACB17" w14:textId="77777777" w:rsidR="00E50966" w:rsidRPr="00E50966" w:rsidRDefault="00E50966" w:rsidP="008D0202">
            <w:pPr>
              <w:pStyle w:val="NoSpacing"/>
              <w:jc w:val="center"/>
              <w:rPr>
                <w:rFonts w:ascii="Sylfaen" w:eastAsia="Times New Roman" w:hAnsi="Sylfaen" w:cs="Sylfaen"/>
                <w:color w:val="000000"/>
                <w:sz w:val="18"/>
                <w:szCs w:val="18"/>
              </w:rPr>
            </w:pPr>
            <w:r w:rsidRPr="00E50966">
              <w:rPr>
                <w:rFonts w:ascii="Sylfaen" w:eastAsia="Times New Roman" w:hAnsi="Sylfaen" w:cs="Sylfaen"/>
                <w:color w:val="000000"/>
                <w:sz w:val="18"/>
                <w:szCs w:val="18"/>
              </w:rPr>
              <w:t>21,304.7</w:t>
            </w:r>
          </w:p>
        </w:tc>
      </w:tr>
      <w:tr w:rsidR="00E50966" w:rsidRPr="00E50966" w14:paraId="1019986E" w14:textId="77777777" w:rsidTr="008D0202">
        <w:trPr>
          <w:trHeight w:val="300"/>
        </w:trPr>
        <w:tc>
          <w:tcPr>
            <w:tcW w:w="3685" w:type="dxa"/>
            <w:tcBorders>
              <w:top w:val="nil"/>
              <w:bottom w:val="nil"/>
            </w:tcBorders>
            <w:noWrap/>
            <w:vAlign w:val="center"/>
            <w:hideMark/>
          </w:tcPr>
          <w:p w14:paraId="7456BADD" w14:textId="77777777" w:rsidR="00E50966" w:rsidRPr="00E50966" w:rsidRDefault="00E50966" w:rsidP="008D0202">
            <w:pPr>
              <w:pStyle w:val="NoSpacing"/>
              <w:rPr>
                <w:rFonts w:ascii="Sylfaen" w:eastAsia="Times New Roman" w:hAnsi="Sylfaen" w:cs="Sylfaen"/>
                <w:color w:val="000000"/>
                <w:sz w:val="18"/>
                <w:szCs w:val="18"/>
              </w:rPr>
            </w:pPr>
            <w:r w:rsidRPr="00E50966">
              <w:rPr>
                <w:rFonts w:ascii="Sylfaen" w:eastAsia="Times New Roman" w:hAnsi="Sylfaen" w:cs="Sylfaen"/>
                <w:color w:val="000000"/>
                <w:sz w:val="18"/>
                <w:szCs w:val="18"/>
              </w:rPr>
              <w:t>უცხოური ვალდებულებები</w:t>
            </w:r>
          </w:p>
        </w:tc>
        <w:tc>
          <w:tcPr>
            <w:tcW w:w="1080" w:type="dxa"/>
            <w:tcBorders>
              <w:top w:val="nil"/>
              <w:bottom w:val="nil"/>
            </w:tcBorders>
            <w:noWrap/>
            <w:vAlign w:val="center"/>
            <w:hideMark/>
          </w:tcPr>
          <w:p w14:paraId="3E4BB2D0" w14:textId="77777777" w:rsidR="00E50966" w:rsidRPr="00E50966" w:rsidRDefault="00E50966" w:rsidP="008D0202">
            <w:pPr>
              <w:pStyle w:val="NoSpacing"/>
              <w:jc w:val="center"/>
              <w:rPr>
                <w:rFonts w:ascii="Sylfaen" w:eastAsia="Times New Roman" w:hAnsi="Sylfaen" w:cs="Sylfaen"/>
                <w:color w:val="000000"/>
                <w:sz w:val="18"/>
                <w:szCs w:val="18"/>
              </w:rPr>
            </w:pPr>
            <w:r w:rsidRPr="00E50966">
              <w:rPr>
                <w:rFonts w:ascii="Sylfaen" w:eastAsia="Times New Roman" w:hAnsi="Sylfaen" w:cs="Sylfaen"/>
                <w:color w:val="000000"/>
                <w:sz w:val="18"/>
                <w:szCs w:val="18"/>
              </w:rPr>
              <w:t>-501.4</w:t>
            </w:r>
          </w:p>
        </w:tc>
        <w:tc>
          <w:tcPr>
            <w:tcW w:w="1170" w:type="dxa"/>
            <w:tcBorders>
              <w:top w:val="nil"/>
              <w:bottom w:val="nil"/>
            </w:tcBorders>
            <w:noWrap/>
            <w:vAlign w:val="center"/>
            <w:hideMark/>
          </w:tcPr>
          <w:p w14:paraId="7917B026" w14:textId="77777777" w:rsidR="00E50966" w:rsidRPr="00E50966" w:rsidRDefault="00E50966" w:rsidP="008D0202">
            <w:pPr>
              <w:pStyle w:val="NoSpacing"/>
              <w:jc w:val="center"/>
              <w:rPr>
                <w:rFonts w:ascii="Sylfaen" w:eastAsia="Times New Roman" w:hAnsi="Sylfaen" w:cs="Sylfaen"/>
                <w:color w:val="000000"/>
                <w:sz w:val="18"/>
                <w:szCs w:val="18"/>
              </w:rPr>
            </w:pPr>
            <w:r w:rsidRPr="00E50966">
              <w:rPr>
                <w:rFonts w:ascii="Sylfaen" w:eastAsia="Times New Roman" w:hAnsi="Sylfaen" w:cs="Sylfaen"/>
                <w:color w:val="000000"/>
                <w:sz w:val="18"/>
                <w:szCs w:val="18"/>
              </w:rPr>
              <w:t>-3,775.2</w:t>
            </w:r>
          </w:p>
        </w:tc>
        <w:tc>
          <w:tcPr>
            <w:tcW w:w="1080" w:type="dxa"/>
            <w:tcBorders>
              <w:top w:val="nil"/>
              <w:bottom w:val="nil"/>
            </w:tcBorders>
            <w:noWrap/>
            <w:vAlign w:val="center"/>
            <w:hideMark/>
          </w:tcPr>
          <w:p w14:paraId="1CCD92CD" w14:textId="77777777" w:rsidR="00E50966" w:rsidRPr="00E50966" w:rsidRDefault="00E50966" w:rsidP="008D0202">
            <w:pPr>
              <w:pStyle w:val="NoSpacing"/>
              <w:jc w:val="center"/>
              <w:rPr>
                <w:rFonts w:ascii="Sylfaen" w:eastAsia="Times New Roman" w:hAnsi="Sylfaen" w:cs="Sylfaen"/>
                <w:color w:val="000000"/>
                <w:sz w:val="18"/>
                <w:szCs w:val="18"/>
              </w:rPr>
            </w:pPr>
            <w:r w:rsidRPr="00E50966">
              <w:rPr>
                <w:rFonts w:ascii="Sylfaen" w:eastAsia="Times New Roman" w:hAnsi="Sylfaen" w:cs="Sylfaen"/>
                <w:color w:val="000000"/>
                <w:sz w:val="18"/>
                <w:szCs w:val="18"/>
              </w:rPr>
              <w:t>-3,429.6</w:t>
            </w:r>
          </w:p>
        </w:tc>
        <w:tc>
          <w:tcPr>
            <w:tcW w:w="990" w:type="dxa"/>
            <w:tcBorders>
              <w:top w:val="nil"/>
              <w:bottom w:val="nil"/>
            </w:tcBorders>
            <w:noWrap/>
            <w:vAlign w:val="center"/>
            <w:hideMark/>
          </w:tcPr>
          <w:p w14:paraId="158572A8" w14:textId="77777777" w:rsidR="00E50966" w:rsidRPr="00E50966" w:rsidRDefault="00E50966" w:rsidP="008D0202">
            <w:pPr>
              <w:pStyle w:val="NoSpacing"/>
              <w:jc w:val="center"/>
              <w:rPr>
                <w:rFonts w:ascii="Sylfaen" w:eastAsia="Times New Roman" w:hAnsi="Sylfaen" w:cs="Sylfaen"/>
                <w:color w:val="000000"/>
                <w:sz w:val="18"/>
                <w:szCs w:val="18"/>
              </w:rPr>
            </w:pPr>
            <w:r w:rsidRPr="00E50966">
              <w:rPr>
                <w:rFonts w:ascii="Sylfaen" w:eastAsia="Times New Roman" w:hAnsi="Sylfaen" w:cs="Sylfaen"/>
                <w:color w:val="000000"/>
                <w:sz w:val="18"/>
                <w:szCs w:val="18"/>
              </w:rPr>
              <w:t>-3,471.0</w:t>
            </w:r>
          </w:p>
        </w:tc>
        <w:tc>
          <w:tcPr>
            <w:tcW w:w="990" w:type="dxa"/>
            <w:tcBorders>
              <w:top w:val="nil"/>
              <w:bottom w:val="nil"/>
            </w:tcBorders>
            <w:noWrap/>
            <w:vAlign w:val="center"/>
            <w:hideMark/>
          </w:tcPr>
          <w:p w14:paraId="3B8C42A4" w14:textId="77777777" w:rsidR="00E50966" w:rsidRPr="00E50966" w:rsidRDefault="00E50966" w:rsidP="008D0202">
            <w:pPr>
              <w:pStyle w:val="NoSpacing"/>
              <w:jc w:val="center"/>
              <w:rPr>
                <w:rFonts w:ascii="Sylfaen" w:eastAsia="Times New Roman" w:hAnsi="Sylfaen" w:cs="Sylfaen"/>
                <w:color w:val="000000"/>
                <w:sz w:val="18"/>
                <w:szCs w:val="18"/>
              </w:rPr>
            </w:pPr>
            <w:r w:rsidRPr="00E50966">
              <w:rPr>
                <w:rFonts w:ascii="Sylfaen" w:eastAsia="Times New Roman" w:hAnsi="Sylfaen" w:cs="Sylfaen"/>
                <w:color w:val="000000"/>
                <w:sz w:val="18"/>
                <w:szCs w:val="18"/>
              </w:rPr>
              <w:t>-3,878.6</w:t>
            </w:r>
          </w:p>
        </w:tc>
        <w:tc>
          <w:tcPr>
            <w:tcW w:w="1080" w:type="dxa"/>
            <w:tcBorders>
              <w:top w:val="nil"/>
              <w:bottom w:val="nil"/>
            </w:tcBorders>
            <w:noWrap/>
            <w:vAlign w:val="center"/>
            <w:hideMark/>
          </w:tcPr>
          <w:p w14:paraId="0EE55C7B" w14:textId="77777777" w:rsidR="00E50966" w:rsidRPr="00E50966" w:rsidRDefault="00E50966" w:rsidP="008D0202">
            <w:pPr>
              <w:pStyle w:val="NoSpacing"/>
              <w:jc w:val="center"/>
              <w:rPr>
                <w:rFonts w:ascii="Sylfaen" w:eastAsia="Times New Roman" w:hAnsi="Sylfaen" w:cs="Sylfaen"/>
                <w:color w:val="000000"/>
                <w:sz w:val="18"/>
                <w:szCs w:val="18"/>
              </w:rPr>
            </w:pPr>
            <w:r w:rsidRPr="00E50966">
              <w:rPr>
                <w:rFonts w:ascii="Sylfaen" w:eastAsia="Times New Roman" w:hAnsi="Sylfaen" w:cs="Sylfaen"/>
                <w:color w:val="000000"/>
                <w:sz w:val="18"/>
                <w:szCs w:val="18"/>
              </w:rPr>
              <w:t>20,189.7</w:t>
            </w:r>
          </w:p>
        </w:tc>
      </w:tr>
      <w:tr w:rsidR="00E50966" w:rsidRPr="00E50966" w14:paraId="0B07BE84" w14:textId="77777777" w:rsidTr="008D0202">
        <w:trPr>
          <w:trHeight w:val="300"/>
        </w:trPr>
        <w:tc>
          <w:tcPr>
            <w:tcW w:w="3685" w:type="dxa"/>
            <w:tcBorders>
              <w:top w:val="nil"/>
              <w:bottom w:val="nil"/>
            </w:tcBorders>
            <w:noWrap/>
            <w:vAlign w:val="center"/>
            <w:hideMark/>
          </w:tcPr>
          <w:p w14:paraId="40F95AD9" w14:textId="77777777" w:rsidR="00E50966" w:rsidRPr="00E50966" w:rsidRDefault="00E50966" w:rsidP="008D0202">
            <w:pPr>
              <w:pStyle w:val="NoSpacing"/>
              <w:rPr>
                <w:rFonts w:ascii="Sylfaen" w:eastAsia="Times New Roman" w:hAnsi="Sylfaen" w:cs="Sylfaen"/>
                <w:color w:val="000000"/>
                <w:sz w:val="18"/>
                <w:szCs w:val="18"/>
              </w:rPr>
            </w:pPr>
            <w:r w:rsidRPr="00E50966">
              <w:rPr>
                <w:rFonts w:ascii="Sylfaen" w:eastAsia="Times New Roman" w:hAnsi="Sylfaen" w:cs="Sylfaen"/>
                <w:color w:val="000000"/>
                <w:sz w:val="18"/>
                <w:szCs w:val="18"/>
              </w:rPr>
              <w:t>საშინაო აქტივები</w:t>
            </w:r>
          </w:p>
        </w:tc>
        <w:tc>
          <w:tcPr>
            <w:tcW w:w="1080" w:type="dxa"/>
            <w:tcBorders>
              <w:top w:val="nil"/>
              <w:bottom w:val="nil"/>
            </w:tcBorders>
            <w:noWrap/>
            <w:vAlign w:val="center"/>
            <w:hideMark/>
          </w:tcPr>
          <w:p w14:paraId="391F1B16" w14:textId="77777777" w:rsidR="00E50966" w:rsidRPr="00E50966" w:rsidRDefault="00E50966" w:rsidP="008D0202">
            <w:pPr>
              <w:pStyle w:val="NoSpacing"/>
              <w:jc w:val="center"/>
              <w:rPr>
                <w:rFonts w:ascii="Sylfaen" w:eastAsia="Times New Roman" w:hAnsi="Sylfaen" w:cs="Sylfaen"/>
                <w:color w:val="000000"/>
                <w:sz w:val="18"/>
                <w:szCs w:val="18"/>
              </w:rPr>
            </w:pPr>
            <w:r w:rsidRPr="00E50966">
              <w:rPr>
                <w:rFonts w:ascii="Sylfaen" w:eastAsia="Times New Roman" w:hAnsi="Sylfaen" w:cs="Sylfaen"/>
                <w:color w:val="000000"/>
                <w:sz w:val="18"/>
                <w:szCs w:val="18"/>
              </w:rPr>
              <w:t>-904.3</w:t>
            </w:r>
          </w:p>
        </w:tc>
        <w:tc>
          <w:tcPr>
            <w:tcW w:w="1170" w:type="dxa"/>
            <w:tcBorders>
              <w:top w:val="nil"/>
              <w:bottom w:val="nil"/>
            </w:tcBorders>
            <w:noWrap/>
            <w:vAlign w:val="center"/>
            <w:hideMark/>
          </w:tcPr>
          <w:p w14:paraId="795EF62D" w14:textId="77777777" w:rsidR="00E50966" w:rsidRPr="00E50966" w:rsidRDefault="00E50966" w:rsidP="008D0202">
            <w:pPr>
              <w:pStyle w:val="NoSpacing"/>
              <w:jc w:val="center"/>
              <w:rPr>
                <w:rFonts w:ascii="Sylfaen" w:eastAsia="Times New Roman" w:hAnsi="Sylfaen" w:cs="Sylfaen"/>
                <w:color w:val="000000"/>
                <w:sz w:val="18"/>
                <w:szCs w:val="18"/>
              </w:rPr>
            </w:pPr>
            <w:r w:rsidRPr="00E50966">
              <w:rPr>
                <w:rFonts w:ascii="Sylfaen" w:eastAsia="Times New Roman" w:hAnsi="Sylfaen" w:cs="Sylfaen"/>
                <w:color w:val="000000"/>
                <w:sz w:val="18"/>
                <w:szCs w:val="18"/>
              </w:rPr>
              <w:t>-5,887.4</w:t>
            </w:r>
          </w:p>
        </w:tc>
        <w:tc>
          <w:tcPr>
            <w:tcW w:w="1080" w:type="dxa"/>
            <w:tcBorders>
              <w:top w:val="nil"/>
              <w:bottom w:val="nil"/>
            </w:tcBorders>
            <w:noWrap/>
            <w:vAlign w:val="center"/>
            <w:hideMark/>
          </w:tcPr>
          <w:p w14:paraId="4B171EB9" w14:textId="77777777" w:rsidR="00E50966" w:rsidRPr="00E50966" w:rsidRDefault="00E50966" w:rsidP="008D0202">
            <w:pPr>
              <w:pStyle w:val="NoSpacing"/>
              <w:jc w:val="center"/>
              <w:rPr>
                <w:rFonts w:ascii="Sylfaen" w:eastAsia="Times New Roman" w:hAnsi="Sylfaen" w:cs="Sylfaen"/>
                <w:color w:val="000000"/>
                <w:sz w:val="18"/>
                <w:szCs w:val="18"/>
              </w:rPr>
            </w:pPr>
            <w:r w:rsidRPr="00E50966">
              <w:rPr>
                <w:rFonts w:ascii="Sylfaen" w:eastAsia="Times New Roman" w:hAnsi="Sylfaen" w:cs="Sylfaen"/>
                <w:color w:val="000000"/>
                <w:sz w:val="18"/>
                <w:szCs w:val="18"/>
              </w:rPr>
              <w:t>-5,104.7</w:t>
            </w:r>
          </w:p>
        </w:tc>
        <w:tc>
          <w:tcPr>
            <w:tcW w:w="990" w:type="dxa"/>
            <w:tcBorders>
              <w:top w:val="nil"/>
              <w:bottom w:val="nil"/>
            </w:tcBorders>
            <w:noWrap/>
            <w:vAlign w:val="center"/>
            <w:hideMark/>
          </w:tcPr>
          <w:p w14:paraId="51027B25" w14:textId="77777777" w:rsidR="00E50966" w:rsidRPr="00E50966" w:rsidRDefault="00E50966" w:rsidP="008D0202">
            <w:pPr>
              <w:pStyle w:val="NoSpacing"/>
              <w:jc w:val="center"/>
              <w:rPr>
                <w:rFonts w:ascii="Sylfaen" w:eastAsia="Times New Roman" w:hAnsi="Sylfaen" w:cs="Sylfaen"/>
                <w:color w:val="000000"/>
                <w:sz w:val="18"/>
                <w:szCs w:val="18"/>
              </w:rPr>
            </w:pPr>
            <w:r w:rsidRPr="00E50966">
              <w:rPr>
                <w:rFonts w:ascii="Sylfaen" w:eastAsia="Times New Roman" w:hAnsi="Sylfaen" w:cs="Sylfaen"/>
                <w:color w:val="000000"/>
                <w:sz w:val="18"/>
                <w:szCs w:val="18"/>
              </w:rPr>
              <w:t>-4,037.0</w:t>
            </w:r>
          </w:p>
        </w:tc>
        <w:tc>
          <w:tcPr>
            <w:tcW w:w="990" w:type="dxa"/>
            <w:tcBorders>
              <w:top w:val="nil"/>
              <w:bottom w:val="nil"/>
            </w:tcBorders>
            <w:noWrap/>
            <w:vAlign w:val="center"/>
            <w:hideMark/>
          </w:tcPr>
          <w:p w14:paraId="673B0F68" w14:textId="77777777" w:rsidR="00E50966" w:rsidRPr="00E50966" w:rsidRDefault="00E50966" w:rsidP="008D0202">
            <w:pPr>
              <w:pStyle w:val="NoSpacing"/>
              <w:jc w:val="center"/>
              <w:rPr>
                <w:rFonts w:ascii="Sylfaen" w:eastAsia="Times New Roman" w:hAnsi="Sylfaen" w:cs="Sylfaen"/>
                <w:color w:val="000000"/>
                <w:sz w:val="18"/>
                <w:szCs w:val="18"/>
              </w:rPr>
            </w:pPr>
            <w:r w:rsidRPr="00E50966">
              <w:rPr>
                <w:rFonts w:ascii="Sylfaen" w:eastAsia="Times New Roman" w:hAnsi="Sylfaen" w:cs="Sylfaen"/>
                <w:color w:val="000000"/>
                <w:sz w:val="18"/>
                <w:szCs w:val="18"/>
              </w:rPr>
              <w:t>-3,751.4</w:t>
            </w:r>
          </w:p>
        </w:tc>
        <w:tc>
          <w:tcPr>
            <w:tcW w:w="1080" w:type="dxa"/>
            <w:tcBorders>
              <w:top w:val="nil"/>
              <w:bottom w:val="nil"/>
            </w:tcBorders>
            <w:noWrap/>
            <w:vAlign w:val="center"/>
            <w:hideMark/>
          </w:tcPr>
          <w:p w14:paraId="5FCB083C" w14:textId="77777777" w:rsidR="00E50966" w:rsidRPr="00E50966" w:rsidRDefault="00E50966" w:rsidP="008D0202">
            <w:pPr>
              <w:pStyle w:val="NoSpacing"/>
              <w:jc w:val="center"/>
              <w:rPr>
                <w:rFonts w:ascii="Sylfaen" w:eastAsia="Times New Roman" w:hAnsi="Sylfaen" w:cs="Sylfaen"/>
                <w:color w:val="000000"/>
                <w:sz w:val="18"/>
                <w:szCs w:val="18"/>
              </w:rPr>
            </w:pPr>
            <w:r w:rsidRPr="00E50966">
              <w:rPr>
                <w:rFonts w:ascii="Sylfaen" w:eastAsia="Times New Roman" w:hAnsi="Sylfaen" w:cs="Sylfaen"/>
                <w:color w:val="000000"/>
                <w:sz w:val="18"/>
                <w:szCs w:val="18"/>
              </w:rPr>
              <w:t>43,812.0</w:t>
            </w:r>
          </w:p>
        </w:tc>
      </w:tr>
      <w:tr w:rsidR="00E50966" w:rsidRPr="00E50966" w14:paraId="458B7B9C" w14:textId="77777777" w:rsidTr="008D0202">
        <w:trPr>
          <w:trHeight w:val="300"/>
        </w:trPr>
        <w:tc>
          <w:tcPr>
            <w:tcW w:w="3685" w:type="dxa"/>
            <w:tcBorders>
              <w:top w:val="nil"/>
              <w:bottom w:val="nil"/>
            </w:tcBorders>
            <w:noWrap/>
            <w:vAlign w:val="center"/>
            <w:hideMark/>
          </w:tcPr>
          <w:p w14:paraId="432483D4" w14:textId="77777777" w:rsidR="00E50966" w:rsidRPr="00E50966" w:rsidRDefault="00E50966" w:rsidP="008D0202">
            <w:pPr>
              <w:pStyle w:val="NoSpacing"/>
              <w:rPr>
                <w:rFonts w:ascii="Sylfaen" w:eastAsia="Times New Roman" w:hAnsi="Sylfaen" w:cs="Sylfaen"/>
                <w:color w:val="000000"/>
                <w:sz w:val="18"/>
                <w:szCs w:val="18"/>
              </w:rPr>
            </w:pPr>
            <w:r w:rsidRPr="00E50966">
              <w:rPr>
                <w:rFonts w:ascii="Sylfaen" w:eastAsia="Times New Roman" w:hAnsi="Sylfaen" w:cs="Sylfaen"/>
                <w:color w:val="000000"/>
                <w:sz w:val="18"/>
                <w:szCs w:val="18"/>
              </w:rPr>
              <w:t>მთავრობის წმინდა დავალიანება</w:t>
            </w:r>
          </w:p>
        </w:tc>
        <w:tc>
          <w:tcPr>
            <w:tcW w:w="1080" w:type="dxa"/>
            <w:tcBorders>
              <w:top w:val="nil"/>
              <w:bottom w:val="nil"/>
            </w:tcBorders>
            <w:noWrap/>
            <w:vAlign w:val="center"/>
            <w:hideMark/>
          </w:tcPr>
          <w:p w14:paraId="6AE2267E" w14:textId="77777777" w:rsidR="00E50966" w:rsidRPr="00E50966" w:rsidRDefault="00E50966" w:rsidP="008D0202">
            <w:pPr>
              <w:pStyle w:val="NoSpacing"/>
              <w:jc w:val="center"/>
              <w:rPr>
                <w:rFonts w:ascii="Sylfaen" w:eastAsia="Times New Roman" w:hAnsi="Sylfaen" w:cs="Sylfaen"/>
                <w:color w:val="000000"/>
                <w:sz w:val="18"/>
                <w:szCs w:val="18"/>
              </w:rPr>
            </w:pPr>
            <w:r w:rsidRPr="00E50966">
              <w:rPr>
                <w:rFonts w:ascii="Sylfaen" w:eastAsia="Times New Roman" w:hAnsi="Sylfaen" w:cs="Sylfaen"/>
                <w:color w:val="000000"/>
                <w:sz w:val="18"/>
                <w:szCs w:val="18"/>
              </w:rPr>
              <w:t>-0.8</w:t>
            </w:r>
          </w:p>
        </w:tc>
        <w:tc>
          <w:tcPr>
            <w:tcW w:w="1170" w:type="dxa"/>
            <w:tcBorders>
              <w:top w:val="nil"/>
              <w:bottom w:val="nil"/>
            </w:tcBorders>
            <w:noWrap/>
            <w:vAlign w:val="center"/>
            <w:hideMark/>
          </w:tcPr>
          <w:p w14:paraId="00EB9EBF" w14:textId="77777777" w:rsidR="00E50966" w:rsidRPr="00E50966" w:rsidRDefault="00E50966" w:rsidP="008D0202">
            <w:pPr>
              <w:pStyle w:val="NoSpacing"/>
              <w:jc w:val="center"/>
              <w:rPr>
                <w:rFonts w:ascii="Sylfaen" w:eastAsia="Times New Roman" w:hAnsi="Sylfaen" w:cs="Sylfaen"/>
                <w:color w:val="000000"/>
                <w:sz w:val="18"/>
                <w:szCs w:val="18"/>
              </w:rPr>
            </w:pPr>
            <w:r w:rsidRPr="00E50966">
              <w:rPr>
                <w:rFonts w:ascii="Sylfaen" w:eastAsia="Times New Roman" w:hAnsi="Sylfaen" w:cs="Sylfaen"/>
                <w:color w:val="000000"/>
                <w:sz w:val="18"/>
                <w:szCs w:val="18"/>
              </w:rPr>
              <w:t>-1,255.8</w:t>
            </w:r>
          </w:p>
        </w:tc>
        <w:tc>
          <w:tcPr>
            <w:tcW w:w="1080" w:type="dxa"/>
            <w:tcBorders>
              <w:top w:val="nil"/>
              <w:bottom w:val="nil"/>
            </w:tcBorders>
            <w:noWrap/>
            <w:vAlign w:val="center"/>
            <w:hideMark/>
          </w:tcPr>
          <w:p w14:paraId="6A35B94F" w14:textId="77777777" w:rsidR="00E50966" w:rsidRPr="00E50966" w:rsidRDefault="00E50966" w:rsidP="008D0202">
            <w:pPr>
              <w:pStyle w:val="NoSpacing"/>
              <w:jc w:val="center"/>
              <w:rPr>
                <w:rFonts w:ascii="Sylfaen" w:eastAsia="Times New Roman" w:hAnsi="Sylfaen" w:cs="Sylfaen"/>
                <w:color w:val="000000"/>
                <w:sz w:val="18"/>
                <w:szCs w:val="18"/>
              </w:rPr>
            </w:pPr>
            <w:r w:rsidRPr="00E50966">
              <w:rPr>
                <w:rFonts w:ascii="Sylfaen" w:eastAsia="Times New Roman" w:hAnsi="Sylfaen" w:cs="Sylfaen"/>
                <w:color w:val="000000"/>
                <w:sz w:val="18"/>
                <w:szCs w:val="18"/>
              </w:rPr>
              <w:t>583.2</w:t>
            </w:r>
          </w:p>
        </w:tc>
        <w:tc>
          <w:tcPr>
            <w:tcW w:w="990" w:type="dxa"/>
            <w:tcBorders>
              <w:top w:val="nil"/>
              <w:bottom w:val="nil"/>
            </w:tcBorders>
            <w:noWrap/>
            <w:vAlign w:val="center"/>
            <w:hideMark/>
          </w:tcPr>
          <w:p w14:paraId="2A13072F" w14:textId="77777777" w:rsidR="00E50966" w:rsidRPr="00E50966" w:rsidRDefault="00E50966" w:rsidP="008D0202">
            <w:pPr>
              <w:pStyle w:val="NoSpacing"/>
              <w:jc w:val="center"/>
              <w:rPr>
                <w:rFonts w:ascii="Sylfaen" w:eastAsia="Times New Roman" w:hAnsi="Sylfaen" w:cs="Sylfaen"/>
                <w:color w:val="000000"/>
                <w:sz w:val="18"/>
                <w:szCs w:val="18"/>
              </w:rPr>
            </w:pPr>
            <w:r w:rsidRPr="00E50966">
              <w:rPr>
                <w:rFonts w:ascii="Sylfaen" w:eastAsia="Times New Roman" w:hAnsi="Sylfaen" w:cs="Sylfaen"/>
                <w:color w:val="000000"/>
                <w:sz w:val="18"/>
                <w:szCs w:val="18"/>
              </w:rPr>
              <w:t>1,392.2</w:t>
            </w:r>
          </w:p>
        </w:tc>
        <w:tc>
          <w:tcPr>
            <w:tcW w:w="990" w:type="dxa"/>
            <w:tcBorders>
              <w:top w:val="nil"/>
              <w:bottom w:val="nil"/>
            </w:tcBorders>
            <w:noWrap/>
            <w:vAlign w:val="center"/>
            <w:hideMark/>
          </w:tcPr>
          <w:p w14:paraId="37076234" w14:textId="77777777" w:rsidR="00E50966" w:rsidRPr="00E50966" w:rsidRDefault="00E50966" w:rsidP="008D0202">
            <w:pPr>
              <w:pStyle w:val="NoSpacing"/>
              <w:jc w:val="center"/>
              <w:rPr>
                <w:rFonts w:ascii="Sylfaen" w:eastAsia="Times New Roman" w:hAnsi="Sylfaen" w:cs="Sylfaen"/>
                <w:color w:val="000000"/>
                <w:sz w:val="18"/>
                <w:szCs w:val="18"/>
              </w:rPr>
            </w:pPr>
            <w:r w:rsidRPr="00E50966">
              <w:rPr>
                <w:rFonts w:ascii="Sylfaen" w:eastAsia="Times New Roman" w:hAnsi="Sylfaen" w:cs="Sylfaen"/>
                <w:color w:val="000000"/>
                <w:sz w:val="18"/>
                <w:szCs w:val="18"/>
              </w:rPr>
              <w:t>1,200.2</w:t>
            </w:r>
          </w:p>
        </w:tc>
        <w:tc>
          <w:tcPr>
            <w:tcW w:w="1080" w:type="dxa"/>
            <w:tcBorders>
              <w:top w:val="nil"/>
              <w:bottom w:val="nil"/>
            </w:tcBorders>
            <w:noWrap/>
            <w:vAlign w:val="center"/>
            <w:hideMark/>
          </w:tcPr>
          <w:p w14:paraId="314F2D59" w14:textId="77777777" w:rsidR="00E50966" w:rsidRPr="00E50966" w:rsidRDefault="00E50966" w:rsidP="008D0202">
            <w:pPr>
              <w:pStyle w:val="NoSpacing"/>
              <w:jc w:val="center"/>
              <w:rPr>
                <w:rFonts w:ascii="Sylfaen" w:eastAsia="Times New Roman" w:hAnsi="Sylfaen" w:cs="Sylfaen"/>
                <w:color w:val="000000"/>
                <w:sz w:val="18"/>
                <w:szCs w:val="18"/>
              </w:rPr>
            </w:pPr>
            <w:r w:rsidRPr="00E50966">
              <w:rPr>
                <w:rFonts w:ascii="Sylfaen" w:eastAsia="Times New Roman" w:hAnsi="Sylfaen" w:cs="Sylfaen"/>
                <w:color w:val="000000"/>
                <w:sz w:val="18"/>
                <w:szCs w:val="18"/>
              </w:rPr>
              <w:t>-281.3</w:t>
            </w:r>
          </w:p>
        </w:tc>
      </w:tr>
      <w:tr w:rsidR="00E50966" w:rsidRPr="00E50966" w14:paraId="37C50FD6" w14:textId="77777777" w:rsidTr="008D0202">
        <w:trPr>
          <w:trHeight w:val="300"/>
        </w:trPr>
        <w:tc>
          <w:tcPr>
            <w:tcW w:w="3685" w:type="dxa"/>
            <w:tcBorders>
              <w:top w:val="nil"/>
              <w:bottom w:val="nil"/>
            </w:tcBorders>
            <w:noWrap/>
            <w:vAlign w:val="center"/>
            <w:hideMark/>
          </w:tcPr>
          <w:p w14:paraId="1311E611" w14:textId="77777777" w:rsidR="00E50966" w:rsidRPr="00E50966" w:rsidRDefault="00E50966" w:rsidP="008D0202">
            <w:pPr>
              <w:pStyle w:val="NoSpacing"/>
              <w:rPr>
                <w:rFonts w:ascii="Sylfaen" w:eastAsia="Times New Roman" w:hAnsi="Sylfaen" w:cs="Sylfaen"/>
                <w:color w:val="000000"/>
                <w:sz w:val="18"/>
                <w:szCs w:val="18"/>
              </w:rPr>
            </w:pPr>
            <w:r w:rsidRPr="00E50966">
              <w:rPr>
                <w:rFonts w:ascii="Sylfaen" w:eastAsia="Times New Roman" w:hAnsi="Sylfaen" w:cs="Sylfaen"/>
                <w:color w:val="000000"/>
                <w:sz w:val="18"/>
                <w:szCs w:val="18"/>
              </w:rPr>
              <w:t>ეკონომიკის დანარჩენი სექტორის დავალიანება</w:t>
            </w:r>
          </w:p>
        </w:tc>
        <w:tc>
          <w:tcPr>
            <w:tcW w:w="1080" w:type="dxa"/>
            <w:tcBorders>
              <w:top w:val="nil"/>
              <w:bottom w:val="nil"/>
            </w:tcBorders>
            <w:noWrap/>
            <w:vAlign w:val="center"/>
            <w:hideMark/>
          </w:tcPr>
          <w:p w14:paraId="30B3DE36" w14:textId="77777777" w:rsidR="00E50966" w:rsidRPr="00E50966" w:rsidRDefault="00E50966" w:rsidP="008D0202">
            <w:pPr>
              <w:pStyle w:val="NoSpacing"/>
              <w:jc w:val="center"/>
              <w:rPr>
                <w:rFonts w:ascii="Sylfaen" w:eastAsia="Times New Roman" w:hAnsi="Sylfaen" w:cs="Sylfaen"/>
                <w:color w:val="000000"/>
                <w:sz w:val="18"/>
                <w:szCs w:val="18"/>
              </w:rPr>
            </w:pPr>
            <w:r w:rsidRPr="00E50966">
              <w:rPr>
                <w:rFonts w:ascii="Sylfaen" w:eastAsia="Times New Roman" w:hAnsi="Sylfaen" w:cs="Sylfaen"/>
                <w:color w:val="000000"/>
                <w:sz w:val="18"/>
                <w:szCs w:val="18"/>
              </w:rPr>
              <w:t>-680.0</w:t>
            </w:r>
          </w:p>
        </w:tc>
        <w:tc>
          <w:tcPr>
            <w:tcW w:w="1170" w:type="dxa"/>
            <w:tcBorders>
              <w:top w:val="nil"/>
              <w:bottom w:val="nil"/>
            </w:tcBorders>
            <w:noWrap/>
            <w:vAlign w:val="center"/>
            <w:hideMark/>
          </w:tcPr>
          <w:p w14:paraId="7F6094C1" w14:textId="77777777" w:rsidR="00E50966" w:rsidRPr="00E50966" w:rsidRDefault="00E50966" w:rsidP="008D0202">
            <w:pPr>
              <w:pStyle w:val="NoSpacing"/>
              <w:jc w:val="center"/>
              <w:rPr>
                <w:rFonts w:ascii="Sylfaen" w:eastAsia="Times New Roman" w:hAnsi="Sylfaen" w:cs="Sylfaen"/>
                <w:color w:val="000000"/>
                <w:sz w:val="18"/>
                <w:szCs w:val="18"/>
              </w:rPr>
            </w:pPr>
            <w:r w:rsidRPr="00E50966">
              <w:rPr>
                <w:rFonts w:ascii="Sylfaen" w:eastAsia="Times New Roman" w:hAnsi="Sylfaen" w:cs="Sylfaen"/>
                <w:color w:val="000000"/>
                <w:sz w:val="18"/>
                <w:szCs w:val="18"/>
              </w:rPr>
              <w:t>-4,110.1</w:t>
            </w:r>
          </w:p>
        </w:tc>
        <w:tc>
          <w:tcPr>
            <w:tcW w:w="1080" w:type="dxa"/>
            <w:tcBorders>
              <w:top w:val="nil"/>
              <w:bottom w:val="nil"/>
            </w:tcBorders>
            <w:noWrap/>
            <w:vAlign w:val="center"/>
            <w:hideMark/>
          </w:tcPr>
          <w:p w14:paraId="3737B9D5" w14:textId="77777777" w:rsidR="00E50966" w:rsidRPr="00E50966" w:rsidRDefault="00E50966" w:rsidP="008D0202">
            <w:pPr>
              <w:pStyle w:val="NoSpacing"/>
              <w:jc w:val="center"/>
              <w:rPr>
                <w:rFonts w:ascii="Sylfaen" w:eastAsia="Times New Roman" w:hAnsi="Sylfaen" w:cs="Sylfaen"/>
                <w:color w:val="000000"/>
                <w:sz w:val="18"/>
                <w:szCs w:val="18"/>
              </w:rPr>
            </w:pPr>
            <w:r w:rsidRPr="00E50966">
              <w:rPr>
                <w:rFonts w:ascii="Sylfaen" w:eastAsia="Times New Roman" w:hAnsi="Sylfaen" w:cs="Sylfaen"/>
                <w:color w:val="000000"/>
                <w:sz w:val="18"/>
                <w:szCs w:val="18"/>
              </w:rPr>
              <w:t>-5,004.5</w:t>
            </w:r>
          </w:p>
        </w:tc>
        <w:tc>
          <w:tcPr>
            <w:tcW w:w="990" w:type="dxa"/>
            <w:tcBorders>
              <w:top w:val="nil"/>
              <w:bottom w:val="nil"/>
            </w:tcBorders>
            <w:noWrap/>
            <w:vAlign w:val="center"/>
            <w:hideMark/>
          </w:tcPr>
          <w:p w14:paraId="6FE0F4D2" w14:textId="77777777" w:rsidR="00E50966" w:rsidRPr="00E50966" w:rsidRDefault="00E50966" w:rsidP="008D0202">
            <w:pPr>
              <w:pStyle w:val="NoSpacing"/>
              <w:jc w:val="center"/>
              <w:rPr>
                <w:rFonts w:ascii="Sylfaen" w:eastAsia="Times New Roman" w:hAnsi="Sylfaen" w:cs="Sylfaen"/>
                <w:color w:val="000000"/>
                <w:sz w:val="18"/>
                <w:szCs w:val="18"/>
              </w:rPr>
            </w:pPr>
            <w:r w:rsidRPr="00E50966">
              <w:rPr>
                <w:rFonts w:ascii="Sylfaen" w:eastAsia="Times New Roman" w:hAnsi="Sylfaen" w:cs="Sylfaen"/>
                <w:color w:val="000000"/>
                <w:sz w:val="18"/>
                <w:szCs w:val="18"/>
              </w:rPr>
              <w:t>-4,561.4</w:t>
            </w:r>
          </w:p>
        </w:tc>
        <w:tc>
          <w:tcPr>
            <w:tcW w:w="990" w:type="dxa"/>
            <w:tcBorders>
              <w:top w:val="nil"/>
              <w:bottom w:val="nil"/>
            </w:tcBorders>
            <w:noWrap/>
            <w:vAlign w:val="center"/>
            <w:hideMark/>
          </w:tcPr>
          <w:p w14:paraId="241D1154" w14:textId="77777777" w:rsidR="00E50966" w:rsidRPr="00E50966" w:rsidRDefault="00E50966" w:rsidP="008D0202">
            <w:pPr>
              <w:pStyle w:val="NoSpacing"/>
              <w:jc w:val="center"/>
              <w:rPr>
                <w:rFonts w:ascii="Sylfaen" w:eastAsia="Times New Roman" w:hAnsi="Sylfaen" w:cs="Sylfaen"/>
                <w:color w:val="000000"/>
                <w:sz w:val="18"/>
                <w:szCs w:val="18"/>
              </w:rPr>
            </w:pPr>
            <w:r w:rsidRPr="00E50966">
              <w:rPr>
                <w:rFonts w:ascii="Sylfaen" w:eastAsia="Times New Roman" w:hAnsi="Sylfaen" w:cs="Sylfaen"/>
                <w:color w:val="000000"/>
                <w:sz w:val="18"/>
                <w:szCs w:val="18"/>
              </w:rPr>
              <w:t>-3,883.5</w:t>
            </w:r>
          </w:p>
        </w:tc>
        <w:tc>
          <w:tcPr>
            <w:tcW w:w="1080" w:type="dxa"/>
            <w:tcBorders>
              <w:top w:val="nil"/>
              <w:bottom w:val="nil"/>
            </w:tcBorders>
            <w:noWrap/>
            <w:vAlign w:val="center"/>
            <w:hideMark/>
          </w:tcPr>
          <w:p w14:paraId="0A2E92DE" w14:textId="77777777" w:rsidR="00E50966" w:rsidRPr="00E50966" w:rsidRDefault="00E50966" w:rsidP="008D0202">
            <w:pPr>
              <w:pStyle w:val="NoSpacing"/>
              <w:jc w:val="center"/>
              <w:rPr>
                <w:rFonts w:ascii="Sylfaen" w:eastAsia="Times New Roman" w:hAnsi="Sylfaen" w:cs="Sylfaen"/>
                <w:color w:val="000000"/>
                <w:sz w:val="18"/>
                <w:szCs w:val="18"/>
              </w:rPr>
            </w:pPr>
            <w:r w:rsidRPr="00E50966">
              <w:rPr>
                <w:rFonts w:ascii="Sylfaen" w:eastAsia="Times New Roman" w:hAnsi="Sylfaen" w:cs="Sylfaen"/>
                <w:color w:val="000000"/>
                <w:sz w:val="18"/>
                <w:szCs w:val="18"/>
              </w:rPr>
              <w:t>59,007.6</w:t>
            </w:r>
          </w:p>
        </w:tc>
      </w:tr>
      <w:tr w:rsidR="00E50966" w:rsidRPr="00E50966" w14:paraId="372649B8" w14:textId="77777777" w:rsidTr="008D0202">
        <w:trPr>
          <w:trHeight w:val="300"/>
        </w:trPr>
        <w:tc>
          <w:tcPr>
            <w:tcW w:w="3685" w:type="dxa"/>
            <w:tcBorders>
              <w:top w:val="nil"/>
              <w:bottom w:val="nil"/>
            </w:tcBorders>
            <w:noWrap/>
            <w:vAlign w:val="center"/>
            <w:hideMark/>
          </w:tcPr>
          <w:p w14:paraId="1DFD5FA2" w14:textId="77777777" w:rsidR="00E50966" w:rsidRPr="00E50966" w:rsidRDefault="00E50966" w:rsidP="008D0202">
            <w:pPr>
              <w:pStyle w:val="NoSpacing"/>
              <w:rPr>
                <w:rFonts w:ascii="Sylfaen" w:eastAsia="Times New Roman" w:hAnsi="Sylfaen" w:cs="Sylfaen"/>
                <w:color w:val="000000"/>
                <w:sz w:val="18"/>
                <w:szCs w:val="18"/>
              </w:rPr>
            </w:pPr>
            <w:r w:rsidRPr="00E50966">
              <w:rPr>
                <w:rFonts w:ascii="Sylfaen" w:eastAsia="Times New Roman" w:hAnsi="Sylfaen" w:cs="Sylfaen"/>
                <w:color w:val="000000"/>
                <w:sz w:val="18"/>
                <w:szCs w:val="18"/>
              </w:rPr>
              <w:t>სხვა მუხლები წმინდა</w:t>
            </w:r>
          </w:p>
        </w:tc>
        <w:tc>
          <w:tcPr>
            <w:tcW w:w="1080" w:type="dxa"/>
            <w:tcBorders>
              <w:top w:val="nil"/>
              <w:bottom w:val="nil"/>
            </w:tcBorders>
            <w:noWrap/>
            <w:vAlign w:val="center"/>
            <w:hideMark/>
          </w:tcPr>
          <w:p w14:paraId="1C4A89FE" w14:textId="77777777" w:rsidR="00E50966" w:rsidRPr="00E50966" w:rsidRDefault="00E50966" w:rsidP="008D0202">
            <w:pPr>
              <w:pStyle w:val="NoSpacing"/>
              <w:jc w:val="center"/>
              <w:rPr>
                <w:rFonts w:ascii="Sylfaen" w:eastAsia="Times New Roman" w:hAnsi="Sylfaen" w:cs="Sylfaen"/>
                <w:color w:val="000000"/>
                <w:sz w:val="18"/>
                <w:szCs w:val="18"/>
              </w:rPr>
            </w:pPr>
            <w:r w:rsidRPr="00E50966">
              <w:rPr>
                <w:rFonts w:ascii="Sylfaen" w:eastAsia="Times New Roman" w:hAnsi="Sylfaen" w:cs="Sylfaen"/>
                <w:color w:val="000000"/>
                <w:sz w:val="18"/>
                <w:szCs w:val="18"/>
              </w:rPr>
              <w:t>-223.4</w:t>
            </w:r>
          </w:p>
        </w:tc>
        <w:tc>
          <w:tcPr>
            <w:tcW w:w="1170" w:type="dxa"/>
            <w:tcBorders>
              <w:top w:val="nil"/>
              <w:bottom w:val="nil"/>
            </w:tcBorders>
            <w:noWrap/>
            <w:vAlign w:val="center"/>
            <w:hideMark/>
          </w:tcPr>
          <w:p w14:paraId="729C9B54" w14:textId="77777777" w:rsidR="00E50966" w:rsidRPr="00E50966" w:rsidRDefault="00E50966" w:rsidP="008D0202">
            <w:pPr>
              <w:pStyle w:val="NoSpacing"/>
              <w:jc w:val="center"/>
              <w:rPr>
                <w:rFonts w:ascii="Sylfaen" w:eastAsia="Times New Roman" w:hAnsi="Sylfaen" w:cs="Sylfaen"/>
                <w:color w:val="000000"/>
                <w:sz w:val="18"/>
                <w:szCs w:val="18"/>
              </w:rPr>
            </w:pPr>
            <w:r w:rsidRPr="00E50966">
              <w:rPr>
                <w:rFonts w:ascii="Sylfaen" w:eastAsia="Times New Roman" w:hAnsi="Sylfaen" w:cs="Sylfaen"/>
                <w:color w:val="000000"/>
                <w:sz w:val="18"/>
                <w:szCs w:val="18"/>
              </w:rPr>
              <w:t>-521.5</w:t>
            </w:r>
          </w:p>
        </w:tc>
        <w:tc>
          <w:tcPr>
            <w:tcW w:w="1080" w:type="dxa"/>
            <w:tcBorders>
              <w:top w:val="nil"/>
              <w:bottom w:val="nil"/>
            </w:tcBorders>
            <w:noWrap/>
            <w:vAlign w:val="center"/>
            <w:hideMark/>
          </w:tcPr>
          <w:p w14:paraId="7CFFDF58" w14:textId="77777777" w:rsidR="00E50966" w:rsidRPr="00E50966" w:rsidRDefault="00E50966" w:rsidP="008D0202">
            <w:pPr>
              <w:pStyle w:val="NoSpacing"/>
              <w:jc w:val="center"/>
              <w:rPr>
                <w:rFonts w:ascii="Sylfaen" w:eastAsia="Times New Roman" w:hAnsi="Sylfaen" w:cs="Sylfaen"/>
                <w:color w:val="000000"/>
                <w:sz w:val="18"/>
                <w:szCs w:val="18"/>
              </w:rPr>
            </w:pPr>
            <w:r w:rsidRPr="00E50966">
              <w:rPr>
                <w:rFonts w:ascii="Sylfaen" w:eastAsia="Times New Roman" w:hAnsi="Sylfaen" w:cs="Sylfaen"/>
                <w:color w:val="000000"/>
                <w:sz w:val="18"/>
                <w:szCs w:val="18"/>
              </w:rPr>
              <w:t>-683.4</w:t>
            </w:r>
          </w:p>
        </w:tc>
        <w:tc>
          <w:tcPr>
            <w:tcW w:w="990" w:type="dxa"/>
            <w:tcBorders>
              <w:top w:val="nil"/>
              <w:bottom w:val="nil"/>
            </w:tcBorders>
            <w:noWrap/>
            <w:vAlign w:val="center"/>
            <w:hideMark/>
          </w:tcPr>
          <w:p w14:paraId="7F2840A8" w14:textId="77777777" w:rsidR="00E50966" w:rsidRPr="00E50966" w:rsidRDefault="00E50966" w:rsidP="008D0202">
            <w:pPr>
              <w:pStyle w:val="NoSpacing"/>
              <w:jc w:val="center"/>
              <w:rPr>
                <w:rFonts w:ascii="Sylfaen" w:eastAsia="Times New Roman" w:hAnsi="Sylfaen" w:cs="Sylfaen"/>
                <w:color w:val="000000"/>
                <w:sz w:val="18"/>
                <w:szCs w:val="18"/>
              </w:rPr>
            </w:pPr>
            <w:r w:rsidRPr="00E50966">
              <w:rPr>
                <w:rFonts w:ascii="Sylfaen" w:eastAsia="Times New Roman" w:hAnsi="Sylfaen" w:cs="Sylfaen"/>
                <w:color w:val="000000"/>
                <w:sz w:val="18"/>
                <w:szCs w:val="18"/>
              </w:rPr>
              <w:t>-867.8</w:t>
            </w:r>
          </w:p>
        </w:tc>
        <w:tc>
          <w:tcPr>
            <w:tcW w:w="990" w:type="dxa"/>
            <w:tcBorders>
              <w:top w:val="nil"/>
              <w:bottom w:val="nil"/>
            </w:tcBorders>
            <w:noWrap/>
            <w:vAlign w:val="center"/>
            <w:hideMark/>
          </w:tcPr>
          <w:p w14:paraId="46455974" w14:textId="77777777" w:rsidR="00E50966" w:rsidRPr="00E50966" w:rsidRDefault="00E50966" w:rsidP="008D0202">
            <w:pPr>
              <w:pStyle w:val="NoSpacing"/>
              <w:jc w:val="center"/>
              <w:rPr>
                <w:rFonts w:ascii="Sylfaen" w:eastAsia="Times New Roman" w:hAnsi="Sylfaen" w:cs="Sylfaen"/>
                <w:color w:val="000000"/>
                <w:sz w:val="18"/>
                <w:szCs w:val="18"/>
              </w:rPr>
            </w:pPr>
            <w:r w:rsidRPr="00E50966">
              <w:rPr>
                <w:rFonts w:ascii="Sylfaen" w:eastAsia="Times New Roman" w:hAnsi="Sylfaen" w:cs="Sylfaen"/>
                <w:color w:val="000000"/>
                <w:sz w:val="18"/>
                <w:szCs w:val="18"/>
              </w:rPr>
              <w:t>-1,068.1</w:t>
            </w:r>
          </w:p>
        </w:tc>
        <w:tc>
          <w:tcPr>
            <w:tcW w:w="1080" w:type="dxa"/>
            <w:tcBorders>
              <w:top w:val="nil"/>
              <w:bottom w:val="nil"/>
            </w:tcBorders>
            <w:noWrap/>
            <w:vAlign w:val="center"/>
            <w:hideMark/>
          </w:tcPr>
          <w:p w14:paraId="6D858AAF" w14:textId="77777777" w:rsidR="00E50966" w:rsidRPr="00E50966" w:rsidRDefault="00E50966" w:rsidP="008D0202">
            <w:pPr>
              <w:pStyle w:val="NoSpacing"/>
              <w:jc w:val="center"/>
              <w:rPr>
                <w:rFonts w:ascii="Sylfaen" w:eastAsia="Times New Roman" w:hAnsi="Sylfaen" w:cs="Sylfaen"/>
                <w:color w:val="000000"/>
                <w:sz w:val="18"/>
                <w:szCs w:val="18"/>
              </w:rPr>
            </w:pPr>
            <w:r w:rsidRPr="00E50966">
              <w:rPr>
                <w:rFonts w:ascii="Sylfaen" w:eastAsia="Times New Roman" w:hAnsi="Sylfaen" w:cs="Sylfaen"/>
                <w:color w:val="000000"/>
                <w:sz w:val="18"/>
                <w:szCs w:val="18"/>
              </w:rPr>
              <w:t>-14,914.4</w:t>
            </w:r>
          </w:p>
        </w:tc>
      </w:tr>
      <w:tr w:rsidR="00E50966" w:rsidRPr="00E50966" w14:paraId="13D9B538" w14:textId="77777777" w:rsidTr="008D0202">
        <w:trPr>
          <w:trHeight w:val="300"/>
        </w:trPr>
        <w:tc>
          <w:tcPr>
            <w:tcW w:w="3685" w:type="dxa"/>
            <w:tcBorders>
              <w:top w:val="nil"/>
              <w:bottom w:val="single" w:sz="4" w:space="0" w:color="auto"/>
            </w:tcBorders>
            <w:noWrap/>
            <w:vAlign w:val="center"/>
            <w:hideMark/>
          </w:tcPr>
          <w:p w14:paraId="52E6F248" w14:textId="77777777" w:rsidR="00E50966" w:rsidRPr="008D0202" w:rsidRDefault="00E50966" w:rsidP="008D0202">
            <w:pPr>
              <w:pStyle w:val="NoSpacing"/>
              <w:rPr>
                <w:rFonts w:ascii="Sylfaen" w:eastAsia="Times New Roman" w:hAnsi="Sylfaen" w:cs="Sylfaen"/>
                <w:b/>
                <w:bCs/>
                <w:color w:val="000000"/>
                <w:sz w:val="18"/>
                <w:szCs w:val="18"/>
              </w:rPr>
            </w:pPr>
            <w:r w:rsidRPr="008D0202">
              <w:rPr>
                <w:rFonts w:ascii="Sylfaen" w:eastAsia="Times New Roman" w:hAnsi="Sylfaen" w:cs="Sylfaen"/>
                <w:b/>
                <w:bCs/>
                <w:color w:val="000000"/>
                <w:sz w:val="18"/>
                <w:szCs w:val="18"/>
              </w:rPr>
              <w:t>ფართო ფული M3</w:t>
            </w:r>
          </w:p>
        </w:tc>
        <w:tc>
          <w:tcPr>
            <w:tcW w:w="1080" w:type="dxa"/>
            <w:tcBorders>
              <w:top w:val="nil"/>
              <w:bottom w:val="single" w:sz="4" w:space="0" w:color="auto"/>
            </w:tcBorders>
            <w:noWrap/>
            <w:vAlign w:val="center"/>
            <w:hideMark/>
          </w:tcPr>
          <w:p w14:paraId="00E99737" w14:textId="77777777" w:rsidR="00E50966" w:rsidRPr="008D0202" w:rsidRDefault="00E50966" w:rsidP="008D0202">
            <w:pPr>
              <w:pStyle w:val="NoSpacing"/>
              <w:jc w:val="center"/>
              <w:rPr>
                <w:rFonts w:ascii="Sylfaen" w:eastAsia="Times New Roman" w:hAnsi="Sylfaen" w:cs="Sylfaen"/>
                <w:b/>
                <w:bCs/>
                <w:color w:val="000000"/>
                <w:sz w:val="18"/>
                <w:szCs w:val="18"/>
              </w:rPr>
            </w:pPr>
            <w:r w:rsidRPr="008D0202">
              <w:rPr>
                <w:rFonts w:ascii="Sylfaen" w:eastAsia="Times New Roman" w:hAnsi="Sylfaen" w:cs="Sylfaen"/>
                <w:b/>
                <w:bCs/>
                <w:color w:val="000000"/>
                <w:sz w:val="18"/>
                <w:szCs w:val="18"/>
              </w:rPr>
              <w:t>-1,122.5</w:t>
            </w:r>
          </w:p>
        </w:tc>
        <w:tc>
          <w:tcPr>
            <w:tcW w:w="1170" w:type="dxa"/>
            <w:tcBorders>
              <w:top w:val="nil"/>
              <w:bottom w:val="single" w:sz="4" w:space="0" w:color="auto"/>
            </w:tcBorders>
            <w:noWrap/>
            <w:vAlign w:val="center"/>
            <w:hideMark/>
          </w:tcPr>
          <w:p w14:paraId="1C5AD167" w14:textId="77777777" w:rsidR="00E50966" w:rsidRPr="008D0202" w:rsidRDefault="00E50966" w:rsidP="008D0202">
            <w:pPr>
              <w:pStyle w:val="NoSpacing"/>
              <w:jc w:val="center"/>
              <w:rPr>
                <w:rFonts w:ascii="Sylfaen" w:eastAsia="Times New Roman" w:hAnsi="Sylfaen" w:cs="Sylfaen"/>
                <w:b/>
                <w:bCs/>
                <w:color w:val="000000"/>
                <w:sz w:val="18"/>
                <w:szCs w:val="18"/>
              </w:rPr>
            </w:pPr>
            <w:r w:rsidRPr="008D0202">
              <w:rPr>
                <w:rFonts w:ascii="Sylfaen" w:eastAsia="Times New Roman" w:hAnsi="Sylfaen" w:cs="Sylfaen"/>
                <w:b/>
                <w:bCs/>
                <w:color w:val="000000"/>
                <w:sz w:val="18"/>
                <w:szCs w:val="18"/>
              </w:rPr>
              <w:t>-3,334.9</w:t>
            </w:r>
          </w:p>
        </w:tc>
        <w:tc>
          <w:tcPr>
            <w:tcW w:w="1080" w:type="dxa"/>
            <w:tcBorders>
              <w:top w:val="nil"/>
              <w:bottom w:val="single" w:sz="4" w:space="0" w:color="auto"/>
            </w:tcBorders>
            <w:noWrap/>
            <w:vAlign w:val="center"/>
            <w:hideMark/>
          </w:tcPr>
          <w:p w14:paraId="63202DA4" w14:textId="77777777" w:rsidR="00E50966" w:rsidRPr="008D0202" w:rsidRDefault="00E50966" w:rsidP="008D0202">
            <w:pPr>
              <w:pStyle w:val="NoSpacing"/>
              <w:jc w:val="center"/>
              <w:rPr>
                <w:rFonts w:ascii="Sylfaen" w:eastAsia="Times New Roman" w:hAnsi="Sylfaen" w:cs="Sylfaen"/>
                <w:b/>
                <w:bCs/>
                <w:color w:val="000000"/>
                <w:sz w:val="18"/>
                <w:szCs w:val="18"/>
              </w:rPr>
            </w:pPr>
            <w:r w:rsidRPr="008D0202">
              <w:rPr>
                <w:rFonts w:ascii="Sylfaen" w:eastAsia="Times New Roman" w:hAnsi="Sylfaen" w:cs="Sylfaen"/>
                <w:b/>
                <w:bCs/>
                <w:color w:val="000000"/>
                <w:sz w:val="18"/>
                <w:szCs w:val="18"/>
              </w:rPr>
              <w:t>-4,052.7</w:t>
            </w:r>
          </w:p>
        </w:tc>
        <w:tc>
          <w:tcPr>
            <w:tcW w:w="990" w:type="dxa"/>
            <w:tcBorders>
              <w:top w:val="nil"/>
              <w:bottom w:val="single" w:sz="4" w:space="0" w:color="auto"/>
            </w:tcBorders>
            <w:noWrap/>
            <w:vAlign w:val="center"/>
            <w:hideMark/>
          </w:tcPr>
          <w:p w14:paraId="6483CE05" w14:textId="77777777" w:rsidR="00E50966" w:rsidRPr="008D0202" w:rsidRDefault="00E50966" w:rsidP="008D0202">
            <w:pPr>
              <w:pStyle w:val="NoSpacing"/>
              <w:jc w:val="center"/>
              <w:rPr>
                <w:rFonts w:ascii="Sylfaen" w:eastAsia="Times New Roman" w:hAnsi="Sylfaen" w:cs="Sylfaen"/>
                <w:b/>
                <w:bCs/>
                <w:color w:val="000000"/>
                <w:sz w:val="18"/>
                <w:szCs w:val="18"/>
              </w:rPr>
            </w:pPr>
            <w:r w:rsidRPr="008D0202">
              <w:rPr>
                <w:rFonts w:ascii="Sylfaen" w:eastAsia="Times New Roman" w:hAnsi="Sylfaen" w:cs="Sylfaen"/>
                <w:b/>
                <w:bCs/>
                <w:color w:val="000000"/>
                <w:sz w:val="18"/>
                <w:szCs w:val="18"/>
              </w:rPr>
              <w:t>-3,973.2</w:t>
            </w:r>
          </w:p>
        </w:tc>
        <w:tc>
          <w:tcPr>
            <w:tcW w:w="990" w:type="dxa"/>
            <w:tcBorders>
              <w:top w:val="nil"/>
              <w:bottom w:val="single" w:sz="4" w:space="0" w:color="auto"/>
            </w:tcBorders>
            <w:noWrap/>
            <w:vAlign w:val="center"/>
            <w:hideMark/>
          </w:tcPr>
          <w:p w14:paraId="2F838B75" w14:textId="77777777" w:rsidR="00E50966" w:rsidRPr="008D0202" w:rsidRDefault="00E50966" w:rsidP="008D0202">
            <w:pPr>
              <w:pStyle w:val="NoSpacing"/>
              <w:jc w:val="center"/>
              <w:rPr>
                <w:rFonts w:ascii="Sylfaen" w:eastAsia="Times New Roman" w:hAnsi="Sylfaen" w:cs="Sylfaen"/>
                <w:b/>
                <w:bCs/>
                <w:color w:val="000000"/>
                <w:sz w:val="18"/>
                <w:szCs w:val="18"/>
              </w:rPr>
            </w:pPr>
            <w:r w:rsidRPr="008D0202">
              <w:rPr>
                <w:rFonts w:ascii="Sylfaen" w:eastAsia="Times New Roman" w:hAnsi="Sylfaen" w:cs="Sylfaen"/>
                <w:b/>
                <w:bCs/>
                <w:color w:val="000000"/>
                <w:sz w:val="18"/>
                <w:szCs w:val="18"/>
              </w:rPr>
              <w:t>-4,586.4</w:t>
            </w:r>
          </w:p>
        </w:tc>
        <w:tc>
          <w:tcPr>
            <w:tcW w:w="1080" w:type="dxa"/>
            <w:tcBorders>
              <w:top w:val="nil"/>
              <w:bottom w:val="single" w:sz="4" w:space="0" w:color="auto"/>
            </w:tcBorders>
            <w:noWrap/>
            <w:vAlign w:val="center"/>
            <w:hideMark/>
          </w:tcPr>
          <w:p w14:paraId="6489C1B9" w14:textId="77777777" w:rsidR="00E50966" w:rsidRPr="008D0202" w:rsidRDefault="00E50966" w:rsidP="008D0202">
            <w:pPr>
              <w:pStyle w:val="NoSpacing"/>
              <w:jc w:val="center"/>
              <w:rPr>
                <w:rFonts w:ascii="Sylfaen" w:eastAsia="Times New Roman" w:hAnsi="Sylfaen" w:cs="Sylfaen"/>
                <w:b/>
                <w:bCs/>
                <w:color w:val="000000"/>
                <w:sz w:val="18"/>
                <w:szCs w:val="18"/>
              </w:rPr>
            </w:pPr>
            <w:r w:rsidRPr="008D0202">
              <w:rPr>
                <w:rFonts w:ascii="Sylfaen" w:eastAsia="Times New Roman" w:hAnsi="Sylfaen" w:cs="Sylfaen"/>
                <w:b/>
                <w:bCs/>
                <w:color w:val="000000"/>
                <w:sz w:val="18"/>
                <w:szCs w:val="18"/>
              </w:rPr>
              <w:t>44,926.9</w:t>
            </w:r>
          </w:p>
        </w:tc>
      </w:tr>
      <w:tr w:rsidR="00E50966" w:rsidRPr="00E50966" w14:paraId="56536364" w14:textId="77777777" w:rsidTr="008D0202">
        <w:trPr>
          <w:trHeight w:val="300"/>
        </w:trPr>
        <w:tc>
          <w:tcPr>
            <w:tcW w:w="3685" w:type="dxa"/>
            <w:tcBorders>
              <w:top w:val="single" w:sz="4" w:space="0" w:color="auto"/>
            </w:tcBorders>
            <w:noWrap/>
            <w:vAlign w:val="center"/>
            <w:hideMark/>
          </w:tcPr>
          <w:p w14:paraId="2209E51C" w14:textId="77777777" w:rsidR="00E50966" w:rsidRPr="008D0202" w:rsidRDefault="00E50966" w:rsidP="00902BC5">
            <w:pPr>
              <w:pStyle w:val="NoSpacing"/>
              <w:rPr>
                <w:rFonts w:ascii="Sylfaen" w:eastAsia="Times New Roman" w:hAnsi="Sylfaen" w:cs="Sylfaen"/>
                <w:b/>
                <w:bCs/>
                <w:color w:val="000000"/>
                <w:sz w:val="18"/>
                <w:szCs w:val="18"/>
              </w:rPr>
            </w:pPr>
            <w:r w:rsidRPr="008D0202">
              <w:rPr>
                <w:rFonts w:ascii="Sylfaen" w:eastAsia="Times New Roman" w:hAnsi="Sylfaen" w:cs="Sylfaen"/>
                <w:b/>
                <w:bCs/>
                <w:color w:val="000000"/>
                <w:sz w:val="18"/>
                <w:szCs w:val="18"/>
              </w:rPr>
              <w:t xml:space="preserve">ფართო ფული M3 </w:t>
            </w:r>
            <w:r w:rsidR="008D0202">
              <w:rPr>
                <w:rFonts w:ascii="Sylfaen" w:eastAsia="Times New Roman" w:hAnsi="Sylfaen" w:cs="Sylfaen"/>
                <w:b/>
                <w:bCs/>
                <w:color w:val="000000"/>
                <w:sz w:val="18"/>
                <w:szCs w:val="18"/>
                <w:lang w:val="ka-GE"/>
              </w:rPr>
              <w:t xml:space="preserve">2020 წლის </w:t>
            </w:r>
            <w:r w:rsidR="00902BC5">
              <w:rPr>
                <w:rFonts w:ascii="Sylfaen" w:eastAsia="Times New Roman" w:hAnsi="Sylfaen" w:cs="Sylfaen"/>
                <w:b/>
                <w:bCs/>
                <w:color w:val="000000"/>
                <w:sz w:val="18"/>
                <w:szCs w:val="18"/>
                <w:lang w:val="ka-GE"/>
              </w:rPr>
              <w:t>ნოემბრის</w:t>
            </w:r>
            <w:r w:rsidRPr="008D0202">
              <w:rPr>
                <w:rFonts w:ascii="Sylfaen" w:eastAsia="Times New Roman" w:hAnsi="Sylfaen" w:cs="Sylfaen"/>
                <w:b/>
                <w:bCs/>
                <w:color w:val="000000"/>
                <w:sz w:val="18"/>
                <w:szCs w:val="18"/>
              </w:rPr>
              <w:t xml:space="preserve"> პროგნოზი</w:t>
            </w:r>
          </w:p>
        </w:tc>
        <w:tc>
          <w:tcPr>
            <w:tcW w:w="1080" w:type="dxa"/>
            <w:tcBorders>
              <w:top w:val="single" w:sz="4" w:space="0" w:color="auto"/>
            </w:tcBorders>
            <w:noWrap/>
            <w:vAlign w:val="center"/>
            <w:hideMark/>
          </w:tcPr>
          <w:p w14:paraId="70A72CC0" w14:textId="77777777" w:rsidR="00E50966" w:rsidRPr="008D0202" w:rsidRDefault="00E50966" w:rsidP="008D0202">
            <w:pPr>
              <w:pStyle w:val="NoSpacing"/>
              <w:jc w:val="center"/>
              <w:rPr>
                <w:rFonts w:ascii="Sylfaen" w:eastAsia="Times New Roman" w:hAnsi="Sylfaen" w:cs="Sylfaen"/>
                <w:b/>
                <w:bCs/>
                <w:color w:val="000000"/>
                <w:sz w:val="18"/>
                <w:szCs w:val="18"/>
              </w:rPr>
            </w:pPr>
            <w:r w:rsidRPr="008D0202">
              <w:rPr>
                <w:rFonts w:ascii="Sylfaen" w:eastAsia="Times New Roman" w:hAnsi="Sylfaen" w:cs="Sylfaen"/>
                <w:b/>
                <w:bCs/>
                <w:color w:val="000000"/>
                <w:sz w:val="18"/>
                <w:szCs w:val="18"/>
              </w:rPr>
              <w:t>24,643.7</w:t>
            </w:r>
          </w:p>
        </w:tc>
        <w:tc>
          <w:tcPr>
            <w:tcW w:w="1170" w:type="dxa"/>
            <w:tcBorders>
              <w:top w:val="single" w:sz="4" w:space="0" w:color="auto"/>
            </w:tcBorders>
            <w:noWrap/>
            <w:vAlign w:val="center"/>
            <w:hideMark/>
          </w:tcPr>
          <w:p w14:paraId="586CA9D3" w14:textId="77777777" w:rsidR="00E50966" w:rsidRPr="008D0202" w:rsidRDefault="00E50966" w:rsidP="008D0202">
            <w:pPr>
              <w:pStyle w:val="NoSpacing"/>
              <w:jc w:val="center"/>
              <w:rPr>
                <w:rFonts w:ascii="Sylfaen" w:eastAsia="Times New Roman" w:hAnsi="Sylfaen" w:cs="Sylfaen"/>
                <w:b/>
                <w:bCs/>
                <w:color w:val="000000"/>
                <w:sz w:val="18"/>
                <w:szCs w:val="18"/>
              </w:rPr>
            </w:pPr>
            <w:r w:rsidRPr="008D0202">
              <w:rPr>
                <w:rFonts w:ascii="Sylfaen" w:eastAsia="Times New Roman" w:hAnsi="Sylfaen" w:cs="Sylfaen"/>
                <w:b/>
                <w:bCs/>
                <w:color w:val="000000"/>
                <w:sz w:val="18"/>
                <w:szCs w:val="18"/>
              </w:rPr>
              <w:t>26,128.8</w:t>
            </w:r>
          </w:p>
        </w:tc>
        <w:tc>
          <w:tcPr>
            <w:tcW w:w="1080" w:type="dxa"/>
            <w:tcBorders>
              <w:top w:val="single" w:sz="4" w:space="0" w:color="auto"/>
            </w:tcBorders>
            <w:noWrap/>
            <w:vAlign w:val="center"/>
            <w:hideMark/>
          </w:tcPr>
          <w:p w14:paraId="5BBBE907" w14:textId="77777777" w:rsidR="00E50966" w:rsidRPr="008D0202" w:rsidRDefault="00E50966" w:rsidP="008D0202">
            <w:pPr>
              <w:pStyle w:val="NoSpacing"/>
              <w:jc w:val="center"/>
              <w:rPr>
                <w:rFonts w:ascii="Sylfaen" w:eastAsia="Times New Roman" w:hAnsi="Sylfaen" w:cs="Sylfaen"/>
                <w:b/>
                <w:bCs/>
                <w:color w:val="000000"/>
                <w:sz w:val="18"/>
                <w:szCs w:val="18"/>
              </w:rPr>
            </w:pPr>
            <w:r w:rsidRPr="008D0202">
              <w:rPr>
                <w:rFonts w:ascii="Sylfaen" w:eastAsia="Times New Roman" w:hAnsi="Sylfaen" w:cs="Sylfaen"/>
                <w:b/>
                <w:bCs/>
                <w:color w:val="000000"/>
                <w:sz w:val="18"/>
                <w:szCs w:val="18"/>
              </w:rPr>
              <w:t>29,465.5</w:t>
            </w:r>
          </w:p>
        </w:tc>
        <w:tc>
          <w:tcPr>
            <w:tcW w:w="990" w:type="dxa"/>
            <w:tcBorders>
              <w:top w:val="single" w:sz="4" w:space="0" w:color="auto"/>
            </w:tcBorders>
            <w:noWrap/>
            <w:vAlign w:val="center"/>
            <w:hideMark/>
          </w:tcPr>
          <w:p w14:paraId="52E7A887" w14:textId="77777777" w:rsidR="00E50966" w:rsidRPr="008D0202" w:rsidRDefault="00E50966" w:rsidP="008D0202">
            <w:pPr>
              <w:pStyle w:val="NoSpacing"/>
              <w:jc w:val="center"/>
              <w:rPr>
                <w:rFonts w:ascii="Sylfaen" w:eastAsia="Times New Roman" w:hAnsi="Sylfaen" w:cs="Sylfaen"/>
                <w:b/>
                <w:bCs/>
                <w:color w:val="000000"/>
                <w:sz w:val="18"/>
                <w:szCs w:val="18"/>
              </w:rPr>
            </w:pPr>
            <w:r w:rsidRPr="008D0202">
              <w:rPr>
                <w:rFonts w:ascii="Sylfaen" w:eastAsia="Times New Roman" w:hAnsi="Sylfaen" w:cs="Sylfaen"/>
                <w:b/>
                <w:bCs/>
                <w:color w:val="000000"/>
                <w:sz w:val="18"/>
                <w:szCs w:val="18"/>
              </w:rPr>
              <w:t>34,157.5</w:t>
            </w:r>
          </w:p>
        </w:tc>
        <w:tc>
          <w:tcPr>
            <w:tcW w:w="990" w:type="dxa"/>
            <w:tcBorders>
              <w:top w:val="single" w:sz="4" w:space="0" w:color="auto"/>
            </w:tcBorders>
            <w:noWrap/>
            <w:vAlign w:val="center"/>
            <w:hideMark/>
          </w:tcPr>
          <w:p w14:paraId="1C392DF8" w14:textId="77777777" w:rsidR="00E50966" w:rsidRPr="008D0202" w:rsidRDefault="00E50966" w:rsidP="008D0202">
            <w:pPr>
              <w:pStyle w:val="NoSpacing"/>
              <w:jc w:val="center"/>
              <w:rPr>
                <w:rFonts w:ascii="Sylfaen" w:eastAsia="Times New Roman" w:hAnsi="Sylfaen" w:cs="Sylfaen"/>
                <w:b/>
                <w:bCs/>
                <w:color w:val="000000"/>
                <w:sz w:val="18"/>
                <w:szCs w:val="18"/>
              </w:rPr>
            </w:pPr>
            <w:r w:rsidRPr="008D0202">
              <w:rPr>
                <w:rFonts w:ascii="Sylfaen" w:eastAsia="Times New Roman" w:hAnsi="Sylfaen" w:cs="Sylfaen"/>
                <w:b/>
                <w:bCs/>
                <w:color w:val="000000"/>
                <w:sz w:val="18"/>
                <w:szCs w:val="18"/>
              </w:rPr>
              <w:t>39,314.5</w:t>
            </w:r>
          </w:p>
        </w:tc>
        <w:tc>
          <w:tcPr>
            <w:tcW w:w="1080" w:type="dxa"/>
            <w:tcBorders>
              <w:top w:val="single" w:sz="4" w:space="0" w:color="auto"/>
            </w:tcBorders>
            <w:noWrap/>
            <w:vAlign w:val="center"/>
            <w:hideMark/>
          </w:tcPr>
          <w:p w14:paraId="58A53E49" w14:textId="77777777" w:rsidR="00E50966" w:rsidRPr="008D0202" w:rsidRDefault="00E50966" w:rsidP="008D0202">
            <w:pPr>
              <w:pStyle w:val="NoSpacing"/>
              <w:jc w:val="center"/>
              <w:rPr>
                <w:rFonts w:ascii="Sylfaen" w:eastAsia="Times New Roman" w:hAnsi="Sylfaen" w:cs="Sylfaen"/>
                <w:b/>
                <w:bCs/>
                <w:color w:val="000000"/>
                <w:sz w:val="18"/>
                <w:szCs w:val="18"/>
              </w:rPr>
            </w:pPr>
            <w:r w:rsidRPr="008D0202">
              <w:rPr>
                <w:rFonts w:ascii="Sylfaen" w:eastAsia="Times New Roman" w:hAnsi="Sylfaen" w:cs="Sylfaen"/>
                <w:b/>
                <w:bCs/>
                <w:color w:val="000000"/>
                <w:sz w:val="18"/>
                <w:szCs w:val="18"/>
              </w:rPr>
              <w:t>44,926.9</w:t>
            </w:r>
          </w:p>
        </w:tc>
      </w:tr>
    </w:tbl>
    <w:p w14:paraId="5818CA3E" w14:textId="77777777" w:rsidR="009A50FB" w:rsidRDefault="006B5F06" w:rsidP="00C13CEB">
      <w:pPr>
        <w:pStyle w:val="NoSpacing"/>
        <w:spacing w:line="276" w:lineRule="auto"/>
        <w:ind w:firstLine="720"/>
        <w:jc w:val="both"/>
      </w:pPr>
      <w:r w:rsidRPr="00D833FB">
        <w:rPr>
          <w:lang w:val="ka-GE"/>
        </w:rPr>
        <w:fldChar w:fldCharType="begin"/>
      </w:r>
      <w:r w:rsidRPr="00D833FB">
        <w:rPr>
          <w:lang w:val="ka-GE"/>
        </w:rPr>
        <w:instrText xml:space="preserve"> LINK </w:instrText>
      </w:r>
      <w:r w:rsidR="009A50FB">
        <w:rPr>
          <w:lang w:val="ka-GE"/>
        </w:rPr>
        <w:instrText xml:space="preserve">Excel.Sheet.12 "D:\\mirza.gelashvili\\My Documents\\Work\\Budget\\2020\\submission_2\\BDD\\Forecast Reconciliation 2020 sen 19  2019 sen 13.xlsx" Reconciliation!R3C1:R21C6 </w:instrText>
      </w:r>
      <w:r w:rsidRPr="00D833FB">
        <w:rPr>
          <w:lang w:val="ka-GE"/>
        </w:rPr>
        <w:instrText xml:space="preserve">\a \f 4 \h  \* MERGEFORMAT </w:instrText>
      </w:r>
      <w:r w:rsidRPr="00D833FB">
        <w:rPr>
          <w:lang w:val="ka-GE"/>
        </w:rPr>
        <w:fldChar w:fldCharType="separate"/>
      </w:r>
    </w:p>
    <w:p w14:paraId="4A13A156" w14:textId="77777777" w:rsidR="00FF7CFD" w:rsidRDefault="00FF7CFD"/>
    <w:p w14:paraId="6E2140E6" w14:textId="77777777" w:rsidR="00FF7CFD" w:rsidRDefault="00FF7CFD" w:rsidP="00FF7CFD">
      <w:pPr>
        <w:spacing w:after="0" w:line="240" w:lineRule="auto"/>
        <w:rPr>
          <w:rFonts w:ascii="Sylfaen" w:eastAsia="Times New Roman" w:hAnsi="Sylfaen" w:cs="Calibri"/>
          <w:b/>
          <w:bCs/>
          <w:color w:val="000000"/>
        </w:rPr>
      </w:pPr>
      <w:r w:rsidRPr="00FF7CFD">
        <w:rPr>
          <w:rFonts w:ascii="Sylfaen" w:eastAsia="Times New Roman" w:hAnsi="Sylfaen" w:cs="Calibri"/>
          <w:b/>
          <w:bCs/>
          <w:color w:val="000000"/>
        </w:rPr>
        <w:t>ცხრ.1. ძითითადი ვარაუდები და დაშვებები</w:t>
      </w:r>
    </w:p>
    <w:p w14:paraId="0CC39D89" w14:textId="77777777" w:rsidR="003A51E0" w:rsidRPr="00D833FB" w:rsidRDefault="006B5F06" w:rsidP="003F2DF1">
      <w:pPr>
        <w:pStyle w:val="NoSpacing"/>
        <w:spacing w:line="276" w:lineRule="auto"/>
        <w:ind w:firstLine="720"/>
        <w:jc w:val="both"/>
        <w:rPr>
          <w:rFonts w:ascii="Sylfaen" w:hAnsi="Sylfaen"/>
          <w:lang w:val="ka-GE"/>
        </w:rPr>
      </w:pPr>
      <w:r w:rsidRPr="00D833FB">
        <w:rPr>
          <w:rFonts w:ascii="Sylfaen" w:hAnsi="Sylfaen"/>
          <w:lang w:val="ka-GE"/>
        </w:rPr>
        <w:fldChar w:fldCharType="end"/>
      </w:r>
    </w:p>
    <w:tbl>
      <w:tblPr>
        <w:tblW w:w="5000" w:type="pct"/>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5775"/>
        <w:gridCol w:w="813"/>
        <w:gridCol w:w="813"/>
        <w:gridCol w:w="831"/>
        <w:gridCol w:w="831"/>
        <w:gridCol w:w="827"/>
      </w:tblGrid>
      <w:tr w:rsidR="003F2DF1" w:rsidRPr="00077298" w14:paraId="0BEC2D7C" w14:textId="77777777" w:rsidTr="00077298">
        <w:trPr>
          <w:trHeight w:val="113"/>
          <w:tblHeader/>
        </w:trPr>
        <w:tc>
          <w:tcPr>
            <w:tcW w:w="2920" w:type="pct"/>
            <w:shd w:val="clear" w:color="auto" w:fill="auto"/>
            <w:noWrap/>
            <w:vAlign w:val="bottom"/>
            <w:hideMark/>
          </w:tcPr>
          <w:p w14:paraId="477F4C7D" w14:textId="77777777" w:rsidR="003F2DF1" w:rsidRPr="00077298" w:rsidRDefault="003F2DF1" w:rsidP="00A60FDC">
            <w:pPr>
              <w:spacing w:after="0" w:line="240" w:lineRule="auto"/>
              <w:rPr>
                <w:rFonts w:ascii="Sylfaen" w:eastAsia="Times New Roman" w:hAnsi="Sylfaen" w:cs="Calibri"/>
                <w:b/>
                <w:bCs/>
                <w:color w:val="000000"/>
                <w:sz w:val="18"/>
                <w:szCs w:val="18"/>
              </w:rPr>
            </w:pPr>
            <w:r w:rsidRPr="00077298">
              <w:rPr>
                <w:rFonts w:ascii="Sylfaen" w:eastAsia="Times New Roman" w:hAnsi="Sylfaen" w:cs="Calibri"/>
                <w:b/>
                <w:bCs/>
                <w:color w:val="000000"/>
                <w:sz w:val="18"/>
                <w:szCs w:val="18"/>
              </w:rPr>
              <w:t> </w:t>
            </w:r>
          </w:p>
        </w:tc>
        <w:tc>
          <w:tcPr>
            <w:tcW w:w="411" w:type="pct"/>
            <w:shd w:val="clear" w:color="auto" w:fill="auto"/>
            <w:noWrap/>
            <w:vAlign w:val="bottom"/>
            <w:hideMark/>
          </w:tcPr>
          <w:p w14:paraId="79A62854" w14:textId="77777777"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2018</w:t>
            </w:r>
          </w:p>
        </w:tc>
        <w:tc>
          <w:tcPr>
            <w:tcW w:w="411" w:type="pct"/>
            <w:shd w:val="clear" w:color="auto" w:fill="auto"/>
            <w:noWrap/>
            <w:vAlign w:val="bottom"/>
            <w:hideMark/>
          </w:tcPr>
          <w:p w14:paraId="7666254F" w14:textId="77777777"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2019</w:t>
            </w:r>
          </w:p>
        </w:tc>
        <w:tc>
          <w:tcPr>
            <w:tcW w:w="420" w:type="pct"/>
            <w:shd w:val="clear" w:color="auto" w:fill="auto"/>
            <w:noWrap/>
            <w:vAlign w:val="bottom"/>
            <w:hideMark/>
          </w:tcPr>
          <w:p w14:paraId="47B23F36" w14:textId="77777777"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2020</w:t>
            </w:r>
          </w:p>
        </w:tc>
        <w:tc>
          <w:tcPr>
            <w:tcW w:w="420" w:type="pct"/>
            <w:shd w:val="clear" w:color="auto" w:fill="auto"/>
            <w:noWrap/>
            <w:vAlign w:val="bottom"/>
            <w:hideMark/>
          </w:tcPr>
          <w:p w14:paraId="1C2FC9AB" w14:textId="77777777"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2021</w:t>
            </w:r>
          </w:p>
        </w:tc>
        <w:tc>
          <w:tcPr>
            <w:tcW w:w="420" w:type="pct"/>
            <w:shd w:val="clear" w:color="auto" w:fill="auto"/>
            <w:noWrap/>
            <w:vAlign w:val="bottom"/>
            <w:hideMark/>
          </w:tcPr>
          <w:p w14:paraId="705870CC" w14:textId="77777777"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2022</w:t>
            </w:r>
          </w:p>
        </w:tc>
      </w:tr>
      <w:tr w:rsidR="003F2DF1" w:rsidRPr="00077298" w14:paraId="2CD74580" w14:textId="77777777" w:rsidTr="00077298">
        <w:trPr>
          <w:trHeight w:val="113"/>
          <w:tblHeader/>
        </w:trPr>
        <w:tc>
          <w:tcPr>
            <w:tcW w:w="2920" w:type="pct"/>
            <w:shd w:val="clear" w:color="auto" w:fill="auto"/>
            <w:noWrap/>
            <w:vAlign w:val="bottom"/>
            <w:hideMark/>
          </w:tcPr>
          <w:p w14:paraId="7E99ACC2" w14:textId="77777777" w:rsidR="003F2DF1" w:rsidRPr="00077298" w:rsidRDefault="003F2DF1" w:rsidP="00A60FDC">
            <w:pPr>
              <w:spacing w:after="0" w:line="240" w:lineRule="auto"/>
              <w:rPr>
                <w:rFonts w:ascii="Sylfaen" w:eastAsia="Times New Roman" w:hAnsi="Sylfaen" w:cs="Calibri"/>
                <w:color w:val="000000"/>
                <w:sz w:val="18"/>
                <w:szCs w:val="18"/>
              </w:rPr>
            </w:pPr>
            <w:r w:rsidRPr="00077298">
              <w:rPr>
                <w:rFonts w:ascii="Sylfaen" w:eastAsia="Times New Roman" w:hAnsi="Sylfaen" w:cs="Calibri"/>
                <w:color w:val="000000"/>
                <w:sz w:val="18"/>
                <w:szCs w:val="18"/>
              </w:rPr>
              <w:t> </w:t>
            </w:r>
          </w:p>
        </w:tc>
        <w:tc>
          <w:tcPr>
            <w:tcW w:w="411" w:type="pct"/>
            <w:shd w:val="clear" w:color="auto" w:fill="auto"/>
            <w:noWrap/>
            <w:vAlign w:val="bottom"/>
            <w:hideMark/>
          </w:tcPr>
          <w:p w14:paraId="68858FF3" w14:textId="77777777"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Sylfaen" w:eastAsia="Times New Roman" w:hAnsi="Sylfaen" w:cs="Sylfaen"/>
                <w:color w:val="000000"/>
                <w:sz w:val="18"/>
                <w:szCs w:val="18"/>
              </w:rPr>
              <w:t>ფაქტ</w:t>
            </w:r>
            <w:r w:rsidRPr="00077298">
              <w:rPr>
                <w:rFonts w:ascii="Calibri" w:eastAsia="Times New Roman" w:hAnsi="Calibri" w:cs="Calibri"/>
                <w:color w:val="000000"/>
                <w:sz w:val="18"/>
                <w:szCs w:val="18"/>
              </w:rPr>
              <w:t>.</w:t>
            </w:r>
          </w:p>
        </w:tc>
        <w:tc>
          <w:tcPr>
            <w:tcW w:w="411" w:type="pct"/>
            <w:shd w:val="clear" w:color="auto" w:fill="auto"/>
            <w:noWrap/>
            <w:vAlign w:val="bottom"/>
            <w:hideMark/>
          </w:tcPr>
          <w:p w14:paraId="66F058AF" w14:textId="77777777"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Sylfaen" w:eastAsia="Times New Roman" w:hAnsi="Sylfaen" w:cs="Sylfaen"/>
                <w:color w:val="000000"/>
                <w:sz w:val="18"/>
                <w:szCs w:val="18"/>
              </w:rPr>
              <w:t>მოსალ</w:t>
            </w:r>
          </w:p>
        </w:tc>
        <w:tc>
          <w:tcPr>
            <w:tcW w:w="420" w:type="pct"/>
            <w:shd w:val="clear" w:color="auto" w:fill="auto"/>
            <w:noWrap/>
            <w:vAlign w:val="bottom"/>
            <w:hideMark/>
          </w:tcPr>
          <w:p w14:paraId="2D8711A2" w14:textId="77777777"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Sylfaen" w:eastAsia="Times New Roman" w:hAnsi="Sylfaen" w:cs="Sylfaen"/>
                <w:color w:val="000000"/>
                <w:sz w:val="18"/>
                <w:szCs w:val="18"/>
              </w:rPr>
              <w:t>პროგნ</w:t>
            </w:r>
            <w:r w:rsidRPr="00077298">
              <w:rPr>
                <w:rFonts w:ascii="Calibri" w:eastAsia="Times New Roman" w:hAnsi="Calibri" w:cs="Calibri"/>
                <w:color w:val="000000"/>
                <w:sz w:val="18"/>
                <w:szCs w:val="18"/>
              </w:rPr>
              <w:t>.</w:t>
            </w:r>
          </w:p>
        </w:tc>
        <w:tc>
          <w:tcPr>
            <w:tcW w:w="420" w:type="pct"/>
            <w:shd w:val="clear" w:color="auto" w:fill="auto"/>
            <w:noWrap/>
            <w:vAlign w:val="bottom"/>
            <w:hideMark/>
          </w:tcPr>
          <w:p w14:paraId="31BC4872" w14:textId="77777777"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Sylfaen" w:eastAsia="Times New Roman" w:hAnsi="Sylfaen" w:cs="Sylfaen"/>
                <w:color w:val="000000"/>
                <w:sz w:val="18"/>
                <w:szCs w:val="18"/>
              </w:rPr>
              <w:t>პროგნ</w:t>
            </w:r>
            <w:r w:rsidRPr="00077298">
              <w:rPr>
                <w:rFonts w:ascii="Calibri" w:eastAsia="Times New Roman" w:hAnsi="Calibri" w:cs="Calibri"/>
                <w:color w:val="000000"/>
                <w:sz w:val="18"/>
                <w:szCs w:val="18"/>
              </w:rPr>
              <w:t>.</w:t>
            </w:r>
          </w:p>
        </w:tc>
        <w:tc>
          <w:tcPr>
            <w:tcW w:w="420" w:type="pct"/>
            <w:shd w:val="clear" w:color="auto" w:fill="auto"/>
            <w:noWrap/>
            <w:vAlign w:val="bottom"/>
            <w:hideMark/>
          </w:tcPr>
          <w:p w14:paraId="1F341A07" w14:textId="77777777"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Sylfaen" w:eastAsia="Times New Roman" w:hAnsi="Sylfaen" w:cs="Sylfaen"/>
                <w:color w:val="000000"/>
                <w:sz w:val="18"/>
                <w:szCs w:val="18"/>
              </w:rPr>
              <w:t>პროგნ</w:t>
            </w:r>
            <w:r w:rsidRPr="00077298">
              <w:rPr>
                <w:rFonts w:ascii="Calibri" w:eastAsia="Times New Roman" w:hAnsi="Calibri" w:cs="Calibri"/>
                <w:color w:val="000000"/>
                <w:sz w:val="18"/>
                <w:szCs w:val="18"/>
              </w:rPr>
              <w:t>.</w:t>
            </w:r>
          </w:p>
        </w:tc>
      </w:tr>
      <w:tr w:rsidR="003F2DF1" w:rsidRPr="00077298" w14:paraId="7B7272D2" w14:textId="77777777" w:rsidTr="00077298">
        <w:trPr>
          <w:trHeight w:val="113"/>
        </w:trPr>
        <w:tc>
          <w:tcPr>
            <w:tcW w:w="2920" w:type="pct"/>
            <w:shd w:val="clear" w:color="auto" w:fill="auto"/>
            <w:noWrap/>
            <w:vAlign w:val="bottom"/>
            <w:hideMark/>
          </w:tcPr>
          <w:p w14:paraId="599219DD" w14:textId="77777777" w:rsidR="003F2DF1" w:rsidRPr="00077298" w:rsidRDefault="003F2DF1" w:rsidP="00A60FDC">
            <w:pPr>
              <w:spacing w:after="0" w:line="240" w:lineRule="auto"/>
              <w:rPr>
                <w:rFonts w:ascii="Sylfaen" w:eastAsia="Times New Roman" w:hAnsi="Sylfaen" w:cs="Calibri"/>
                <w:color w:val="000000"/>
                <w:sz w:val="18"/>
                <w:szCs w:val="18"/>
              </w:rPr>
            </w:pPr>
            <w:r w:rsidRPr="00077298">
              <w:rPr>
                <w:rFonts w:ascii="Sylfaen" w:eastAsia="Times New Roman" w:hAnsi="Sylfaen" w:cs="Calibri"/>
                <w:color w:val="000000"/>
                <w:sz w:val="18"/>
                <w:szCs w:val="18"/>
              </w:rPr>
              <w:t>რეალური მშპ-ს ზრდა , %</w:t>
            </w:r>
          </w:p>
        </w:tc>
        <w:tc>
          <w:tcPr>
            <w:tcW w:w="411" w:type="pct"/>
            <w:shd w:val="clear" w:color="auto" w:fill="auto"/>
            <w:noWrap/>
            <w:vAlign w:val="bottom"/>
            <w:hideMark/>
          </w:tcPr>
          <w:p w14:paraId="54F70F5F" w14:textId="77777777" w:rsidR="003F2DF1" w:rsidRPr="00077298" w:rsidRDefault="003F2DF1" w:rsidP="00A60FDC">
            <w:pPr>
              <w:spacing w:after="0" w:line="240" w:lineRule="auto"/>
              <w:rPr>
                <w:rFonts w:ascii="Calibri" w:eastAsia="Times New Roman" w:hAnsi="Calibri" w:cs="Calibri"/>
                <w:color w:val="000000"/>
                <w:sz w:val="18"/>
                <w:szCs w:val="18"/>
              </w:rPr>
            </w:pPr>
            <w:r w:rsidRPr="00077298">
              <w:rPr>
                <w:rFonts w:ascii="Calibri" w:eastAsia="Times New Roman" w:hAnsi="Calibri" w:cs="Calibri"/>
                <w:color w:val="000000"/>
                <w:sz w:val="18"/>
                <w:szCs w:val="18"/>
              </w:rPr>
              <w:t> </w:t>
            </w:r>
          </w:p>
        </w:tc>
        <w:tc>
          <w:tcPr>
            <w:tcW w:w="411" w:type="pct"/>
            <w:shd w:val="clear" w:color="auto" w:fill="auto"/>
            <w:noWrap/>
            <w:vAlign w:val="bottom"/>
            <w:hideMark/>
          </w:tcPr>
          <w:p w14:paraId="2515926B" w14:textId="77777777" w:rsidR="003F2DF1" w:rsidRPr="00077298" w:rsidRDefault="003F2DF1" w:rsidP="00A60FDC">
            <w:pPr>
              <w:spacing w:after="0" w:line="240" w:lineRule="auto"/>
              <w:rPr>
                <w:rFonts w:ascii="Calibri" w:eastAsia="Times New Roman" w:hAnsi="Calibri" w:cs="Calibri"/>
                <w:color w:val="000000"/>
                <w:sz w:val="18"/>
                <w:szCs w:val="18"/>
              </w:rPr>
            </w:pPr>
            <w:r w:rsidRPr="00077298">
              <w:rPr>
                <w:rFonts w:ascii="Calibri" w:eastAsia="Times New Roman" w:hAnsi="Calibri" w:cs="Calibri"/>
                <w:color w:val="000000"/>
                <w:sz w:val="18"/>
                <w:szCs w:val="18"/>
              </w:rPr>
              <w:t> </w:t>
            </w:r>
          </w:p>
        </w:tc>
        <w:tc>
          <w:tcPr>
            <w:tcW w:w="420" w:type="pct"/>
            <w:shd w:val="clear" w:color="auto" w:fill="auto"/>
            <w:noWrap/>
            <w:vAlign w:val="bottom"/>
            <w:hideMark/>
          </w:tcPr>
          <w:p w14:paraId="479EE3B8" w14:textId="77777777" w:rsidR="003F2DF1" w:rsidRPr="00077298" w:rsidRDefault="003F2DF1" w:rsidP="00A60FDC">
            <w:pPr>
              <w:spacing w:after="0" w:line="240" w:lineRule="auto"/>
              <w:rPr>
                <w:rFonts w:ascii="Calibri" w:eastAsia="Times New Roman" w:hAnsi="Calibri" w:cs="Calibri"/>
                <w:color w:val="000000"/>
                <w:sz w:val="18"/>
                <w:szCs w:val="18"/>
              </w:rPr>
            </w:pPr>
            <w:r w:rsidRPr="00077298">
              <w:rPr>
                <w:rFonts w:ascii="Calibri" w:eastAsia="Times New Roman" w:hAnsi="Calibri" w:cs="Calibri"/>
                <w:color w:val="000000"/>
                <w:sz w:val="18"/>
                <w:szCs w:val="18"/>
              </w:rPr>
              <w:t> </w:t>
            </w:r>
          </w:p>
        </w:tc>
        <w:tc>
          <w:tcPr>
            <w:tcW w:w="420" w:type="pct"/>
            <w:shd w:val="clear" w:color="auto" w:fill="auto"/>
            <w:noWrap/>
            <w:vAlign w:val="bottom"/>
            <w:hideMark/>
          </w:tcPr>
          <w:p w14:paraId="3592E34F" w14:textId="77777777" w:rsidR="003F2DF1" w:rsidRPr="00077298" w:rsidRDefault="003F2DF1" w:rsidP="00A60FDC">
            <w:pPr>
              <w:spacing w:after="0" w:line="240" w:lineRule="auto"/>
              <w:rPr>
                <w:rFonts w:ascii="Calibri" w:eastAsia="Times New Roman" w:hAnsi="Calibri" w:cs="Calibri"/>
                <w:color w:val="000000"/>
                <w:sz w:val="18"/>
                <w:szCs w:val="18"/>
              </w:rPr>
            </w:pPr>
            <w:r w:rsidRPr="00077298">
              <w:rPr>
                <w:rFonts w:ascii="Calibri" w:eastAsia="Times New Roman" w:hAnsi="Calibri" w:cs="Calibri"/>
                <w:color w:val="000000"/>
                <w:sz w:val="18"/>
                <w:szCs w:val="18"/>
              </w:rPr>
              <w:t> </w:t>
            </w:r>
          </w:p>
        </w:tc>
        <w:tc>
          <w:tcPr>
            <w:tcW w:w="420" w:type="pct"/>
            <w:shd w:val="clear" w:color="auto" w:fill="auto"/>
            <w:noWrap/>
            <w:vAlign w:val="bottom"/>
            <w:hideMark/>
          </w:tcPr>
          <w:p w14:paraId="5F2722E4" w14:textId="77777777" w:rsidR="003F2DF1" w:rsidRPr="00077298" w:rsidRDefault="003F2DF1" w:rsidP="00A60FDC">
            <w:pPr>
              <w:spacing w:after="0" w:line="240" w:lineRule="auto"/>
              <w:rPr>
                <w:rFonts w:ascii="Calibri" w:eastAsia="Times New Roman" w:hAnsi="Calibri" w:cs="Calibri"/>
                <w:color w:val="000000"/>
                <w:sz w:val="18"/>
                <w:szCs w:val="18"/>
              </w:rPr>
            </w:pPr>
            <w:r w:rsidRPr="00077298">
              <w:rPr>
                <w:rFonts w:ascii="Calibri" w:eastAsia="Times New Roman" w:hAnsi="Calibri" w:cs="Calibri"/>
                <w:color w:val="000000"/>
                <w:sz w:val="18"/>
                <w:szCs w:val="18"/>
              </w:rPr>
              <w:t> </w:t>
            </w:r>
          </w:p>
        </w:tc>
      </w:tr>
      <w:tr w:rsidR="003F2DF1" w:rsidRPr="00077298" w14:paraId="2C888506" w14:textId="77777777" w:rsidTr="00077298">
        <w:trPr>
          <w:trHeight w:val="113"/>
        </w:trPr>
        <w:tc>
          <w:tcPr>
            <w:tcW w:w="2920" w:type="pct"/>
            <w:shd w:val="clear" w:color="auto" w:fill="auto"/>
            <w:noWrap/>
            <w:vAlign w:val="bottom"/>
            <w:hideMark/>
          </w:tcPr>
          <w:p w14:paraId="70ABD500" w14:textId="77777777" w:rsidR="003F2DF1" w:rsidRPr="00077298" w:rsidRDefault="003F2DF1" w:rsidP="00A60FDC">
            <w:pPr>
              <w:spacing w:after="0" w:line="240" w:lineRule="auto"/>
              <w:ind w:firstLineChars="100" w:firstLine="180"/>
              <w:rPr>
                <w:rFonts w:ascii="Sylfaen" w:eastAsia="Times New Roman" w:hAnsi="Sylfaen" w:cs="Calibri"/>
                <w:color w:val="000000"/>
                <w:sz w:val="18"/>
                <w:szCs w:val="18"/>
              </w:rPr>
            </w:pPr>
            <w:r w:rsidRPr="00077298">
              <w:rPr>
                <w:rFonts w:ascii="Sylfaen" w:eastAsia="Times New Roman" w:hAnsi="Sylfaen" w:cs="Calibri"/>
                <w:color w:val="000000"/>
                <w:sz w:val="18"/>
                <w:szCs w:val="18"/>
              </w:rPr>
              <w:t>წინა პ</w:t>
            </w:r>
            <w:r w:rsidR="00077298">
              <w:rPr>
                <w:rFonts w:ascii="Sylfaen" w:eastAsia="Times New Roman" w:hAnsi="Sylfaen" w:cs="Calibri"/>
                <w:color w:val="000000"/>
                <w:sz w:val="18"/>
                <w:szCs w:val="18"/>
                <w:lang w:val="ka-GE"/>
              </w:rPr>
              <w:t>რ</w:t>
            </w:r>
            <w:r w:rsidRPr="00077298">
              <w:rPr>
                <w:rFonts w:ascii="Sylfaen" w:eastAsia="Times New Roman" w:hAnsi="Sylfaen" w:cs="Calibri"/>
                <w:color w:val="000000"/>
                <w:sz w:val="18"/>
                <w:szCs w:val="18"/>
              </w:rPr>
              <w:t>ოგნოზი</w:t>
            </w:r>
          </w:p>
        </w:tc>
        <w:tc>
          <w:tcPr>
            <w:tcW w:w="411" w:type="pct"/>
            <w:shd w:val="clear" w:color="auto" w:fill="auto"/>
            <w:noWrap/>
            <w:vAlign w:val="bottom"/>
            <w:hideMark/>
          </w:tcPr>
          <w:p w14:paraId="0B1764CD" w14:textId="77777777"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5.0%</w:t>
            </w:r>
          </w:p>
        </w:tc>
        <w:tc>
          <w:tcPr>
            <w:tcW w:w="411" w:type="pct"/>
            <w:shd w:val="clear" w:color="auto" w:fill="auto"/>
            <w:noWrap/>
            <w:vAlign w:val="bottom"/>
            <w:hideMark/>
          </w:tcPr>
          <w:p w14:paraId="1B82D36F" w14:textId="77777777"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4.5%</w:t>
            </w:r>
          </w:p>
        </w:tc>
        <w:tc>
          <w:tcPr>
            <w:tcW w:w="420" w:type="pct"/>
            <w:shd w:val="clear" w:color="auto" w:fill="auto"/>
            <w:noWrap/>
            <w:vAlign w:val="bottom"/>
            <w:hideMark/>
          </w:tcPr>
          <w:p w14:paraId="04F5FD54" w14:textId="77777777"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5.0%</w:t>
            </w:r>
          </w:p>
        </w:tc>
        <w:tc>
          <w:tcPr>
            <w:tcW w:w="420" w:type="pct"/>
            <w:shd w:val="clear" w:color="auto" w:fill="auto"/>
            <w:noWrap/>
            <w:vAlign w:val="bottom"/>
            <w:hideMark/>
          </w:tcPr>
          <w:p w14:paraId="6C04353D" w14:textId="77777777"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5.5%</w:t>
            </w:r>
          </w:p>
        </w:tc>
        <w:tc>
          <w:tcPr>
            <w:tcW w:w="420" w:type="pct"/>
            <w:shd w:val="clear" w:color="auto" w:fill="auto"/>
            <w:noWrap/>
            <w:vAlign w:val="bottom"/>
            <w:hideMark/>
          </w:tcPr>
          <w:p w14:paraId="787B4810" w14:textId="77777777"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6.0%</w:t>
            </w:r>
          </w:p>
        </w:tc>
      </w:tr>
      <w:tr w:rsidR="003F2DF1" w:rsidRPr="00077298" w14:paraId="19FF1153" w14:textId="77777777" w:rsidTr="00077298">
        <w:trPr>
          <w:trHeight w:val="113"/>
        </w:trPr>
        <w:tc>
          <w:tcPr>
            <w:tcW w:w="2920" w:type="pct"/>
            <w:shd w:val="clear" w:color="auto" w:fill="auto"/>
            <w:noWrap/>
            <w:vAlign w:val="bottom"/>
            <w:hideMark/>
          </w:tcPr>
          <w:p w14:paraId="0C6410B9" w14:textId="77777777" w:rsidR="003F2DF1" w:rsidRPr="00077298" w:rsidRDefault="003F2DF1" w:rsidP="00A60FDC">
            <w:pPr>
              <w:spacing w:after="0" w:line="240" w:lineRule="auto"/>
              <w:ind w:firstLineChars="100" w:firstLine="180"/>
              <w:rPr>
                <w:rFonts w:ascii="Sylfaen" w:eastAsia="Times New Roman" w:hAnsi="Sylfaen" w:cs="Calibri"/>
                <w:color w:val="000000"/>
                <w:sz w:val="18"/>
                <w:szCs w:val="18"/>
              </w:rPr>
            </w:pPr>
            <w:r w:rsidRPr="00077298">
              <w:rPr>
                <w:rFonts w:ascii="Sylfaen" w:eastAsia="Times New Roman" w:hAnsi="Sylfaen" w:cs="Calibri"/>
                <w:color w:val="000000"/>
                <w:sz w:val="18"/>
                <w:szCs w:val="18"/>
              </w:rPr>
              <w:t>ახალი პროგნოზი</w:t>
            </w:r>
          </w:p>
        </w:tc>
        <w:tc>
          <w:tcPr>
            <w:tcW w:w="411" w:type="pct"/>
            <w:shd w:val="clear" w:color="auto" w:fill="auto"/>
            <w:noWrap/>
            <w:vAlign w:val="bottom"/>
            <w:hideMark/>
          </w:tcPr>
          <w:p w14:paraId="75E23F01" w14:textId="77777777"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4.7%</w:t>
            </w:r>
          </w:p>
        </w:tc>
        <w:tc>
          <w:tcPr>
            <w:tcW w:w="411" w:type="pct"/>
            <w:shd w:val="clear" w:color="auto" w:fill="auto"/>
            <w:noWrap/>
            <w:vAlign w:val="bottom"/>
            <w:hideMark/>
          </w:tcPr>
          <w:p w14:paraId="0397F33E" w14:textId="77777777"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4.5%</w:t>
            </w:r>
          </w:p>
        </w:tc>
        <w:tc>
          <w:tcPr>
            <w:tcW w:w="420" w:type="pct"/>
            <w:shd w:val="clear" w:color="auto" w:fill="auto"/>
            <w:noWrap/>
            <w:vAlign w:val="bottom"/>
            <w:hideMark/>
          </w:tcPr>
          <w:p w14:paraId="775B37F5" w14:textId="77777777"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5.0%</w:t>
            </w:r>
          </w:p>
        </w:tc>
        <w:tc>
          <w:tcPr>
            <w:tcW w:w="420" w:type="pct"/>
            <w:shd w:val="clear" w:color="auto" w:fill="auto"/>
            <w:noWrap/>
            <w:vAlign w:val="bottom"/>
            <w:hideMark/>
          </w:tcPr>
          <w:p w14:paraId="017EB92E" w14:textId="77777777"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5.5%</w:t>
            </w:r>
          </w:p>
        </w:tc>
        <w:tc>
          <w:tcPr>
            <w:tcW w:w="420" w:type="pct"/>
            <w:shd w:val="clear" w:color="auto" w:fill="auto"/>
            <w:noWrap/>
            <w:vAlign w:val="bottom"/>
            <w:hideMark/>
          </w:tcPr>
          <w:p w14:paraId="7592C0E5" w14:textId="77777777"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5.5%</w:t>
            </w:r>
          </w:p>
        </w:tc>
      </w:tr>
      <w:tr w:rsidR="003F2DF1" w:rsidRPr="00077298" w14:paraId="549928ED" w14:textId="77777777" w:rsidTr="00077298">
        <w:trPr>
          <w:trHeight w:val="113"/>
        </w:trPr>
        <w:tc>
          <w:tcPr>
            <w:tcW w:w="2920" w:type="pct"/>
            <w:shd w:val="clear" w:color="auto" w:fill="auto"/>
            <w:noWrap/>
            <w:vAlign w:val="bottom"/>
            <w:hideMark/>
          </w:tcPr>
          <w:p w14:paraId="69484D08" w14:textId="77777777" w:rsidR="003F2DF1" w:rsidRPr="00077298" w:rsidRDefault="003F2DF1" w:rsidP="00A60FDC">
            <w:pPr>
              <w:spacing w:after="0" w:line="240" w:lineRule="auto"/>
              <w:ind w:firstLineChars="100" w:firstLine="180"/>
              <w:rPr>
                <w:rFonts w:ascii="Sylfaen" w:eastAsia="Times New Roman" w:hAnsi="Sylfaen" w:cs="Calibri"/>
                <w:color w:val="000000"/>
                <w:sz w:val="18"/>
                <w:szCs w:val="18"/>
              </w:rPr>
            </w:pPr>
            <w:r w:rsidRPr="00077298">
              <w:rPr>
                <w:rFonts w:ascii="Sylfaen" w:eastAsia="Times New Roman" w:hAnsi="Sylfaen" w:cs="Calibri"/>
                <w:color w:val="000000"/>
                <w:sz w:val="18"/>
                <w:szCs w:val="18"/>
              </w:rPr>
              <w:t>სხვაობა</w:t>
            </w:r>
          </w:p>
        </w:tc>
        <w:tc>
          <w:tcPr>
            <w:tcW w:w="411" w:type="pct"/>
            <w:shd w:val="clear" w:color="auto" w:fill="auto"/>
            <w:noWrap/>
            <w:vAlign w:val="bottom"/>
            <w:hideMark/>
          </w:tcPr>
          <w:p w14:paraId="15C0085F" w14:textId="77777777"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-0.3%</w:t>
            </w:r>
          </w:p>
        </w:tc>
        <w:tc>
          <w:tcPr>
            <w:tcW w:w="411" w:type="pct"/>
            <w:shd w:val="clear" w:color="auto" w:fill="auto"/>
            <w:noWrap/>
            <w:vAlign w:val="bottom"/>
            <w:hideMark/>
          </w:tcPr>
          <w:p w14:paraId="030DDD89" w14:textId="77777777"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0.0%</w:t>
            </w:r>
          </w:p>
        </w:tc>
        <w:tc>
          <w:tcPr>
            <w:tcW w:w="420" w:type="pct"/>
            <w:shd w:val="clear" w:color="auto" w:fill="auto"/>
            <w:noWrap/>
            <w:vAlign w:val="bottom"/>
            <w:hideMark/>
          </w:tcPr>
          <w:p w14:paraId="45F88D03" w14:textId="77777777"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0.0%</w:t>
            </w:r>
          </w:p>
        </w:tc>
        <w:tc>
          <w:tcPr>
            <w:tcW w:w="420" w:type="pct"/>
            <w:shd w:val="clear" w:color="auto" w:fill="auto"/>
            <w:noWrap/>
            <w:vAlign w:val="bottom"/>
            <w:hideMark/>
          </w:tcPr>
          <w:p w14:paraId="6B46876D" w14:textId="77777777"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0.0%</w:t>
            </w:r>
          </w:p>
        </w:tc>
        <w:tc>
          <w:tcPr>
            <w:tcW w:w="420" w:type="pct"/>
            <w:shd w:val="clear" w:color="auto" w:fill="auto"/>
            <w:noWrap/>
            <w:vAlign w:val="bottom"/>
            <w:hideMark/>
          </w:tcPr>
          <w:p w14:paraId="0BC6618E" w14:textId="77777777"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-0.5%</w:t>
            </w:r>
          </w:p>
        </w:tc>
      </w:tr>
      <w:tr w:rsidR="003F2DF1" w:rsidRPr="00077298" w14:paraId="0FA8C282" w14:textId="77777777" w:rsidTr="00077298">
        <w:trPr>
          <w:trHeight w:val="113"/>
        </w:trPr>
        <w:tc>
          <w:tcPr>
            <w:tcW w:w="2920" w:type="pct"/>
            <w:shd w:val="clear" w:color="auto" w:fill="auto"/>
            <w:noWrap/>
            <w:vAlign w:val="bottom"/>
            <w:hideMark/>
          </w:tcPr>
          <w:p w14:paraId="12C3E99C" w14:textId="77777777" w:rsidR="003F2DF1" w:rsidRPr="00077298" w:rsidRDefault="003F2DF1" w:rsidP="00A60FDC">
            <w:pPr>
              <w:spacing w:after="0" w:line="240" w:lineRule="auto"/>
              <w:rPr>
                <w:rFonts w:ascii="Sylfaen" w:eastAsia="Times New Roman" w:hAnsi="Sylfaen" w:cs="Calibri"/>
                <w:color w:val="000000"/>
                <w:sz w:val="18"/>
                <w:szCs w:val="18"/>
              </w:rPr>
            </w:pPr>
            <w:r w:rsidRPr="00077298">
              <w:rPr>
                <w:rFonts w:ascii="Sylfaen" w:eastAsia="Times New Roman" w:hAnsi="Sylfaen" w:cs="Calibri"/>
                <w:color w:val="000000"/>
                <w:sz w:val="18"/>
                <w:szCs w:val="18"/>
              </w:rPr>
              <w:t>მშპ-ს დეფლატორის პროცენტული ცვლილება</w:t>
            </w:r>
          </w:p>
        </w:tc>
        <w:tc>
          <w:tcPr>
            <w:tcW w:w="411" w:type="pct"/>
            <w:shd w:val="clear" w:color="auto" w:fill="auto"/>
            <w:noWrap/>
            <w:vAlign w:val="bottom"/>
            <w:hideMark/>
          </w:tcPr>
          <w:p w14:paraId="00E5D387" w14:textId="77777777" w:rsidR="003F2DF1" w:rsidRPr="00077298" w:rsidRDefault="003F2DF1" w:rsidP="00A60FDC">
            <w:pPr>
              <w:spacing w:after="0" w:line="240" w:lineRule="auto"/>
              <w:rPr>
                <w:rFonts w:ascii="Calibri" w:eastAsia="Times New Roman" w:hAnsi="Calibri" w:cs="Calibri"/>
                <w:color w:val="000000"/>
                <w:sz w:val="18"/>
                <w:szCs w:val="18"/>
              </w:rPr>
            </w:pPr>
            <w:r w:rsidRPr="00077298">
              <w:rPr>
                <w:rFonts w:ascii="Calibri" w:eastAsia="Times New Roman" w:hAnsi="Calibri" w:cs="Calibri"/>
                <w:color w:val="000000"/>
                <w:sz w:val="18"/>
                <w:szCs w:val="18"/>
              </w:rPr>
              <w:t> </w:t>
            </w:r>
          </w:p>
        </w:tc>
        <w:tc>
          <w:tcPr>
            <w:tcW w:w="411" w:type="pct"/>
            <w:shd w:val="clear" w:color="auto" w:fill="auto"/>
            <w:noWrap/>
            <w:vAlign w:val="bottom"/>
            <w:hideMark/>
          </w:tcPr>
          <w:p w14:paraId="0BF08AF5" w14:textId="77777777" w:rsidR="003F2DF1" w:rsidRPr="00077298" w:rsidRDefault="003F2DF1" w:rsidP="00A60FDC">
            <w:pPr>
              <w:spacing w:after="0" w:line="240" w:lineRule="auto"/>
              <w:rPr>
                <w:rFonts w:ascii="Calibri" w:eastAsia="Times New Roman" w:hAnsi="Calibri" w:cs="Calibri"/>
                <w:color w:val="000000"/>
                <w:sz w:val="18"/>
                <w:szCs w:val="18"/>
              </w:rPr>
            </w:pPr>
            <w:r w:rsidRPr="00077298">
              <w:rPr>
                <w:rFonts w:ascii="Calibri" w:eastAsia="Times New Roman" w:hAnsi="Calibri" w:cs="Calibri"/>
                <w:color w:val="000000"/>
                <w:sz w:val="18"/>
                <w:szCs w:val="18"/>
              </w:rPr>
              <w:t> </w:t>
            </w:r>
          </w:p>
        </w:tc>
        <w:tc>
          <w:tcPr>
            <w:tcW w:w="420" w:type="pct"/>
            <w:shd w:val="clear" w:color="auto" w:fill="auto"/>
            <w:noWrap/>
            <w:vAlign w:val="bottom"/>
            <w:hideMark/>
          </w:tcPr>
          <w:p w14:paraId="260F933A" w14:textId="77777777" w:rsidR="003F2DF1" w:rsidRPr="00077298" w:rsidRDefault="003F2DF1" w:rsidP="00A60FDC">
            <w:pPr>
              <w:spacing w:after="0" w:line="240" w:lineRule="auto"/>
              <w:rPr>
                <w:rFonts w:ascii="Calibri" w:eastAsia="Times New Roman" w:hAnsi="Calibri" w:cs="Calibri"/>
                <w:color w:val="000000"/>
                <w:sz w:val="18"/>
                <w:szCs w:val="18"/>
              </w:rPr>
            </w:pPr>
            <w:r w:rsidRPr="00077298">
              <w:rPr>
                <w:rFonts w:ascii="Calibri" w:eastAsia="Times New Roman" w:hAnsi="Calibri" w:cs="Calibri"/>
                <w:color w:val="000000"/>
                <w:sz w:val="18"/>
                <w:szCs w:val="18"/>
              </w:rPr>
              <w:t> </w:t>
            </w:r>
          </w:p>
        </w:tc>
        <w:tc>
          <w:tcPr>
            <w:tcW w:w="420" w:type="pct"/>
            <w:shd w:val="clear" w:color="auto" w:fill="auto"/>
            <w:noWrap/>
            <w:vAlign w:val="bottom"/>
            <w:hideMark/>
          </w:tcPr>
          <w:p w14:paraId="3E8FDC38" w14:textId="77777777" w:rsidR="003F2DF1" w:rsidRPr="00077298" w:rsidRDefault="003F2DF1" w:rsidP="00A60FDC">
            <w:pPr>
              <w:spacing w:after="0" w:line="240" w:lineRule="auto"/>
              <w:rPr>
                <w:rFonts w:ascii="Calibri" w:eastAsia="Times New Roman" w:hAnsi="Calibri" w:cs="Calibri"/>
                <w:color w:val="000000"/>
                <w:sz w:val="18"/>
                <w:szCs w:val="18"/>
              </w:rPr>
            </w:pPr>
            <w:r w:rsidRPr="00077298">
              <w:rPr>
                <w:rFonts w:ascii="Calibri" w:eastAsia="Times New Roman" w:hAnsi="Calibri" w:cs="Calibri"/>
                <w:color w:val="000000"/>
                <w:sz w:val="18"/>
                <w:szCs w:val="18"/>
              </w:rPr>
              <w:t> </w:t>
            </w:r>
          </w:p>
        </w:tc>
        <w:tc>
          <w:tcPr>
            <w:tcW w:w="420" w:type="pct"/>
            <w:shd w:val="clear" w:color="auto" w:fill="auto"/>
            <w:noWrap/>
            <w:vAlign w:val="bottom"/>
            <w:hideMark/>
          </w:tcPr>
          <w:p w14:paraId="30001EC2" w14:textId="77777777" w:rsidR="003F2DF1" w:rsidRPr="00077298" w:rsidRDefault="003F2DF1" w:rsidP="00A60FDC">
            <w:pPr>
              <w:spacing w:after="0" w:line="240" w:lineRule="auto"/>
              <w:rPr>
                <w:rFonts w:ascii="Calibri" w:eastAsia="Times New Roman" w:hAnsi="Calibri" w:cs="Calibri"/>
                <w:color w:val="000000"/>
                <w:sz w:val="18"/>
                <w:szCs w:val="18"/>
              </w:rPr>
            </w:pPr>
            <w:r w:rsidRPr="00077298">
              <w:rPr>
                <w:rFonts w:ascii="Calibri" w:eastAsia="Times New Roman" w:hAnsi="Calibri" w:cs="Calibri"/>
                <w:color w:val="000000"/>
                <w:sz w:val="18"/>
                <w:szCs w:val="18"/>
              </w:rPr>
              <w:t> </w:t>
            </w:r>
          </w:p>
        </w:tc>
      </w:tr>
      <w:tr w:rsidR="003F2DF1" w:rsidRPr="00077298" w14:paraId="7F44E646" w14:textId="77777777" w:rsidTr="00077298">
        <w:trPr>
          <w:trHeight w:val="113"/>
        </w:trPr>
        <w:tc>
          <w:tcPr>
            <w:tcW w:w="2920" w:type="pct"/>
            <w:shd w:val="clear" w:color="auto" w:fill="auto"/>
            <w:noWrap/>
            <w:vAlign w:val="bottom"/>
            <w:hideMark/>
          </w:tcPr>
          <w:p w14:paraId="583ABA62" w14:textId="77777777" w:rsidR="003F2DF1" w:rsidRPr="00077298" w:rsidRDefault="003F2DF1" w:rsidP="00A60FDC">
            <w:pPr>
              <w:spacing w:after="0" w:line="240" w:lineRule="auto"/>
              <w:ind w:firstLineChars="100" w:firstLine="180"/>
              <w:rPr>
                <w:rFonts w:ascii="Sylfaen" w:eastAsia="Times New Roman" w:hAnsi="Sylfaen" w:cs="Calibri"/>
                <w:color w:val="000000"/>
                <w:sz w:val="18"/>
                <w:szCs w:val="18"/>
              </w:rPr>
            </w:pPr>
            <w:r w:rsidRPr="00077298">
              <w:rPr>
                <w:rFonts w:ascii="Sylfaen" w:eastAsia="Times New Roman" w:hAnsi="Sylfaen" w:cs="Calibri"/>
                <w:color w:val="000000"/>
                <w:sz w:val="18"/>
                <w:szCs w:val="18"/>
              </w:rPr>
              <w:t>წინა პ</w:t>
            </w:r>
            <w:r w:rsidR="00077298">
              <w:rPr>
                <w:rFonts w:ascii="Sylfaen" w:eastAsia="Times New Roman" w:hAnsi="Sylfaen" w:cs="Calibri"/>
                <w:color w:val="000000"/>
                <w:sz w:val="18"/>
                <w:szCs w:val="18"/>
                <w:lang w:val="ka-GE"/>
              </w:rPr>
              <w:t>რ</w:t>
            </w:r>
            <w:r w:rsidRPr="00077298">
              <w:rPr>
                <w:rFonts w:ascii="Sylfaen" w:eastAsia="Times New Roman" w:hAnsi="Sylfaen" w:cs="Calibri"/>
                <w:color w:val="000000"/>
                <w:sz w:val="18"/>
                <w:szCs w:val="18"/>
              </w:rPr>
              <w:t>ოგნოზი</w:t>
            </w:r>
          </w:p>
        </w:tc>
        <w:tc>
          <w:tcPr>
            <w:tcW w:w="411" w:type="pct"/>
            <w:shd w:val="clear" w:color="auto" w:fill="auto"/>
            <w:noWrap/>
            <w:vAlign w:val="bottom"/>
            <w:hideMark/>
          </w:tcPr>
          <w:p w14:paraId="600D348A" w14:textId="77777777"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4.5%</w:t>
            </w:r>
          </w:p>
        </w:tc>
        <w:tc>
          <w:tcPr>
            <w:tcW w:w="411" w:type="pct"/>
            <w:shd w:val="clear" w:color="auto" w:fill="auto"/>
            <w:noWrap/>
            <w:vAlign w:val="bottom"/>
            <w:hideMark/>
          </w:tcPr>
          <w:p w14:paraId="75A58465" w14:textId="77777777"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3.5%</w:t>
            </w:r>
          </w:p>
        </w:tc>
        <w:tc>
          <w:tcPr>
            <w:tcW w:w="420" w:type="pct"/>
            <w:shd w:val="clear" w:color="auto" w:fill="auto"/>
            <w:noWrap/>
            <w:vAlign w:val="bottom"/>
            <w:hideMark/>
          </w:tcPr>
          <w:p w14:paraId="69D516F7" w14:textId="77777777"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3.0%</w:t>
            </w:r>
          </w:p>
        </w:tc>
        <w:tc>
          <w:tcPr>
            <w:tcW w:w="420" w:type="pct"/>
            <w:shd w:val="clear" w:color="auto" w:fill="auto"/>
            <w:noWrap/>
            <w:vAlign w:val="bottom"/>
            <w:hideMark/>
          </w:tcPr>
          <w:p w14:paraId="2EDF00BC" w14:textId="77777777"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3.0%</w:t>
            </w:r>
          </w:p>
        </w:tc>
        <w:tc>
          <w:tcPr>
            <w:tcW w:w="420" w:type="pct"/>
            <w:shd w:val="clear" w:color="auto" w:fill="auto"/>
            <w:noWrap/>
            <w:vAlign w:val="bottom"/>
            <w:hideMark/>
          </w:tcPr>
          <w:p w14:paraId="3C2C0191" w14:textId="77777777"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3.0%</w:t>
            </w:r>
          </w:p>
        </w:tc>
      </w:tr>
      <w:tr w:rsidR="003F2DF1" w:rsidRPr="00077298" w14:paraId="7E184DEF" w14:textId="77777777" w:rsidTr="00077298">
        <w:trPr>
          <w:trHeight w:val="113"/>
        </w:trPr>
        <w:tc>
          <w:tcPr>
            <w:tcW w:w="2920" w:type="pct"/>
            <w:shd w:val="clear" w:color="auto" w:fill="auto"/>
            <w:noWrap/>
            <w:vAlign w:val="bottom"/>
            <w:hideMark/>
          </w:tcPr>
          <w:p w14:paraId="1142FA07" w14:textId="77777777" w:rsidR="003F2DF1" w:rsidRPr="00077298" w:rsidRDefault="003F2DF1" w:rsidP="00A60FDC">
            <w:pPr>
              <w:spacing w:after="0" w:line="240" w:lineRule="auto"/>
              <w:ind w:firstLineChars="100" w:firstLine="180"/>
              <w:rPr>
                <w:rFonts w:ascii="Sylfaen" w:eastAsia="Times New Roman" w:hAnsi="Sylfaen" w:cs="Calibri"/>
                <w:color w:val="000000"/>
                <w:sz w:val="18"/>
                <w:szCs w:val="18"/>
              </w:rPr>
            </w:pPr>
            <w:r w:rsidRPr="00077298">
              <w:rPr>
                <w:rFonts w:ascii="Sylfaen" w:eastAsia="Times New Roman" w:hAnsi="Sylfaen" w:cs="Calibri"/>
                <w:color w:val="000000"/>
                <w:sz w:val="18"/>
                <w:szCs w:val="18"/>
              </w:rPr>
              <w:t>ახალი პროგნოზი</w:t>
            </w:r>
          </w:p>
        </w:tc>
        <w:tc>
          <w:tcPr>
            <w:tcW w:w="411" w:type="pct"/>
            <w:shd w:val="clear" w:color="auto" w:fill="auto"/>
            <w:noWrap/>
            <w:vAlign w:val="bottom"/>
            <w:hideMark/>
          </w:tcPr>
          <w:p w14:paraId="517E95EA" w14:textId="77777777"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3.6%</w:t>
            </w:r>
          </w:p>
        </w:tc>
        <w:tc>
          <w:tcPr>
            <w:tcW w:w="411" w:type="pct"/>
            <w:shd w:val="clear" w:color="auto" w:fill="auto"/>
            <w:noWrap/>
            <w:vAlign w:val="bottom"/>
            <w:hideMark/>
          </w:tcPr>
          <w:p w14:paraId="004A14C4" w14:textId="77777777"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4.5%</w:t>
            </w:r>
          </w:p>
        </w:tc>
        <w:tc>
          <w:tcPr>
            <w:tcW w:w="420" w:type="pct"/>
            <w:shd w:val="clear" w:color="auto" w:fill="auto"/>
            <w:noWrap/>
            <w:vAlign w:val="bottom"/>
            <w:hideMark/>
          </w:tcPr>
          <w:p w14:paraId="350B661D" w14:textId="77777777"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3.0%</w:t>
            </w:r>
          </w:p>
        </w:tc>
        <w:tc>
          <w:tcPr>
            <w:tcW w:w="420" w:type="pct"/>
            <w:shd w:val="clear" w:color="auto" w:fill="auto"/>
            <w:noWrap/>
            <w:vAlign w:val="bottom"/>
            <w:hideMark/>
          </w:tcPr>
          <w:p w14:paraId="1159483F" w14:textId="77777777"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3.0%</w:t>
            </w:r>
          </w:p>
        </w:tc>
        <w:tc>
          <w:tcPr>
            <w:tcW w:w="420" w:type="pct"/>
            <w:shd w:val="clear" w:color="auto" w:fill="auto"/>
            <w:noWrap/>
            <w:vAlign w:val="bottom"/>
            <w:hideMark/>
          </w:tcPr>
          <w:p w14:paraId="2935555B" w14:textId="77777777"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3.0%</w:t>
            </w:r>
          </w:p>
        </w:tc>
      </w:tr>
      <w:tr w:rsidR="003F2DF1" w:rsidRPr="00077298" w14:paraId="54453DA2" w14:textId="77777777" w:rsidTr="00077298">
        <w:trPr>
          <w:trHeight w:val="113"/>
        </w:trPr>
        <w:tc>
          <w:tcPr>
            <w:tcW w:w="2920" w:type="pct"/>
            <w:shd w:val="clear" w:color="auto" w:fill="auto"/>
            <w:noWrap/>
            <w:vAlign w:val="bottom"/>
            <w:hideMark/>
          </w:tcPr>
          <w:p w14:paraId="0572CDC7" w14:textId="77777777" w:rsidR="003F2DF1" w:rsidRPr="00077298" w:rsidRDefault="003F2DF1" w:rsidP="00A60FDC">
            <w:pPr>
              <w:spacing w:after="0" w:line="240" w:lineRule="auto"/>
              <w:ind w:firstLineChars="100" w:firstLine="180"/>
              <w:rPr>
                <w:rFonts w:ascii="Sylfaen" w:eastAsia="Times New Roman" w:hAnsi="Sylfaen" w:cs="Calibri"/>
                <w:color w:val="000000"/>
                <w:sz w:val="18"/>
                <w:szCs w:val="18"/>
              </w:rPr>
            </w:pPr>
            <w:r w:rsidRPr="00077298">
              <w:rPr>
                <w:rFonts w:ascii="Sylfaen" w:eastAsia="Times New Roman" w:hAnsi="Sylfaen" w:cs="Calibri"/>
                <w:color w:val="000000"/>
                <w:sz w:val="18"/>
                <w:szCs w:val="18"/>
              </w:rPr>
              <w:t>სხვაობა</w:t>
            </w:r>
          </w:p>
        </w:tc>
        <w:tc>
          <w:tcPr>
            <w:tcW w:w="411" w:type="pct"/>
            <w:shd w:val="clear" w:color="auto" w:fill="auto"/>
            <w:noWrap/>
            <w:vAlign w:val="bottom"/>
            <w:hideMark/>
          </w:tcPr>
          <w:p w14:paraId="204CF9D3" w14:textId="77777777"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-0.9%</w:t>
            </w:r>
          </w:p>
        </w:tc>
        <w:tc>
          <w:tcPr>
            <w:tcW w:w="411" w:type="pct"/>
            <w:shd w:val="clear" w:color="auto" w:fill="auto"/>
            <w:noWrap/>
            <w:vAlign w:val="bottom"/>
            <w:hideMark/>
          </w:tcPr>
          <w:p w14:paraId="4418E5C6" w14:textId="77777777"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1.0%</w:t>
            </w:r>
          </w:p>
        </w:tc>
        <w:tc>
          <w:tcPr>
            <w:tcW w:w="420" w:type="pct"/>
            <w:shd w:val="clear" w:color="auto" w:fill="auto"/>
            <w:noWrap/>
            <w:vAlign w:val="bottom"/>
            <w:hideMark/>
          </w:tcPr>
          <w:p w14:paraId="0A33B9C5" w14:textId="77777777"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0.0%</w:t>
            </w:r>
          </w:p>
        </w:tc>
        <w:tc>
          <w:tcPr>
            <w:tcW w:w="420" w:type="pct"/>
            <w:shd w:val="clear" w:color="auto" w:fill="auto"/>
            <w:noWrap/>
            <w:vAlign w:val="bottom"/>
            <w:hideMark/>
          </w:tcPr>
          <w:p w14:paraId="7D6A7010" w14:textId="77777777"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0.0%</w:t>
            </w:r>
          </w:p>
        </w:tc>
        <w:tc>
          <w:tcPr>
            <w:tcW w:w="420" w:type="pct"/>
            <w:shd w:val="clear" w:color="auto" w:fill="auto"/>
            <w:noWrap/>
            <w:vAlign w:val="bottom"/>
            <w:hideMark/>
          </w:tcPr>
          <w:p w14:paraId="775A0A2C" w14:textId="77777777"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0.0%</w:t>
            </w:r>
          </w:p>
        </w:tc>
      </w:tr>
      <w:tr w:rsidR="003F2DF1" w:rsidRPr="00077298" w14:paraId="607895F5" w14:textId="77777777" w:rsidTr="00077298">
        <w:trPr>
          <w:trHeight w:val="113"/>
        </w:trPr>
        <w:tc>
          <w:tcPr>
            <w:tcW w:w="2920" w:type="pct"/>
            <w:shd w:val="clear" w:color="auto" w:fill="auto"/>
            <w:noWrap/>
            <w:vAlign w:val="bottom"/>
            <w:hideMark/>
          </w:tcPr>
          <w:p w14:paraId="7F5A4F3B" w14:textId="77777777" w:rsidR="003F2DF1" w:rsidRPr="00077298" w:rsidRDefault="003F2DF1" w:rsidP="00077298">
            <w:pPr>
              <w:spacing w:after="0" w:line="240" w:lineRule="auto"/>
              <w:rPr>
                <w:rFonts w:ascii="Sylfaen" w:eastAsia="Times New Roman" w:hAnsi="Sylfaen" w:cs="Calibri"/>
                <w:color w:val="000000"/>
                <w:sz w:val="18"/>
                <w:szCs w:val="18"/>
              </w:rPr>
            </w:pPr>
            <w:r w:rsidRPr="00077298">
              <w:rPr>
                <w:rFonts w:ascii="Sylfaen" w:eastAsia="Times New Roman" w:hAnsi="Sylfaen" w:cs="Calibri"/>
                <w:color w:val="000000"/>
                <w:sz w:val="18"/>
                <w:szCs w:val="18"/>
              </w:rPr>
              <w:t>საპროცენტო</w:t>
            </w:r>
            <w:r w:rsidR="00077298">
              <w:rPr>
                <w:rFonts w:ascii="Sylfaen" w:eastAsia="Times New Roman" w:hAnsi="Sylfaen" w:cs="Calibri"/>
                <w:color w:val="000000"/>
                <w:sz w:val="18"/>
                <w:szCs w:val="18"/>
                <w:lang w:val="ka-GE"/>
              </w:rPr>
              <w:t xml:space="preserve"> </w:t>
            </w:r>
            <w:r w:rsidRPr="00077298">
              <w:rPr>
                <w:rFonts w:ascii="Sylfaen" w:eastAsia="Times New Roman" w:hAnsi="Sylfaen" w:cs="Calibri"/>
                <w:color w:val="000000"/>
                <w:sz w:val="18"/>
                <w:szCs w:val="18"/>
              </w:rPr>
              <w:t>განაკვეთი სესხე</w:t>
            </w:r>
            <w:r w:rsidR="00077298">
              <w:rPr>
                <w:rFonts w:ascii="Sylfaen" w:eastAsia="Times New Roman" w:hAnsi="Sylfaen" w:cs="Calibri"/>
                <w:color w:val="000000"/>
                <w:sz w:val="18"/>
                <w:szCs w:val="18"/>
                <w:lang w:val="ka-GE"/>
              </w:rPr>
              <w:t>ბზე</w:t>
            </w:r>
            <w:r w:rsidRPr="00077298">
              <w:rPr>
                <w:rFonts w:ascii="Sylfaen" w:eastAsia="Times New Roman" w:hAnsi="Sylfaen" w:cs="Calibri"/>
                <w:color w:val="000000"/>
                <w:sz w:val="18"/>
                <w:szCs w:val="18"/>
              </w:rPr>
              <w:t>, %</w:t>
            </w:r>
          </w:p>
        </w:tc>
        <w:tc>
          <w:tcPr>
            <w:tcW w:w="411" w:type="pct"/>
            <w:shd w:val="clear" w:color="auto" w:fill="auto"/>
            <w:noWrap/>
            <w:vAlign w:val="bottom"/>
            <w:hideMark/>
          </w:tcPr>
          <w:p w14:paraId="469E9367" w14:textId="77777777" w:rsidR="003F2DF1" w:rsidRPr="00077298" w:rsidRDefault="003F2DF1" w:rsidP="00A60FDC">
            <w:pPr>
              <w:spacing w:after="0" w:line="240" w:lineRule="auto"/>
              <w:rPr>
                <w:rFonts w:ascii="Calibri" w:eastAsia="Times New Roman" w:hAnsi="Calibri" w:cs="Calibri"/>
                <w:color w:val="000000"/>
                <w:sz w:val="18"/>
                <w:szCs w:val="18"/>
              </w:rPr>
            </w:pPr>
            <w:r w:rsidRPr="00077298">
              <w:rPr>
                <w:rFonts w:ascii="Calibri" w:eastAsia="Times New Roman" w:hAnsi="Calibri" w:cs="Calibri"/>
                <w:color w:val="000000"/>
                <w:sz w:val="18"/>
                <w:szCs w:val="18"/>
              </w:rPr>
              <w:t> </w:t>
            </w:r>
          </w:p>
        </w:tc>
        <w:tc>
          <w:tcPr>
            <w:tcW w:w="411" w:type="pct"/>
            <w:shd w:val="clear" w:color="auto" w:fill="auto"/>
            <w:noWrap/>
            <w:vAlign w:val="bottom"/>
            <w:hideMark/>
          </w:tcPr>
          <w:p w14:paraId="4C89B1C1" w14:textId="77777777" w:rsidR="003F2DF1" w:rsidRPr="00077298" w:rsidRDefault="003F2DF1" w:rsidP="00A60FDC">
            <w:pPr>
              <w:spacing w:after="0" w:line="240" w:lineRule="auto"/>
              <w:rPr>
                <w:rFonts w:ascii="Calibri" w:eastAsia="Times New Roman" w:hAnsi="Calibri" w:cs="Calibri"/>
                <w:color w:val="000000"/>
                <w:sz w:val="18"/>
                <w:szCs w:val="18"/>
              </w:rPr>
            </w:pPr>
            <w:r w:rsidRPr="00077298">
              <w:rPr>
                <w:rFonts w:ascii="Calibri" w:eastAsia="Times New Roman" w:hAnsi="Calibri" w:cs="Calibri"/>
                <w:color w:val="000000"/>
                <w:sz w:val="18"/>
                <w:szCs w:val="18"/>
              </w:rPr>
              <w:t> </w:t>
            </w:r>
          </w:p>
        </w:tc>
        <w:tc>
          <w:tcPr>
            <w:tcW w:w="420" w:type="pct"/>
            <w:shd w:val="clear" w:color="auto" w:fill="auto"/>
            <w:noWrap/>
            <w:vAlign w:val="bottom"/>
            <w:hideMark/>
          </w:tcPr>
          <w:p w14:paraId="59752310" w14:textId="77777777" w:rsidR="003F2DF1" w:rsidRPr="00077298" w:rsidRDefault="003F2DF1" w:rsidP="00A60FDC">
            <w:pPr>
              <w:spacing w:after="0" w:line="240" w:lineRule="auto"/>
              <w:rPr>
                <w:rFonts w:ascii="Calibri" w:eastAsia="Times New Roman" w:hAnsi="Calibri" w:cs="Calibri"/>
                <w:color w:val="000000"/>
                <w:sz w:val="18"/>
                <w:szCs w:val="18"/>
              </w:rPr>
            </w:pPr>
            <w:r w:rsidRPr="00077298">
              <w:rPr>
                <w:rFonts w:ascii="Calibri" w:eastAsia="Times New Roman" w:hAnsi="Calibri" w:cs="Calibri"/>
                <w:color w:val="000000"/>
                <w:sz w:val="18"/>
                <w:szCs w:val="18"/>
              </w:rPr>
              <w:t> </w:t>
            </w:r>
          </w:p>
        </w:tc>
        <w:tc>
          <w:tcPr>
            <w:tcW w:w="420" w:type="pct"/>
            <w:shd w:val="clear" w:color="auto" w:fill="auto"/>
            <w:noWrap/>
            <w:vAlign w:val="bottom"/>
            <w:hideMark/>
          </w:tcPr>
          <w:p w14:paraId="7DCEF081" w14:textId="77777777" w:rsidR="003F2DF1" w:rsidRPr="00077298" w:rsidRDefault="003F2DF1" w:rsidP="00A60FDC">
            <w:pPr>
              <w:spacing w:after="0" w:line="240" w:lineRule="auto"/>
              <w:rPr>
                <w:rFonts w:ascii="Calibri" w:eastAsia="Times New Roman" w:hAnsi="Calibri" w:cs="Calibri"/>
                <w:color w:val="000000"/>
                <w:sz w:val="18"/>
                <w:szCs w:val="18"/>
              </w:rPr>
            </w:pPr>
            <w:r w:rsidRPr="00077298">
              <w:rPr>
                <w:rFonts w:ascii="Calibri" w:eastAsia="Times New Roman" w:hAnsi="Calibri" w:cs="Calibri"/>
                <w:color w:val="000000"/>
                <w:sz w:val="18"/>
                <w:szCs w:val="18"/>
              </w:rPr>
              <w:t> </w:t>
            </w:r>
          </w:p>
        </w:tc>
        <w:tc>
          <w:tcPr>
            <w:tcW w:w="420" w:type="pct"/>
            <w:shd w:val="clear" w:color="auto" w:fill="auto"/>
            <w:noWrap/>
            <w:vAlign w:val="bottom"/>
            <w:hideMark/>
          </w:tcPr>
          <w:p w14:paraId="06ED80F3" w14:textId="77777777" w:rsidR="003F2DF1" w:rsidRPr="00077298" w:rsidRDefault="003F2DF1" w:rsidP="00A60FDC">
            <w:pPr>
              <w:spacing w:after="0" w:line="240" w:lineRule="auto"/>
              <w:rPr>
                <w:rFonts w:ascii="Calibri" w:eastAsia="Times New Roman" w:hAnsi="Calibri" w:cs="Calibri"/>
                <w:color w:val="000000"/>
                <w:sz w:val="18"/>
                <w:szCs w:val="18"/>
              </w:rPr>
            </w:pPr>
            <w:r w:rsidRPr="00077298">
              <w:rPr>
                <w:rFonts w:ascii="Calibri" w:eastAsia="Times New Roman" w:hAnsi="Calibri" w:cs="Calibri"/>
                <w:color w:val="000000"/>
                <w:sz w:val="18"/>
                <w:szCs w:val="18"/>
              </w:rPr>
              <w:t> </w:t>
            </w:r>
          </w:p>
        </w:tc>
      </w:tr>
      <w:tr w:rsidR="003F2DF1" w:rsidRPr="00077298" w14:paraId="47A56D3C" w14:textId="77777777" w:rsidTr="00077298">
        <w:trPr>
          <w:trHeight w:val="113"/>
        </w:trPr>
        <w:tc>
          <w:tcPr>
            <w:tcW w:w="2920" w:type="pct"/>
            <w:shd w:val="clear" w:color="auto" w:fill="auto"/>
            <w:noWrap/>
            <w:vAlign w:val="bottom"/>
            <w:hideMark/>
          </w:tcPr>
          <w:p w14:paraId="0D1DD43D" w14:textId="77777777" w:rsidR="003F2DF1" w:rsidRPr="00077298" w:rsidRDefault="003F2DF1" w:rsidP="00A60FDC">
            <w:pPr>
              <w:spacing w:after="0" w:line="240" w:lineRule="auto"/>
              <w:ind w:firstLineChars="100" w:firstLine="180"/>
              <w:rPr>
                <w:rFonts w:ascii="Sylfaen" w:eastAsia="Times New Roman" w:hAnsi="Sylfaen" w:cs="Calibri"/>
                <w:color w:val="000000"/>
                <w:sz w:val="18"/>
                <w:szCs w:val="18"/>
              </w:rPr>
            </w:pPr>
            <w:r w:rsidRPr="00077298">
              <w:rPr>
                <w:rFonts w:ascii="Sylfaen" w:eastAsia="Times New Roman" w:hAnsi="Sylfaen" w:cs="Calibri"/>
                <w:color w:val="000000"/>
                <w:sz w:val="18"/>
                <w:szCs w:val="18"/>
              </w:rPr>
              <w:t>წინა პოგნოზი</w:t>
            </w:r>
          </w:p>
        </w:tc>
        <w:tc>
          <w:tcPr>
            <w:tcW w:w="411" w:type="pct"/>
            <w:shd w:val="clear" w:color="auto" w:fill="auto"/>
            <w:noWrap/>
            <w:vAlign w:val="bottom"/>
            <w:hideMark/>
          </w:tcPr>
          <w:p w14:paraId="4C63E1C8" w14:textId="77777777"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15.7%</w:t>
            </w:r>
          </w:p>
        </w:tc>
        <w:tc>
          <w:tcPr>
            <w:tcW w:w="411" w:type="pct"/>
            <w:shd w:val="clear" w:color="auto" w:fill="auto"/>
            <w:noWrap/>
            <w:vAlign w:val="bottom"/>
            <w:hideMark/>
          </w:tcPr>
          <w:p w14:paraId="2ED98349" w14:textId="77777777"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14.7%</w:t>
            </w:r>
          </w:p>
        </w:tc>
        <w:tc>
          <w:tcPr>
            <w:tcW w:w="420" w:type="pct"/>
            <w:shd w:val="clear" w:color="auto" w:fill="auto"/>
            <w:noWrap/>
            <w:vAlign w:val="bottom"/>
            <w:hideMark/>
          </w:tcPr>
          <w:p w14:paraId="698E41E3" w14:textId="77777777"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13.7%</w:t>
            </w:r>
          </w:p>
        </w:tc>
        <w:tc>
          <w:tcPr>
            <w:tcW w:w="420" w:type="pct"/>
            <w:shd w:val="clear" w:color="auto" w:fill="auto"/>
            <w:noWrap/>
            <w:vAlign w:val="bottom"/>
            <w:hideMark/>
          </w:tcPr>
          <w:p w14:paraId="11828E6A" w14:textId="77777777"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12.7%</w:t>
            </w:r>
          </w:p>
        </w:tc>
        <w:tc>
          <w:tcPr>
            <w:tcW w:w="420" w:type="pct"/>
            <w:shd w:val="clear" w:color="auto" w:fill="auto"/>
            <w:noWrap/>
            <w:vAlign w:val="bottom"/>
            <w:hideMark/>
          </w:tcPr>
          <w:p w14:paraId="589E3007" w14:textId="77777777"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11.7%</w:t>
            </w:r>
          </w:p>
        </w:tc>
      </w:tr>
      <w:tr w:rsidR="003F2DF1" w:rsidRPr="00077298" w14:paraId="10D58725" w14:textId="77777777" w:rsidTr="00077298">
        <w:trPr>
          <w:trHeight w:val="113"/>
        </w:trPr>
        <w:tc>
          <w:tcPr>
            <w:tcW w:w="2920" w:type="pct"/>
            <w:shd w:val="clear" w:color="auto" w:fill="auto"/>
            <w:noWrap/>
            <w:vAlign w:val="bottom"/>
            <w:hideMark/>
          </w:tcPr>
          <w:p w14:paraId="305C77D5" w14:textId="77777777" w:rsidR="003F2DF1" w:rsidRPr="00077298" w:rsidRDefault="003F2DF1" w:rsidP="00A60FDC">
            <w:pPr>
              <w:spacing w:after="0" w:line="240" w:lineRule="auto"/>
              <w:ind w:firstLineChars="100" w:firstLine="180"/>
              <w:rPr>
                <w:rFonts w:ascii="Sylfaen" w:eastAsia="Times New Roman" w:hAnsi="Sylfaen" w:cs="Calibri"/>
                <w:color w:val="000000"/>
                <w:sz w:val="18"/>
                <w:szCs w:val="18"/>
              </w:rPr>
            </w:pPr>
            <w:r w:rsidRPr="00077298">
              <w:rPr>
                <w:rFonts w:ascii="Sylfaen" w:eastAsia="Times New Roman" w:hAnsi="Sylfaen" w:cs="Calibri"/>
                <w:color w:val="000000"/>
                <w:sz w:val="18"/>
                <w:szCs w:val="18"/>
              </w:rPr>
              <w:t>ახალი პროგნოზი</w:t>
            </w:r>
          </w:p>
        </w:tc>
        <w:tc>
          <w:tcPr>
            <w:tcW w:w="411" w:type="pct"/>
            <w:shd w:val="clear" w:color="auto" w:fill="auto"/>
            <w:noWrap/>
            <w:vAlign w:val="bottom"/>
            <w:hideMark/>
          </w:tcPr>
          <w:p w14:paraId="666DE278" w14:textId="77777777"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16.0%</w:t>
            </w:r>
          </w:p>
        </w:tc>
        <w:tc>
          <w:tcPr>
            <w:tcW w:w="411" w:type="pct"/>
            <w:shd w:val="clear" w:color="auto" w:fill="auto"/>
            <w:noWrap/>
            <w:vAlign w:val="bottom"/>
            <w:hideMark/>
          </w:tcPr>
          <w:p w14:paraId="2096095C" w14:textId="77777777"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15.0%</w:t>
            </w:r>
          </w:p>
        </w:tc>
        <w:tc>
          <w:tcPr>
            <w:tcW w:w="420" w:type="pct"/>
            <w:shd w:val="clear" w:color="auto" w:fill="auto"/>
            <w:noWrap/>
            <w:vAlign w:val="bottom"/>
            <w:hideMark/>
          </w:tcPr>
          <w:p w14:paraId="36F1DA40" w14:textId="77777777"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14.0%</w:t>
            </w:r>
          </w:p>
        </w:tc>
        <w:tc>
          <w:tcPr>
            <w:tcW w:w="420" w:type="pct"/>
            <w:shd w:val="clear" w:color="auto" w:fill="auto"/>
            <w:noWrap/>
            <w:vAlign w:val="bottom"/>
            <w:hideMark/>
          </w:tcPr>
          <w:p w14:paraId="774E9C31" w14:textId="77777777"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13.0%</w:t>
            </w:r>
          </w:p>
        </w:tc>
        <w:tc>
          <w:tcPr>
            <w:tcW w:w="420" w:type="pct"/>
            <w:shd w:val="clear" w:color="auto" w:fill="auto"/>
            <w:noWrap/>
            <w:vAlign w:val="bottom"/>
            <w:hideMark/>
          </w:tcPr>
          <w:p w14:paraId="1DCB06ED" w14:textId="77777777"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12.0%</w:t>
            </w:r>
          </w:p>
        </w:tc>
      </w:tr>
      <w:tr w:rsidR="003F2DF1" w:rsidRPr="00077298" w14:paraId="45B87D04" w14:textId="77777777" w:rsidTr="00077298">
        <w:trPr>
          <w:trHeight w:val="113"/>
        </w:trPr>
        <w:tc>
          <w:tcPr>
            <w:tcW w:w="2920" w:type="pct"/>
            <w:shd w:val="clear" w:color="auto" w:fill="auto"/>
            <w:noWrap/>
            <w:vAlign w:val="bottom"/>
            <w:hideMark/>
          </w:tcPr>
          <w:p w14:paraId="6AAE5022" w14:textId="77777777" w:rsidR="003F2DF1" w:rsidRPr="00077298" w:rsidRDefault="003F2DF1" w:rsidP="00A60FDC">
            <w:pPr>
              <w:spacing w:after="0" w:line="240" w:lineRule="auto"/>
              <w:ind w:firstLineChars="100" w:firstLine="180"/>
              <w:rPr>
                <w:rFonts w:ascii="Sylfaen" w:eastAsia="Times New Roman" w:hAnsi="Sylfaen" w:cs="Calibri"/>
                <w:color w:val="000000"/>
                <w:sz w:val="18"/>
                <w:szCs w:val="18"/>
              </w:rPr>
            </w:pPr>
            <w:r w:rsidRPr="00077298">
              <w:rPr>
                <w:rFonts w:ascii="Sylfaen" w:eastAsia="Times New Roman" w:hAnsi="Sylfaen" w:cs="Calibri"/>
                <w:color w:val="000000"/>
                <w:sz w:val="18"/>
                <w:szCs w:val="18"/>
              </w:rPr>
              <w:lastRenderedPageBreak/>
              <w:t>სხვაობა</w:t>
            </w:r>
          </w:p>
        </w:tc>
        <w:tc>
          <w:tcPr>
            <w:tcW w:w="411" w:type="pct"/>
            <w:shd w:val="clear" w:color="auto" w:fill="auto"/>
            <w:noWrap/>
            <w:vAlign w:val="bottom"/>
            <w:hideMark/>
          </w:tcPr>
          <w:p w14:paraId="3C45234F" w14:textId="77777777"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0.2%</w:t>
            </w:r>
          </w:p>
        </w:tc>
        <w:tc>
          <w:tcPr>
            <w:tcW w:w="411" w:type="pct"/>
            <w:shd w:val="clear" w:color="auto" w:fill="auto"/>
            <w:noWrap/>
            <w:vAlign w:val="bottom"/>
            <w:hideMark/>
          </w:tcPr>
          <w:p w14:paraId="43686A50" w14:textId="77777777"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0.3%</w:t>
            </w:r>
          </w:p>
        </w:tc>
        <w:tc>
          <w:tcPr>
            <w:tcW w:w="420" w:type="pct"/>
            <w:shd w:val="clear" w:color="auto" w:fill="auto"/>
            <w:noWrap/>
            <w:vAlign w:val="bottom"/>
            <w:hideMark/>
          </w:tcPr>
          <w:p w14:paraId="17C34606" w14:textId="77777777"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0.3%</w:t>
            </w:r>
          </w:p>
        </w:tc>
        <w:tc>
          <w:tcPr>
            <w:tcW w:w="420" w:type="pct"/>
            <w:shd w:val="clear" w:color="auto" w:fill="auto"/>
            <w:noWrap/>
            <w:vAlign w:val="bottom"/>
            <w:hideMark/>
          </w:tcPr>
          <w:p w14:paraId="3962082E" w14:textId="77777777"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0.3%</w:t>
            </w:r>
          </w:p>
        </w:tc>
        <w:tc>
          <w:tcPr>
            <w:tcW w:w="420" w:type="pct"/>
            <w:shd w:val="clear" w:color="auto" w:fill="auto"/>
            <w:noWrap/>
            <w:vAlign w:val="bottom"/>
            <w:hideMark/>
          </w:tcPr>
          <w:p w14:paraId="00E0A8CD" w14:textId="77777777"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0.3%</w:t>
            </w:r>
          </w:p>
        </w:tc>
      </w:tr>
      <w:tr w:rsidR="003F2DF1" w:rsidRPr="00077298" w14:paraId="21E065B9" w14:textId="77777777" w:rsidTr="00077298">
        <w:trPr>
          <w:trHeight w:val="113"/>
        </w:trPr>
        <w:tc>
          <w:tcPr>
            <w:tcW w:w="2920" w:type="pct"/>
            <w:shd w:val="clear" w:color="auto" w:fill="auto"/>
            <w:noWrap/>
            <w:vAlign w:val="bottom"/>
            <w:hideMark/>
          </w:tcPr>
          <w:p w14:paraId="51A0D34D" w14:textId="77777777" w:rsidR="003F2DF1" w:rsidRPr="00077298" w:rsidRDefault="003F2DF1" w:rsidP="00A60FDC">
            <w:pPr>
              <w:spacing w:after="0" w:line="240" w:lineRule="auto"/>
              <w:rPr>
                <w:rFonts w:ascii="Sylfaen" w:eastAsia="Times New Roman" w:hAnsi="Sylfaen" w:cs="Calibri"/>
                <w:color w:val="000000"/>
                <w:sz w:val="18"/>
                <w:szCs w:val="18"/>
              </w:rPr>
            </w:pPr>
            <w:r w:rsidRPr="00077298">
              <w:rPr>
                <w:rFonts w:ascii="Sylfaen" w:eastAsia="Times New Roman" w:hAnsi="Sylfaen" w:cs="Calibri"/>
                <w:color w:val="000000"/>
                <w:sz w:val="18"/>
                <w:szCs w:val="18"/>
              </w:rPr>
              <w:t>საპროცენტოგანაკვეთი დეპოზიტებზე, %</w:t>
            </w:r>
          </w:p>
        </w:tc>
        <w:tc>
          <w:tcPr>
            <w:tcW w:w="411" w:type="pct"/>
            <w:shd w:val="clear" w:color="auto" w:fill="auto"/>
            <w:noWrap/>
            <w:vAlign w:val="bottom"/>
            <w:hideMark/>
          </w:tcPr>
          <w:p w14:paraId="21D715E7" w14:textId="77777777" w:rsidR="003F2DF1" w:rsidRPr="00077298" w:rsidRDefault="003F2DF1" w:rsidP="00A60FDC">
            <w:pPr>
              <w:spacing w:after="0" w:line="240" w:lineRule="auto"/>
              <w:rPr>
                <w:rFonts w:ascii="Calibri" w:eastAsia="Times New Roman" w:hAnsi="Calibri" w:cs="Calibri"/>
                <w:color w:val="000000"/>
                <w:sz w:val="18"/>
                <w:szCs w:val="18"/>
              </w:rPr>
            </w:pPr>
            <w:r w:rsidRPr="00077298">
              <w:rPr>
                <w:rFonts w:ascii="Calibri" w:eastAsia="Times New Roman" w:hAnsi="Calibri" w:cs="Calibri"/>
                <w:color w:val="000000"/>
                <w:sz w:val="18"/>
                <w:szCs w:val="18"/>
              </w:rPr>
              <w:t> </w:t>
            </w:r>
          </w:p>
        </w:tc>
        <w:tc>
          <w:tcPr>
            <w:tcW w:w="411" w:type="pct"/>
            <w:shd w:val="clear" w:color="auto" w:fill="auto"/>
            <w:noWrap/>
            <w:vAlign w:val="bottom"/>
            <w:hideMark/>
          </w:tcPr>
          <w:p w14:paraId="53700C18" w14:textId="77777777" w:rsidR="003F2DF1" w:rsidRPr="00077298" w:rsidRDefault="003F2DF1" w:rsidP="00A60FDC">
            <w:pPr>
              <w:spacing w:after="0" w:line="240" w:lineRule="auto"/>
              <w:rPr>
                <w:rFonts w:ascii="Calibri" w:eastAsia="Times New Roman" w:hAnsi="Calibri" w:cs="Calibri"/>
                <w:color w:val="000000"/>
                <w:sz w:val="18"/>
                <w:szCs w:val="18"/>
              </w:rPr>
            </w:pPr>
            <w:r w:rsidRPr="00077298">
              <w:rPr>
                <w:rFonts w:ascii="Calibri" w:eastAsia="Times New Roman" w:hAnsi="Calibri" w:cs="Calibri"/>
                <w:color w:val="000000"/>
                <w:sz w:val="18"/>
                <w:szCs w:val="18"/>
              </w:rPr>
              <w:t> </w:t>
            </w:r>
          </w:p>
        </w:tc>
        <w:tc>
          <w:tcPr>
            <w:tcW w:w="420" w:type="pct"/>
            <w:shd w:val="clear" w:color="auto" w:fill="auto"/>
            <w:noWrap/>
            <w:vAlign w:val="bottom"/>
            <w:hideMark/>
          </w:tcPr>
          <w:p w14:paraId="0C8CD202" w14:textId="77777777" w:rsidR="003F2DF1" w:rsidRPr="00077298" w:rsidRDefault="003F2DF1" w:rsidP="00A60FDC">
            <w:pPr>
              <w:spacing w:after="0" w:line="240" w:lineRule="auto"/>
              <w:rPr>
                <w:rFonts w:ascii="Calibri" w:eastAsia="Times New Roman" w:hAnsi="Calibri" w:cs="Calibri"/>
                <w:color w:val="000000"/>
                <w:sz w:val="18"/>
                <w:szCs w:val="18"/>
              </w:rPr>
            </w:pPr>
            <w:r w:rsidRPr="00077298">
              <w:rPr>
                <w:rFonts w:ascii="Calibri" w:eastAsia="Times New Roman" w:hAnsi="Calibri" w:cs="Calibri"/>
                <w:color w:val="000000"/>
                <w:sz w:val="18"/>
                <w:szCs w:val="18"/>
              </w:rPr>
              <w:t> </w:t>
            </w:r>
          </w:p>
        </w:tc>
        <w:tc>
          <w:tcPr>
            <w:tcW w:w="420" w:type="pct"/>
            <w:shd w:val="clear" w:color="auto" w:fill="auto"/>
            <w:noWrap/>
            <w:vAlign w:val="bottom"/>
            <w:hideMark/>
          </w:tcPr>
          <w:p w14:paraId="11614FAD" w14:textId="77777777" w:rsidR="003F2DF1" w:rsidRPr="00077298" w:rsidRDefault="003F2DF1" w:rsidP="00A60FDC">
            <w:pPr>
              <w:spacing w:after="0" w:line="240" w:lineRule="auto"/>
              <w:rPr>
                <w:rFonts w:ascii="Calibri" w:eastAsia="Times New Roman" w:hAnsi="Calibri" w:cs="Calibri"/>
                <w:color w:val="000000"/>
                <w:sz w:val="18"/>
                <w:szCs w:val="18"/>
              </w:rPr>
            </w:pPr>
            <w:r w:rsidRPr="00077298">
              <w:rPr>
                <w:rFonts w:ascii="Calibri" w:eastAsia="Times New Roman" w:hAnsi="Calibri" w:cs="Calibri"/>
                <w:color w:val="000000"/>
                <w:sz w:val="18"/>
                <w:szCs w:val="18"/>
              </w:rPr>
              <w:t> </w:t>
            </w:r>
          </w:p>
        </w:tc>
        <w:tc>
          <w:tcPr>
            <w:tcW w:w="420" w:type="pct"/>
            <w:shd w:val="clear" w:color="auto" w:fill="auto"/>
            <w:noWrap/>
            <w:vAlign w:val="bottom"/>
            <w:hideMark/>
          </w:tcPr>
          <w:p w14:paraId="5D3A551F" w14:textId="77777777" w:rsidR="003F2DF1" w:rsidRPr="00077298" w:rsidRDefault="003F2DF1" w:rsidP="00A60FDC">
            <w:pPr>
              <w:spacing w:after="0" w:line="240" w:lineRule="auto"/>
              <w:rPr>
                <w:rFonts w:ascii="Calibri" w:eastAsia="Times New Roman" w:hAnsi="Calibri" w:cs="Calibri"/>
                <w:color w:val="000000"/>
                <w:sz w:val="18"/>
                <w:szCs w:val="18"/>
              </w:rPr>
            </w:pPr>
            <w:r w:rsidRPr="00077298">
              <w:rPr>
                <w:rFonts w:ascii="Calibri" w:eastAsia="Times New Roman" w:hAnsi="Calibri" w:cs="Calibri"/>
                <w:color w:val="000000"/>
                <w:sz w:val="18"/>
                <w:szCs w:val="18"/>
              </w:rPr>
              <w:t> </w:t>
            </w:r>
          </w:p>
        </w:tc>
      </w:tr>
      <w:tr w:rsidR="003F2DF1" w:rsidRPr="00077298" w14:paraId="1397CA47" w14:textId="77777777" w:rsidTr="00077298">
        <w:trPr>
          <w:trHeight w:val="113"/>
        </w:trPr>
        <w:tc>
          <w:tcPr>
            <w:tcW w:w="2920" w:type="pct"/>
            <w:shd w:val="clear" w:color="auto" w:fill="auto"/>
            <w:noWrap/>
            <w:vAlign w:val="bottom"/>
            <w:hideMark/>
          </w:tcPr>
          <w:p w14:paraId="38AB2D6B" w14:textId="77777777" w:rsidR="003F2DF1" w:rsidRPr="00077298" w:rsidRDefault="003F2DF1" w:rsidP="00A60FDC">
            <w:pPr>
              <w:spacing w:after="0" w:line="240" w:lineRule="auto"/>
              <w:ind w:firstLineChars="100" w:firstLine="180"/>
              <w:rPr>
                <w:rFonts w:ascii="Sylfaen" w:eastAsia="Times New Roman" w:hAnsi="Sylfaen" w:cs="Calibri"/>
                <w:color w:val="000000"/>
                <w:sz w:val="18"/>
                <w:szCs w:val="18"/>
              </w:rPr>
            </w:pPr>
            <w:r w:rsidRPr="00077298">
              <w:rPr>
                <w:rFonts w:ascii="Sylfaen" w:eastAsia="Times New Roman" w:hAnsi="Sylfaen" w:cs="Calibri"/>
                <w:color w:val="000000"/>
                <w:sz w:val="18"/>
                <w:szCs w:val="18"/>
              </w:rPr>
              <w:t>წინა პოგნოზი</w:t>
            </w:r>
          </w:p>
        </w:tc>
        <w:tc>
          <w:tcPr>
            <w:tcW w:w="411" w:type="pct"/>
            <w:shd w:val="clear" w:color="auto" w:fill="auto"/>
            <w:noWrap/>
            <w:vAlign w:val="bottom"/>
            <w:hideMark/>
          </w:tcPr>
          <w:p w14:paraId="19FA3917" w14:textId="77777777"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8.3%</w:t>
            </w:r>
          </w:p>
        </w:tc>
        <w:tc>
          <w:tcPr>
            <w:tcW w:w="411" w:type="pct"/>
            <w:shd w:val="clear" w:color="auto" w:fill="auto"/>
            <w:noWrap/>
            <w:vAlign w:val="bottom"/>
            <w:hideMark/>
          </w:tcPr>
          <w:p w14:paraId="2F6CEB51" w14:textId="77777777"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7.8%</w:t>
            </w:r>
          </w:p>
        </w:tc>
        <w:tc>
          <w:tcPr>
            <w:tcW w:w="420" w:type="pct"/>
            <w:shd w:val="clear" w:color="auto" w:fill="auto"/>
            <w:noWrap/>
            <w:vAlign w:val="bottom"/>
            <w:hideMark/>
          </w:tcPr>
          <w:p w14:paraId="008C529A" w14:textId="77777777"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7.3%</w:t>
            </w:r>
          </w:p>
        </w:tc>
        <w:tc>
          <w:tcPr>
            <w:tcW w:w="420" w:type="pct"/>
            <w:shd w:val="clear" w:color="auto" w:fill="auto"/>
            <w:noWrap/>
            <w:vAlign w:val="bottom"/>
            <w:hideMark/>
          </w:tcPr>
          <w:p w14:paraId="22499F0F" w14:textId="77777777"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6.8%</w:t>
            </w:r>
          </w:p>
        </w:tc>
        <w:tc>
          <w:tcPr>
            <w:tcW w:w="420" w:type="pct"/>
            <w:shd w:val="clear" w:color="auto" w:fill="auto"/>
            <w:noWrap/>
            <w:vAlign w:val="bottom"/>
            <w:hideMark/>
          </w:tcPr>
          <w:p w14:paraId="7D67D65E" w14:textId="77777777"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6.3%</w:t>
            </w:r>
          </w:p>
        </w:tc>
      </w:tr>
      <w:tr w:rsidR="003F2DF1" w:rsidRPr="00077298" w14:paraId="6FCF24DC" w14:textId="77777777" w:rsidTr="00077298">
        <w:trPr>
          <w:trHeight w:val="113"/>
        </w:trPr>
        <w:tc>
          <w:tcPr>
            <w:tcW w:w="2920" w:type="pct"/>
            <w:shd w:val="clear" w:color="auto" w:fill="auto"/>
            <w:noWrap/>
            <w:vAlign w:val="bottom"/>
            <w:hideMark/>
          </w:tcPr>
          <w:p w14:paraId="4137B3E0" w14:textId="77777777" w:rsidR="003F2DF1" w:rsidRPr="00077298" w:rsidRDefault="003F2DF1" w:rsidP="00A60FDC">
            <w:pPr>
              <w:spacing w:after="0" w:line="240" w:lineRule="auto"/>
              <w:ind w:firstLineChars="100" w:firstLine="180"/>
              <w:rPr>
                <w:rFonts w:ascii="Sylfaen" w:eastAsia="Times New Roman" w:hAnsi="Sylfaen" w:cs="Calibri"/>
                <w:color w:val="000000"/>
                <w:sz w:val="18"/>
                <w:szCs w:val="18"/>
              </w:rPr>
            </w:pPr>
            <w:r w:rsidRPr="00077298">
              <w:rPr>
                <w:rFonts w:ascii="Sylfaen" w:eastAsia="Times New Roman" w:hAnsi="Sylfaen" w:cs="Calibri"/>
                <w:color w:val="000000"/>
                <w:sz w:val="18"/>
                <w:szCs w:val="18"/>
              </w:rPr>
              <w:t>ახალი პროგნოზი</w:t>
            </w:r>
          </w:p>
        </w:tc>
        <w:tc>
          <w:tcPr>
            <w:tcW w:w="411" w:type="pct"/>
            <w:shd w:val="clear" w:color="auto" w:fill="auto"/>
            <w:noWrap/>
            <w:vAlign w:val="bottom"/>
            <w:hideMark/>
          </w:tcPr>
          <w:p w14:paraId="10FC670E" w14:textId="77777777"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7.9%</w:t>
            </w:r>
          </w:p>
        </w:tc>
        <w:tc>
          <w:tcPr>
            <w:tcW w:w="411" w:type="pct"/>
            <w:shd w:val="clear" w:color="auto" w:fill="auto"/>
            <w:noWrap/>
            <w:vAlign w:val="bottom"/>
            <w:hideMark/>
          </w:tcPr>
          <w:p w14:paraId="3E0A2CEC" w14:textId="77777777"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7.4%</w:t>
            </w:r>
          </w:p>
        </w:tc>
        <w:tc>
          <w:tcPr>
            <w:tcW w:w="420" w:type="pct"/>
            <w:shd w:val="clear" w:color="auto" w:fill="auto"/>
            <w:noWrap/>
            <w:vAlign w:val="bottom"/>
            <w:hideMark/>
          </w:tcPr>
          <w:p w14:paraId="276A335A" w14:textId="77777777"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6.9%</w:t>
            </w:r>
          </w:p>
        </w:tc>
        <w:tc>
          <w:tcPr>
            <w:tcW w:w="420" w:type="pct"/>
            <w:shd w:val="clear" w:color="auto" w:fill="auto"/>
            <w:noWrap/>
            <w:vAlign w:val="bottom"/>
            <w:hideMark/>
          </w:tcPr>
          <w:p w14:paraId="3040C077" w14:textId="77777777"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6.4%</w:t>
            </w:r>
          </w:p>
        </w:tc>
        <w:tc>
          <w:tcPr>
            <w:tcW w:w="420" w:type="pct"/>
            <w:shd w:val="clear" w:color="auto" w:fill="auto"/>
            <w:noWrap/>
            <w:vAlign w:val="bottom"/>
            <w:hideMark/>
          </w:tcPr>
          <w:p w14:paraId="3F24549F" w14:textId="77777777"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5.9%</w:t>
            </w:r>
          </w:p>
        </w:tc>
      </w:tr>
      <w:tr w:rsidR="003F2DF1" w:rsidRPr="00077298" w14:paraId="1B75C77C" w14:textId="77777777" w:rsidTr="00077298">
        <w:trPr>
          <w:trHeight w:val="113"/>
        </w:trPr>
        <w:tc>
          <w:tcPr>
            <w:tcW w:w="2920" w:type="pct"/>
            <w:shd w:val="clear" w:color="auto" w:fill="auto"/>
            <w:noWrap/>
            <w:vAlign w:val="bottom"/>
            <w:hideMark/>
          </w:tcPr>
          <w:p w14:paraId="78C60899" w14:textId="77777777" w:rsidR="003F2DF1" w:rsidRPr="00077298" w:rsidRDefault="003F2DF1" w:rsidP="00A60FDC">
            <w:pPr>
              <w:spacing w:after="0" w:line="240" w:lineRule="auto"/>
              <w:ind w:firstLineChars="100" w:firstLine="180"/>
              <w:rPr>
                <w:rFonts w:ascii="Sylfaen" w:eastAsia="Times New Roman" w:hAnsi="Sylfaen" w:cs="Calibri"/>
                <w:color w:val="000000"/>
                <w:sz w:val="18"/>
                <w:szCs w:val="18"/>
              </w:rPr>
            </w:pPr>
            <w:r w:rsidRPr="00077298">
              <w:rPr>
                <w:rFonts w:ascii="Sylfaen" w:eastAsia="Times New Roman" w:hAnsi="Sylfaen" w:cs="Calibri"/>
                <w:color w:val="000000"/>
                <w:sz w:val="18"/>
                <w:szCs w:val="18"/>
              </w:rPr>
              <w:t>სხვაობა</w:t>
            </w:r>
          </w:p>
        </w:tc>
        <w:tc>
          <w:tcPr>
            <w:tcW w:w="411" w:type="pct"/>
            <w:shd w:val="clear" w:color="auto" w:fill="auto"/>
            <w:noWrap/>
            <w:vAlign w:val="bottom"/>
            <w:hideMark/>
          </w:tcPr>
          <w:p w14:paraId="6044DF60" w14:textId="77777777"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-0.3%</w:t>
            </w:r>
          </w:p>
        </w:tc>
        <w:tc>
          <w:tcPr>
            <w:tcW w:w="411" w:type="pct"/>
            <w:shd w:val="clear" w:color="auto" w:fill="auto"/>
            <w:noWrap/>
            <w:vAlign w:val="bottom"/>
            <w:hideMark/>
          </w:tcPr>
          <w:p w14:paraId="4D3A4136" w14:textId="77777777"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-0.3%</w:t>
            </w:r>
          </w:p>
        </w:tc>
        <w:tc>
          <w:tcPr>
            <w:tcW w:w="420" w:type="pct"/>
            <w:shd w:val="clear" w:color="auto" w:fill="auto"/>
            <w:noWrap/>
            <w:vAlign w:val="bottom"/>
            <w:hideMark/>
          </w:tcPr>
          <w:p w14:paraId="4EE49E91" w14:textId="77777777"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-0.3%</w:t>
            </w:r>
          </w:p>
        </w:tc>
        <w:tc>
          <w:tcPr>
            <w:tcW w:w="420" w:type="pct"/>
            <w:shd w:val="clear" w:color="auto" w:fill="auto"/>
            <w:noWrap/>
            <w:vAlign w:val="bottom"/>
            <w:hideMark/>
          </w:tcPr>
          <w:p w14:paraId="33A3F45F" w14:textId="77777777"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-0.3%</w:t>
            </w:r>
          </w:p>
        </w:tc>
        <w:tc>
          <w:tcPr>
            <w:tcW w:w="420" w:type="pct"/>
            <w:shd w:val="clear" w:color="auto" w:fill="auto"/>
            <w:noWrap/>
            <w:vAlign w:val="bottom"/>
            <w:hideMark/>
          </w:tcPr>
          <w:p w14:paraId="33E2B63B" w14:textId="77777777"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-0.3%</w:t>
            </w:r>
          </w:p>
        </w:tc>
      </w:tr>
    </w:tbl>
    <w:p w14:paraId="10728F8E" w14:textId="77777777" w:rsidR="00AA5788" w:rsidRPr="00D833FB" w:rsidRDefault="00AA5788">
      <w:pPr>
        <w:rPr>
          <w:rFonts w:ascii="Sylfaen" w:eastAsiaTheme="majorEastAsia" w:hAnsi="Sylfaen" w:cs="Sylfaen"/>
          <w:b/>
          <w:color w:val="2E74B5" w:themeColor="accent1" w:themeShade="BF"/>
          <w:sz w:val="28"/>
          <w:szCs w:val="32"/>
          <w:lang w:val="ka-GE"/>
        </w:rPr>
      </w:pPr>
      <w:r w:rsidRPr="00D833FB">
        <w:rPr>
          <w:rFonts w:ascii="Sylfaen" w:hAnsi="Sylfaen" w:cs="Sylfaen"/>
          <w:b/>
          <w:sz w:val="28"/>
          <w:lang w:val="ka-GE"/>
        </w:rPr>
        <w:br w:type="page"/>
      </w:r>
    </w:p>
    <w:p w14:paraId="15F9F435" w14:textId="77777777" w:rsidR="007B6E63" w:rsidRDefault="007B6E63" w:rsidP="007B6E63">
      <w:pPr>
        <w:pStyle w:val="Heading1"/>
        <w:numPr>
          <w:ilvl w:val="0"/>
          <w:numId w:val="1"/>
        </w:numPr>
        <w:rPr>
          <w:rFonts w:ascii="Sylfaen" w:hAnsi="Sylfaen" w:cs="Sylfaen"/>
          <w:b/>
          <w:sz w:val="28"/>
          <w:lang w:val="ka-GE"/>
        </w:rPr>
      </w:pPr>
      <w:r w:rsidRPr="00D833FB">
        <w:rPr>
          <w:rFonts w:ascii="Sylfaen" w:hAnsi="Sylfaen" w:cs="Sylfaen"/>
          <w:b/>
          <w:sz w:val="28"/>
          <w:lang w:val="ka-GE"/>
        </w:rPr>
        <w:lastRenderedPageBreak/>
        <w:t>ფისკალური</w:t>
      </w:r>
      <w:r w:rsidRPr="00D833FB">
        <w:rPr>
          <w:rFonts w:ascii="Sylfaen" w:hAnsi="Sylfaen"/>
          <w:b/>
          <w:sz w:val="28"/>
          <w:lang w:val="ka-GE"/>
        </w:rPr>
        <w:t xml:space="preserve"> </w:t>
      </w:r>
      <w:r w:rsidRPr="00D833FB">
        <w:rPr>
          <w:rFonts w:ascii="Sylfaen" w:hAnsi="Sylfaen" w:cs="Sylfaen"/>
          <w:b/>
          <w:sz w:val="28"/>
          <w:lang w:val="ka-GE"/>
        </w:rPr>
        <w:t>ჩარჩო</w:t>
      </w:r>
      <w:r w:rsidR="00370834" w:rsidRPr="00D833FB">
        <w:rPr>
          <w:rFonts w:ascii="Sylfaen" w:hAnsi="Sylfaen" w:cs="Sylfaen"/>
          <w:b/>
          <w:sz w:val="28"/>
          <w:lang w:val="ka-GE"/>
        </w:rPr>
        <w:t xml:space="preserve"> და ფისკალური წესებით გათვალისწინებულ ზღვრებში დაბრუნების გეგმა</w:t>
      </w:r>
    </w:p>
    <w:p w14:paraId="311A62E1" w14:textId="77777777" w:rsidR="0067395F" w:rsidRPr="0067395F" w:rsidRDefault="0067395F" w:rsidP="0067395F">
      <w:pPr>
        <w:rPr>
          <w:rFonts w:ascii="Sylfaen" w:hAnsi="Sylfaen"/>
          <w:lang w:val="ka-GE"/>
        </w:rPr>
      </w:pPr>
    </w:p>
    <w:p w14:paraId="5C503278" w14:textId="77777777" w:rsidR="0067395F" w:rsidRPr="0067395F" w:rsidRDefault="0067395F" w:rsidP="0067395F">
      <w:pPr>
        <w:pStyle w:val="Heading2"/>
        <w:ind w:left="1080"/>
        <w:rPr>
          <w:rFonts w:ascii="Sylfaen" w:hAnsi="Sylfaen"/>
          <w:lang w:val="ka-GE"/>
        </w:rPr>
      </w:pPr>
      <w:r>
        <w:rPr>
          <w:rFonts w:ascii="Sylfaen" w:hAnsi="Sylfaen"/>
          <w:lang w:val="ka-GE"/>
        </w:rPr>
        <w:t>2.1 ფისკალური ჩარჩოს შედარება</w:t>
      </w:r>
    </w:p>
    <w:p w14:paraId="0BAD128B" w14:textId="77777777" w:rsidR="00AD738A" w:rsidRPr="00D833FB" w:rsidRDefault="00AD738A" w:rsidP="00C8711F">
      <w:pPr>
        <w:jc w:val="right"/>
        <w:rPr>
          <w:rFonts w:ascii="Sylfaen" w:hAnsi="Sylfaen"/>
          <w:b/>
          <w:i/>
          <w:sz w:val="18"/>
          <w:u w:val="single"/>
        </w:rPr>
      </w:pPr>
    </w:p>
    <w:p w14:paraId="09AD1606" w14:textId="77777777" w:rsidR="00AD738A" w:rsidRPr="00D833FB" w:rsidRDefault="00AD738A" w:rsidP="00077298">
      <w:pPr>
        <w:spacing w:after="0" w:line="276" w:lineRule="auto"/>
        <w:ind w:firstLine="720"/>
        <w:jc w:val="both"/>
        <w:rPr>
          <w:rFonts w:ascii="Sylfaen" w:hAnsi="Sylfaen" w:cs="Sylfaen"/>
          <w:lang w:val="ka-GE"/>
        </w:rPr>
      </w:pPr>
      <w:r w:rsidRPr="00D833FB">
        <w:rPr>
          <w:rFonts w:ascii="Sylfaen" w:hAnsi="Sylfaen" w:cs="Sylfaen"/>
          <w:lang w:val="ka-GE"/>
        </w:rPr>
        <w:t>2020-2023 წლ</w:t>
      </w:r>
      <w:r w:rsidR="004D1FDB">
        <w:rPr>
          <w:rFonts w:ascii="Sylfaen" w:hAnsi="Sylfaen" w:cs="Sylfaen"/>
          <w:lang w:val="ka-GE"/>
        </w:rPr>
        <w:t>ებ</w:t>
      </w:r>
      <w:r w:rsidRPr="00D833FB">
        <w:rPr>
          <w:rFonts w:ascii="Sylfaen" w:hAnsi="Sylfaen" w:cs="Sylfaen"/>
          <w:lang w:val="ka-GE"/>
        </w:rPr>
        <w:t>ის საშუალოვადიანი პარამეტრები დაიგეგმა 2019 წლის ბოლოსათვის არსებული მაკროეკონომიკური და ფისკალური პარამეტრების პროგნოზების გათვალისწინებით, რომლის მიხედვითაც, მიმდინარე ხარჯების ნაწილში საშუალოვადიან პერიოდში კვლავ გრძელდებოდა ხარჯების კონსოლიდაციის პოლიტიკა და რესურსები მიმართული იყო საინვესტიციო პროექტების, განათლები</w:t>
      </w:r>
      <w:r w:rsidR="004D1FDB">
        <w:rPr>
          <w:rFonts w:ascii="Sylfaen" w:hAnsi="Sylfaen" w:cs="Sylfaen"/>
          <w:lang w:val="ka-GE"/>
        </w:rPr>
        <w:t>ს</w:t>
      </w:r>
      <w:r w:rsidRPr="00D833FB">
        <w:rPr>
          <w:rFonts w:ascii="Sylfaen" w:hAnsi="Sylfaen" w:cs="Sylfaen"/>
          <w:lang w:val="ka-GE"/>
        </w:rPr>
        <w:t xml:space="preserve"> რეფორმის და სოციალური დაცვის ღონისძიებებზე.  არსებული მაკროეკონომიკური და ფისკალური პარამეტრების პროგნოზები სრულად შეცვალა</w:t>
      </w:r>
      <w:r w:rsidRPr="00D833FB">
        <w:rPr>
          <w:rFonts w:ascii="Sylfaen" w:hAnsi="Sylfaen" w:cs="Sylfaen"/>
        </w:rPr>
        <w:t xml:space="preserve"> </w:t>
      </w:r>
      <w:r w:rsidR="004D1FDB">
        <w:rPr>
          <w:rFonts w:ascii="Sylfaen" w:hAnsi="Sylfaen" w:cs="Sylfaen"/>
          <w:lang w:val="ka-GE"/>
        </w:rPr>
        <w:t xml:space="preserve">ახალი </w:t>
      </w:r>
      <w:r w:rsidRPr="00D833FB">
        <w:rPr>
          <w:rFonts w:ascii="Sylfaen" w:hAnsi="Sylfaen" w:cs="Sylfaen"/>
          <w:lang w:val="ka-GE"/>
        </w:rPr>
        <w:t>კორონავირუსის</w:t>
      </w:r>
      <w:r w:rsidR="004D1FDB">
        <w:rPr>
          <w:rFonts w:ascii="Sylfaen" w:hAnsi="Sylfaen" w:cs="Sylfaen"/>
          <w:lang w:val="ka-GE"/>
        </w:rPr>
        <w:t xml:space="preserve"> (</w:t>
      </w:r>
      <w:r w:rsidR="004D1FDB">
        <w:rPr>
          <w:rFonts w:ascii="Sylfaen" w:hAnsi="Sylfaen" w:cs="Sylfaen"/>
        </w:rPr>
        <w:t>COVID-19)</w:t>
      </w:r>
      <w:r w:rsidRPr="00D833FB">
        <w:rPr>
          <w:rFonts w:ascii="Sylfaen" w:hAnsi="Sylfaen" w:cs="Sylfaen"/>
          <w:lang w:val="ka-GE"/>
        </w:rPr>
        <w:t xml:space="preserve"> პანდემიამ და მნიშვნელოვანი კორექტირება განიცადა, როგორ</w:t>
      </w:r>
      <w:r w:rsidR="004D1FDB">
        <w:rPr>
          <w:rFonts w:ascii="Sylfaen" w:hAnsi="Sylfaen" w:cs="Sylfaen"/>
          <w:lang w:val="ka-GE"/>
        </w:rPr>
        <w:t>ც</w:t>
      </w:r>
      <w:r w:rsidRPr="00D833FB">
        <w:rPr>
          <w:rFonts w:ascii="Sylfaen" w:hAnsi="Sylfaen" w:cs="Sylfaen"/>
          <w:lang w:val="ka-GE"/>
        </w:rPr>
        <w:t xml:space="preserve"> 2020 წლის</w:t>
      </w:r>
      <w:r w:rsidR="004D1FDB">
        <w:rPr>
          <w:rFonts w:ascii="Sylfaen" w:hAnsi="Sylfaen" w:cs="Sylfaen"/>
          <w:lang w:val="ka-GE"/>
        </w:rPr>
        <w:t>,</w:t>
      </w:r>
      <w:r w:rsidRPr="00D833FB">
        <w:rPr>
          <w:rFonts w:ascii="Sylfaen" w:hAnsi="Sylfaen" w:cs="Sylfaen"/>
          <w:lang w:val="ka-GE"/>
        </w:rPr>
        <w:t xml:space="preserve"> ისე 2021-2024 წლების ფისკალურმა პროგნოზებმა. 2021-2024 წლები</w:t>
      </w:r>
      <w:r w:rsidR="004D1FDB">
        <w:rPr>
          <w:rFonts w:ascii="Sylfaen" w:hAnsi="Sylfaen" w:cs="Sylfaen"/>
          <w:lang w:val="ka-GE"/>
        </w:rPr>
        <w:t>ს</w:t>
      </w:r>
      <w:r w:rsidRPr="00D833FB">
        <w:rPr>
          <w:rFonts w:ascii="Sylfaen" w:hAnsi="Sylfaen" w:cs="Sylfaen"/>
          <w:lang w:val="ka-GE"/>
        </w:rPr>
        <w:t xml:space="preserve"> განახლებული </w:t>
      </w:r>
      <w:r w:rsidR="00370834" w:rsidRPr="00D833FB">
        <w:rPr>
          <w:rFonts w:ascii="Sylfaen" w:hAnsi="Sylfaen" w:cs="Sylfaen"/>
          <w:lang w:val="ka-GE"/>
        </w:rPr>
        <w:t>პროგნოზები</w:t>
      </w:r>
      <w:r w:rsidRPr="00D833FB">
        <w:rPr>
          <w:rFonts w:ascii="Sylfaen" w:hAnsi="Sylfaen" w:cs="Sylfaen"/>
          <w:lang w:val="ka-GE"/>
        </w:rPr>
        <w:t xml:space="preserve"> </w:t>
      </w:r>
      <w:r w:rsidR="00370834" w:rsidRPr="00D833FB">
        <w:rPr>
          <w:rFonts w:ascii="Sylfaen" w:hAnsi="Sylfaen" w:cs="Sylfaen"/>
          <w:lang w:val="ka-GE"/>
        </w:rPr>
        <w:t>ასახავს</w:t>
      </w:r>
      <w:r w:rsidRPr="00D833FB">
        <w:rPr>
          <w:rFonts w:ascii="Sylfaen" w:hAnsi="Sylfaen" w:cs="Sylfaen"/>
          <w:lang w:val="ka-GE"/>
        </w:rPr>
        <w:t xml:space="preserve"> </w:t>
      </w:r>
      <w:r w:rsidRPr="00D833FB">
        <w:rPr>
          <w:rFonts w:ascii="Sylfaen" w:hAnsi="Sylfaen" w:cs="Sylfaen"/>
        </w:rPr>
        <w:t>COVID-19-</w:t>
      </w:r>
      <w:r w:rsidRPr="00D833FB">
        <w:rPr>
          <w:rFonts w:ascii="Sylfaen" w:hAnsi="Sylfaen" w:cs="Sylfaen"/>
          <w:lang w:val="ka-GE"/>
        </w:rPr>
        <w:t>თან დაკავშირებული პოსტ</w:t>
      </w:r>
      <w:r w:rsidR="004D1FDB">
        <w:rPr>
          <w:rFonts w:ascii="Sylfaen" w:hAnsi="Sylfaen" w:cs="Sylfaen"/>
          <w:lang w:val="ka-GE"/>
        </w:rPr>
        <w:t>-</w:t>
      </w:r>
      <w:r w:rsidRPr="00D833FB">
        <w:rPr>
          <w:rFonts w:ascii="Sylfaen" w:hAnsi="Sylfaen" w:cs="Sylfaen"/>
          <w:lang w:val="ka-GE"/>
        </w:rPr>
        <w:t>კრიზისული პერიოდ</w:t>
      </w:r>
      <w:r w:rsidR="00370834" w:rsidRPr="00D833FB">
        <w:rPr>
          <w:rFonts w:ascii="Sylfaen" w:hAnsi="Sylfaen" w:cs="Sylfaen"/>
          <w:lang w:val="ka-GE"/>
        </w:rPr>
        <w:t>ი</w:t>
      </w:r>
      <w:r w:rsidRPr="00D833FB">
        <w:rPr>
          <w:rFonts w:ascii="Sylfaen" w:hAnsi="Sylfaen" w:cs="Sylfaen"/>
          <w:lang w:val="ka-GE"/>
        </w:rPr>
        <w:t>ს</w:t>
      </w:r>
      <w:r w:rsidR="00370834" w:rsidRPr="00D833FB">
        <w:rPr>
          <w:rFonts w:ascii="Sylfaen" w:hAnsi="Sylfaen" w:cs="Sylfaen"/>
          <w:lang w:val="ka-GE"/>
        </w:rPr>
        <w:t xml:space="preserve"> დაშვებებს</w:t>
      </w:r>
      <w:r w:rsidRPr="00D833FB">
        <w:rPr>
          <w:rFonts w:ascii="Sylfaen" w:hAnsi="Sylfaen" w:cs="Sylfaen"/>
          <w:lang w:val="ka-GE"/>
        </w:rPr>
        <w:t xml:space="preserve"> და ითვალისწინებს ფისკალური პოლიტიკის სტაბილიზების ღონისძიებებს,  რათა ერთის მხრივ შენარჩუნდეს მნიშვნელოვანი რეფორმები და ამავე დროს ფისკალური პარამეტრები დაუბრუნდეს კანონმდებლობით დადგენილ ზღვრებს.</w:t>
      </w:r>
    </w:p>
    <w:p w14:paraId="50328825" w14:textId="77777777" w:rsidR="00AD738A" w:rsidRPr="00D833FB" w:rsidRDefault="00994C04" w:rsidP="00077298">
      <w:pPr>
        <w:spacing w:after="0" w:line="276" w:lineRule="auto"/>
        <w:ind w:firstLine="567"/>
        <w:jc w:val="both"/>
        <w:rPr>
          <w:rFonts w:ascii="Sylfaen" w:hAnsi="Sylfaen" w:cs="Sylfaen"/>
          <w:lang w:val="ka-GE"/>
        </w:rPr>
      </w:pPr>
      <w:r w:rsidRPr="00D833FB">
        <w:rPr>
          <w:rFonts w:ascii="Sylfaen" w:hAnsi="Sylfaen" w:cs="Sylfaen"/>
          <w:lang w:val="ka-GE"/>
        </w:rPr>
        <w:t>როგორც ზემო</w:t>
      </w:r>
      <w:r w:rsidR="003B08BE">
        <w:rPr>
          <w:rFonts w:ascii="Sylfaen" w:hAnsi="Sylfaen" w:cs="Sylfaen"/>
          <w:lang w:val="ka-GE"/>
        </w:rPr>
        <w:t xml:space="preserve">თ </w:t>
      </w:r>
      <w:r w:rsidRPr="00D833FB">
        <w:rPr>
          <w:rFonts w:ascii="Sylfaen" w:hAnsi="Sylfaen" w:cs="Sylfaen"/>
          <w:lang w:val="ka-GE"/>
        </w:rPr>
        <w:t>აღ</w:t>
      </w:r>
      <w:r w:rsidR="003B08BE">
        <w:rPr>
          <w:rFonts w:ascii="Sylfaen" w:hAnsi="Sylfaen" w:cs="Sylfaen"/>
          <w:lang w:val="ka-GE"/>
        </w:rPr>
        <w:t>ინიშ</w:t>
      </w:r>
      <w:r w:rsidRPr="00D833FB">
        <w:rPr>
          <w:rFonts w:ascii="Sylfaen" w:hAnsi="Sylfaen" w:cs="Sylfaen"/>
          <w:lang w:val="ka-GE"/>
        </w:rPr>
        <w:t>ნა</w:t>
      </w:r>
      <w:r w:rsidR="003B08BE">
        <w:rPr>
          <w:rFonts w:ascii="Sylfaen" w:hAnsi="Sylfaen" w:cs="Sylfaen"/>
          <w:lang w:val="ka-GE"/>
        </w:rPr>
        <w:t>,</w:t>
      </w:r>
      <w:r w:rsidRPr="00D833FB">
        <w:rPr>
          <w:rFonts w:ascii="Sylfaen" w:hAnsi="Sylfaen" w:cs="Sylfaen"/>
          <w:lang w:val="ka-GE"/>
        </w:rPr>
        <w:t xml:space="preserve"> </w:t>
      </w:r>
      <w:r w:rsidR="003B08BE">
        <w:rPr>
          <w:rFonts w:ascii="Sylfaen" w:hAnsi="Sylfaen" w:cs="Sylfaen"/>
          <w:lang w:val="ka-GE"/>
        </w:rPr>
        <w:t xml:space="preserve">ახალი </w:t>
      </w:r>
      <w:r w:rsidR="00AD738A" w:rsidRPr="00D833FB">
        <w:rPr>
          <w:rFonts w:ascii="Sylfaen" w:hAnsi="Sylfaen" w:cs="Sylfaen"/>
          <w:lang w:val="ka-GE"/>
        </w:rPr>
        <w:t>კორონავირუსით გამოწვეულმა ნეგატიურმა შოკმა გავლენა იქონია საქართველოს ეკონომიკაზე, რომელიც მნიშვნელოვნად არის დამოკიდებული საგარეო ფაქტორებზე. ბოლო 3 წლის განმავლობაში ქვეყნის ძირითადი ეკონომიკური პარამეტრები მუდმივად გაუმჯობესების ტენდენციით ხასიათდებოდა და ეს განსაკუთრებით 2019 წელს გამოჩნდა.  კერძოდ, 2019 წელს დაფიქსირდა მოსალოდნელზე მაღალი ეკონომიკური ზრდა - 5.1%.  ტურიზმიდან ქვეყნის ეკონომიკაში გენერირებულმა შემოსავალმა 3.3 მლრდ. აშშ დოლარი (მშპ-ს 18.4%), საქონლის ექსპორტით მიღებულმა შემოსავალმა - 3.8 მლრდ. აშშ დოლარი (მშპ-ს 21.2%), ხოლო წმინდა ფულადმა გზავნილებმა 1.5 მლრდ. აშშ დოლარი (მშპ-ს 8.4%) შეადგინა. აღნიშნულის შედეგად ქვეყნის მიმდინარე ანგარიშის დეფიციტმა ისტორიულ მინიმუმს მიაღწია და მშპ-ის 5.1% შეადგინა. მოსალოდნელზე მაღალი ეკონომიკური ზრდისა და საგარეო სექტორის მონაცემების გაუმჯობესებამ განაპირობა საბიუჯეტო შემოსავლების დაგეგმილზე მეტად ზრდა, რამაც შესაძლებლობა მოგვცა სახელმწიფოს მიერ განხორციელებულ კაპიტალურ ინვესტიციებს გადაეჭარბებინა მშპ-ის 8%-სთვის და ამავე დროს ნაერთი ბიუჯეტის დეფიციტი (საერთაშორისო სავალუტო ფონდის პროგრამით გათვალისწინებული) დაგეგმილი  2.7%-დან შეგვემცირებინა 2%-მდე.</w:t>
      </w:r>
    </w:p>
    <w:p w14:paraId="3D9DD479" w14:textId="77777777" w:rsidR="00AD738A" w:rsidRPr="003F2DF1" w:rsidRDefault="00AD738A" w:rsidP="00AD738A">
      <w:pPr>
        <w:tabs>
          <w:tab w:val="left" w:pos="90"/>
        </w:tabs>
        <w:spacing w:after="120" w:line="276" w:lineRule="auto"/>
        <w:ind w:firstLine="720"/>
        <w:jc w:val="both"/>
        <w:rPr>
          <w:rFonts w:ascii="Sylfaen" w:hAnsi="Sylfaen" w:cs="Sylfaen"/>
          <w:lang w:val="ka-GE"/>
        </w:rPr>
      </w:pPr>
      <w:r w:rsidRPr="00D833FB">
        <w:rPr>
          <w:rFonts w:ascii="Sylfaen" w:hAnsi="Sylfaen" w:cs="Sylfaen"/>
          <w:lang w:val="ka-GE"/>
        </w:rPr>
        <w:t xml:space="preserve">ეკონომიკის შემცირება, ასევე პანდემიის მართვასთან დაკავშირებული ხარჯების ზრდა, პირდაპირ აისახა როგორც ბიუჯეტის შემოსავლების, განსაკუთრებით კი საგადასახადო შემოსავლების, ასევე ხარჯების მოცულობაზე. 2020 წლის 21 მარტიდან 2020 წლის 22 მაისამდე ქვეყანაში გამოცხადებული საგანგებო მდგომარეობის ფონზე შეიზღუდა მთელი რიგი ეკონომიკური საქმიანობები, ჯანმრთელობის დაცვის და ვირუსით ინფიცირებულთა მკურნალობისა და დიაგნოსტირებისათვის საჭირო ხარჯებთან ერთად აუცილებელი გახდა მთელი რიგი ღონისძიებების გატარება მოსახლეობის სოციალური დაცვისა და ბიზნესის ხელშეწყობის მიზნით. </w:t>
      </w:r>
      <w:r w:rsidR="003F2DF1">
        <w:rPr>
          <w:rFonts w:ascii="Sylfaen" w:hAnsi="Sylfaen" w:cs="Sylfaen"/>
        </w:rPr>
        <w:t xml:space="preserve">2020 </w:t>
      </w:r>
      <w:r w:rsidR="003F2DF1">
        <w:rPr>
          <w:rFonts w:ascii="Sylfaen" w:hAnsi="Sylfaen" w:cs="Sylfaen"/>
          <w:lang w:val="ka-GE"/>
        </w:rPr>
        <w:t xml:space="preserve">წლის სექტემბრიდან ვირუსის გავრცელებამ დამატებითი წნეხი შექმნა როგორც </w:t>
      </w:r>
      <w:r w:rsidR="003F2DF1">
        <w:rPr>
          <w:rFonts w:ascii="Sylfaen" w:hAnsi="Sylfaen" w:cs="Sylfaen"/>
          <w:lang w:val="ka-GE"/>
        </w:rPr>
        <w:lastRenderedPageBreak/>
        <w:t>ეკონომიკურ აქტივობაზე, ასევე ფისკალურ პოლიტიკაზე დამატებითი ანტრიკრიზისული პაკეტის შემუშავების საჭიროებიდან გამომდინარე.</w:t>
      </w:r>
    </w:p>
    <w:p w14:paraId="6AED0869" w14:textId="77777777" w:rsidR="001D1413" w:rsidRPr="001D1413" w:rsidRDefault="001D1413" w:rsidP="00AD738A">
      <w:pPr>
        <w:spacing w:line="276" w:lineRule="auto"/>
        <w:ind w:firstLine="567"/>
        <w:jc w:val="both"/>
        <w:rPr>
          <w:rFonts w:ascii="Sylfaen" w:hAnsi="Sylfaen" w:cs="Sylfaen"/>
          <w:b/>
          <w:lang w:val="ka-GE"/>
        </w:rPr>
      </w:pPr>
      <w:r>
        <w:rPr>
          <w:rFonts w:ascii="Sylfaen" w:hAnsi="Sylfaen" w:cs="Sylfaen"/>
          <w:b/>
          <w:lang w:val="ka-GE"/>
        </w:rPr>
        <w:t>საქართველოში პანდემიის გავრცელების პირველი ეტაპი და ფისკალური პოლიტიკის პასუხი</w:t>
      </w:r>
    </w:p>
    <w:p w14:paraId="226897E9" w14:textId="77777777" w:rsidR="00AD738A" w:rsidRPr="00D833FB" w:rsidRDefault="00500A72" w:rsidP="00AD738A">
      <w:pPr>
        <w:spacing w:line="276" w:lineRule="auto"/>
        <w:ind w:firstLine="567"/>
        <w:jc w:val="both"/>
        <w:rPr>
          <w:rFonts w:ascii="Sylfaen" w:hAnsi="Sylfaen" w:cs="Sylfaen"/>
          <w:lang w:val="ka-GE"/>
        </w:rPr>
      </w:pPr>
      <w:r>
        <w:rPr>
          <w:rFonts w:ascii="Sylfaen" w:hAnsi="Sylfaen" w:cs="Sylfaen"/>
          <w:lang w:val="ka-GE"/>
        </w:rPr>
        <w:t xml:space="preserve">პირველ ეტაპზე </w:t>
      </w:r>
      <w:r w:rsidR="00AD738A" w:rsidRPr="00D833FB">
        <w:rPr>
          <w:rFonts w:ascii="Sylfaen" w:hAnsi="Sylfaen" w:cs="Sylfaen"/>
          <w:lang w:val="ka-GE"/>
        </w:rPr>
        <w:t>საერთაშორისო სავალუტო ფონდთან შეთანხმ</w:t>
      </w:r>
      <w:r w:rsidR="00975572" w:rsidRPr="00D833FB">
        <w:rPr>
          <w:rFonts w:ascii="Sylfaen" w:hAnsi="Sylfaen" w:cs="Sylfaen"/>
          <w:lang w:val="ka-GE"/>
        </w:rPr>
        <w:t>და</w:t>
      </w:r>
      <w:r w:rsidR="003B08BE">
        <w:rPr>
          <w:rFonts w:ascii="Sylfaen" w:hAnsi="Sylfaen" w:cs="Sylfaen"/>
          <w:lang w:val="ka-GE"/>
        </w:rPr>
        <w:t xml:space="preserve"> </w:t>
      </w:r>
      <w:r w:rsidR="0005192A" w:rsidRPr="00D833FB">
        <w:rPr>
          <w:rFonts w:ascii="Sylfaen" w:hAnsi="Sylfaen" w:cs="Sylfaen"/>
          <w:lang w:val="ka-GE"/>
        </w:rPr>
        <w:t>მაკ</w:t>
      </w:r>
      <w:r w:rsidR="003B08BE">
        <w:rPr>
          <w:rFonts w:ascii="Sylfaen" w:hAnsi="Sylfaen" w:cs="Sylfaen"/>
          <w:lang w:val="ka-GE"/>
        </w:rPr>
        <w:t>რ</w:t>
      </w:r>
      <w:r w:rsidR="0005192A" w:rsidRPr="00D833FB">
        <w:rPr>
          <w:rFonts w:ascii="Sylfaen" w:hAnsi="Sylfaen" w:cs="Sylfaen"/>
          <w:lang w:val="ka-GE"/>
        </w:rPr>
        <w:t>ო-ფისკალური</w:t>
      </w:r>
      <w:r w:rsidR="003B08BE">
        <w:rPr>
          <w:rFonts w:ascii="Sylfaen" w:hAnsi="Sylfaen" w:cs="Sylfaen"/>
          <w:lang w:val="ka-GE"/>
        </w:rPr>
        <w:t xml:space="preserve"> </w:t>
      </w:r>
      <w:r w:rsidR="00AD738A" w:rsidRPr="00D833FB">
        <w:rPr>
          <w:rFonts w:ascii="Sylfaen" w:hAnsi="Sylfaen" w:cs="Sylfaen"/>
          <w:lang w:val="ka-GE"/>
        </w:rPr>
        <w:t xml:space="preserve">ჩარჩო </w:t>
      </w:r>
      <w:r w:rsidR="00975572" w:rsidRPr="00D833FB">
        <w:rPr>
          <w:rFonts w:ascii="Sylfaen" w:hAnsi="Sylfaen" w:cs="Sylfaen"/>
          <w:lang w:val="ka-GE"/>
        </w:rPr>
        <w:t xml:space="preserve">ანტიკრიზისული </w:t>
      </w:r>
      <w:r w:rsidR="0005192A" w:rsidRPr="00D833FB">
        <w:rPr>
          <w:rFonts w:ascii="Sylfaen" w:hAnsi="Sylfaen" w:cs="Sylfaen"/>
          <w:lang w:val="ka-GE"/>
        </w:rPr>
        <w:t xml:space="preserve">გეგმის შემუშავების პროცესში, რომელიც 2020 წლისათვის ეკონომიკური ზრდის შემცირების ფონზე </w:t>
      </w:r>
      <w:r w:rsidR="00AD738A" w:rsidRPr="00D833FB">
        <w:rPr>
          <w:rFonts w:ascii="Sylfaen" w:hAnsi="Sylfaen" w:cs="Sylfaen"/>
          <w:lang w:val="ka-GE"/>
        </w:rPr>
        <w:t>ითვალისწინებ</w:t>
      </w:r>
      <w:r w:rsidR="0005192A" w:rsidRPr="00D833FB">
        <w:rPr>
          <w:rFonts w:ascii="Sylfaen" w:hAnsi="Sylfaen" w:cs="Sylfaen"/>
          <w:lang w:val="ka-GE"/>
        </w:rPr>
        <w:t xml:space="preserve">და </w:t>
      </w:r>
      <w:r w:rsidR="00AD738A" w:rsidRPr="00D833FB">
        <w:rPr>
          <w:rFonts w:ascii="Sylfaen" w:hAnsi="Sylfaen" w:cs="Sylfaen"/>
          <w:lang w:val="ka-GE"/>
        </w:rPr>
        <w:t>შემოსავლების დანაკლისს 1,7 მლრდ ლარზე მეტით, არსებულ ბიუჯეტში მიმდინარე და კაპიტალური ხარჯების შემცირებას 600.0 მლნ ლარამდე ოდენობით და საქართველოს მთავრობის ანტრიკ</w:t>
      </w:r>
      <w:r w:rsidR="003B08BE">
        <w:rPr>
          <w:rFonts w:ascii="Sylfaen" w:hAnsi="Sylfaen" w:cs="Sylfaen"/>
          <w:lang w:val="ka-GE"/>
        </w:rPr>
        <w:t>რ</w:t>
      </w:r>
      <w:r w:rsidR="00AD738A" w:rsidRPr="00D833FB">
        <w:rPr>
          <w:rFonts w:ascii="Sylfaen" w:hAnsi="Sylfaen" w:cs="Sylfaen"/>
          <w:lang w:val="ka-GE"/>
        </w:rPr>
        <w:t xml:space="preserve">იზისული გეგმით გათვალისწინებული ღონისძიებების დასაფინანსებლად საჭირო რესურსის მოძიებას 3,4 მლრდ ლარამდე. ყოველივე აღნიშნულის შედეგად, </w:t>
      </w:r>
      <w:r w:rsidR="001062A1">
        <w:rPr>
          <w:rFonts w:ascii="Sylfaen" w:hAnsi="Sylfaen" w:cs="Sylfaen"/>
          <w:lang w:val="ka-GE"/>
        </w:rPr>
        <w:t>2020 წლის</w:t>
      </w:r>
      <w:r w:rsidR="00AD738A" w:rsidRPr="00D833FB">
        <w:rPr>
          <w:rFonts w:ascii="Sylfaen" w:hAnsi="Sylfaen" w:cs="Sylfaen"/>
          <w:lang w:val="ka-GE"/>
        </w:rPr>
        <w:t xml:space="preserve"> ნაერთი ბიუჯეტის დეფიციტის საპროგნოზო მაჩვენებელი 8.5%-ით განისაზღვრ</w:t>
      </w:r>
      <w:r w:rsidR="001062A1">
        <w:rPr>
          <w:rFonts w:ascii="Sylfaen" w:hAnsi="Sylfaen" w:cs="Sylfaen"/>
          <w:lang w:val="ka-GE"/>
        </w:rPr>
        <w:t>ა და მომზადდა 2020 წლის სახელმწიფო ბიუჯეტში ცვლილება</w:t>
      </w:r>
      <w:r w:rsidR="00AD738A" w:rsidRPr="00D833FB">
        <w:rPr>
          <w:rFonts w:ascii="Sylfaen" w:hAnsi="Sylfaen" w:cs="Sylfaen"/>
          <w:lang w:val="ka-GE"/>
        </w:rPr>
        <w:t>.</w:t>
      </w:r>
    </w:p>
    <w:p w14:paraId="2198918D" w14:textId="77777777" w:rsidR="00AD738A" w:rsidRDefault="00AD738A" w:rsidP="00AD738A">
      <w:pPr>
        <w:spacing w:line="276" w:lineRule="auto"/>
        <w:ind w:firstLine="567"/>
        <w:jc w:val="both"/>
        <w:rPr>
          <w:rFonts w:ascii="Sylfaen" w:hAnsi="Sylfaen" w:cs="Sylfaen"/>
          <w:lang w:val="ka-GE"/>
        </w:rPr>
      </w:pPr>
      <w:r w:rsidRPr="00D833FB">
        <w:rPr>
          <w:rFonts w:ascii="Sylfaen" w:hAnsi="Sylfaen" w:cs="Sylfaen"/>
          <w:lang w:val="ka-GE"/>
        </w:rPr>
        <w:t xml:space="preserve">წარმოქმნილი დეფიციტის ნაწილობრივ დაფინანსების მიზნით, მიმდინარე წლის მარტიდან მნიშვნელოვნად შეიზღუდა ბიუჯეტის ხარჯვითი ნაწილი. </w:t>
      </w:r>
      <w:r w:rsidR="0005192A" w:rsidRPr="00D833FB">
        <w:rPr>
          <w:rFonts w:ascii="Sylfaen" w:hAnsi="Sylfaen" w:cs="Sylfaen"/>
          <w:lang w:val="ka-GE"/>
        </w:rPr>
        <w:t>შეიზღუდა</w:t>
      </w:r>
      <w:r w:rsidRPr="00D833FB">
        <w:rPr>
          <w:rFonts w:ascii="Sylfaen" w:hAnsi="Sylfaen" w:cs="Sylfaen"/>
          <w:lang w:val="ka-GE"/>
        </w:rPr>
        <w:t xml:space="preserve"> ადმინისტრაციული ხარჯები, წარმომადგენლობითი და მივლინების ხარჯები, სპეციალიზებული დაწესებულებების გარდა</w:t>
      </w:r>
      <w:r w:rsidR="003B08BE">
        <w:rPr>
          <w:rFonts w:ascii="Sylfaen" w:hAnsi="Sylfaen" w:cs="Sylfaen"/>
          <w:lang w:val="ka-GE"/>
        </w:rPr>
        <w:t>,</w:t>
      </w:r>
      <w:r w:rsidRPr="00D833FB">
        <w:rPr>
          <w:rFonts w:ascii="Sylfaen" w:hAnsi="Sylfaen" w:cs="Sylfaen"/>
          <w:lang w:val="ka-GE"/>
        </w:rPr>
        <w:t xml:space="preserve"> მნიშვნელოვნად </w:t>
      </w:r>
      <w:r w:rsidR="0005192A" w:rsidRPr="00D833FB">
        <w:rPr>
          <w:rFonts w:ascii="Sylfaen" w:hAnsi="Sylfaen" w:cs="Sylfaen"/>
          <w:lang w:val="ka-GE"/>
        </w:rPr>
        <w:t>შე</w:t>
      </w:r>
      <w:r w:rsidRPr="00D833FB">
        <w:rPr>
          <w:rFonts w:ascii="Sylfaen" w:hAnsi="Sylfaen" w:cs="Sylfaen"/>
          <w:lang w:val="ka-GE"/>
        </w:rPr>
        <w:t>მცირდა საწვავის ხარჯები, შეიზღუდა ვაკანსიების შევსება და საპრემიო</w:t>
      </w:r>
      <w:r w:rsidR="003B08BE">
        <w:rPr>
          <w:rFonts w:ascii="Sylfaen" w:hAnsi="Sylfaen" w:cs="Sylfaen"/>
          <w:lang w:val="ka-GE"/>
        </w:rPr>
        <w:t xml:space="preserve"> ფონდი.</w:t>
      </w:r>
      <w:r w:rsidRPr="00D833FB">
        <w:rPr>
          <w:rFonts w:ascii="Sylfaen" w:hAnsi="Sylfaen" w:cs="Sylfaen"/>
          <w:lang w:val="ka-GE"/>
        </w:rPr>
        <w:t xml:space="preserve"> </w:t>
      </w:r>
      <w:r w:rsidR="0005192A" w:rsidRPr="00D833FB">
        <w:rPr>
          <w:rFonts w:ascii="Sylfaen" w:hAnsi="Sylfaen" w:cs="Sylfaen"/>
          <w:lang w:val="ka-GE"/>
        </w:rPr>
        <w:t>შე</w:t>
      </w:r>
      <w:r w:rsidRPr="00D833FB">
        <w:rPr>
          <w:rFonts w:ascii="Sylfaen" w:hAnsi="Sylfaen" w:cs="Sylfaen"/>
          <w:lang w:val="ka-GE"/>
        </w:rPr>
        <w:t>მცირდა ყველა ის პროგრამა, რომელთა არგანხორციელება ან/და დროში გადაწევა მნიშვნელოვნად არ დააზიანებ</w:t>
      </w:r>
      <w:r w:rsidR="0005192A" w:rsidRPr="00D833FB">
        <w:rPr>
          <w:rFonts w:ascii="Sylfaen" w:hAnsi="Sylfaen" w:cs="Sylfaen"/>
          <w:lang w:val="ka-GE"/>
        </w:rPr>
        <w:t>და</w:t>
      </w:r>
      <w:r w:rsidRPr="00D833FB">
        <w:rPr>
          <w:rFonts w:ascii="Sylfaen" w:hAnsi="Sylfaen" w:cs="Sylfaen"/>
          <w:lang w:val="ka-GE"/>
        </w:rPr>
        <w:t xml:space="preserve"> შესაბამის სექტორს, მათ შორის ბუნებრივი ფაქტორების (პანდემიიდან გამომდინარე შეზღუდვები) გათვალისწინებით </w:t>
      </w:r>
      <w:r w:rsidR="0005192A" w:rsidRPr="00D833FB">
        <w:rPr>
          <w:rFonts w:ascii="Sylfaen" w:hAnsi="Sylfaen" w:cs="Sylfaen"/>
          <w:lang w:val="ka-GE"/>
        </w:rPr>
        <w:t>შე</w:t>
      </w:r>
      <w:r w:rsidRPr="00D833FB">
        <w:rPr>
          <w:rFonts w:ascii="Sylfaen" w:hAnsi="Sylfaen" w:cs="Sylfaen"/>
          <w:lang w:val="ka-GE"/>
        </w:rPr>
        <w:t>იზღუდ</w:t>
      </w:r>
      <w:r w:rsidR="0005192A" w:rsidRPr="00D833FB">
        <w:rPr>
          <w:rFonts w:ascii="Sylfaen" w:hAnsi="Sylfaen" w:cs="Sylfaen"/>
          <w:lang w:val="ka-GE"/>
        </w:rPr>
        <w:t>ა</w:t>
      </w:r>
      <w:r w:rsidRPr="00D833FB">
        <w:rPr>
          <w:rFonts w:ascii="Sylfaen" w:hAnsi="Sylfaen" w:cs="Sylfaen"/>
          <w:lang w:val="ka-GE"/>
        </w:rPr>
        <w:t xml:space="preserve"> კულტურული, სპორტული და ტურიზმის მიმართულებით დაგეგმილი ღონისძიებები, ასევე, გადაიხედა 2020 წლისათვის განათლების რეფორმის ზოგიერთი მიმართულება. კაპიტალური პროექტების ნაწილში შემცირ</w:t>
      </w:r>
      <w:r w:rsidR="0005192A" w:rsidRPr="00D833FB">
        <w:rPr>
          <w:rFonts w:ascii="Sylfaen" w:hAnsi="Sylfaen" w:cs="Sylfaen"/>
          <w:lang w:val="ka-GE"/>
        </w:rPr>
        <w:t>და</w:t>
      </w:r>
      <w:r w:rsidRPr="00D833FB">
        <w:rPr>
          <w:rFonts w:ascii="Sylfaen" w:hAnsi="Sylfaen" w:cs="Sylfaen"/>
          <w:lang w:val="ka-GE"/>
        </w:rPr>
        <w:t xml:space="preserve"> ტურისტულ</w:t>
      </w:r>
      <w:r w:rsidR="003B08BE">
        <w:rPr>
          <w:rFonts w:ascii="Sylfaen" w:hAnsi="Sylfaen" w:cs="Sylfaen"/>
          <w:lang w:val="ka-GE"/>
        </w:rPr>
        <w:t>ი</w:t>
      </w:r>
      <w:r w:rsidRPr="00D833FB">
        <w:rPr>
          <w:rFonts w:ascii="Sylfaen" w:hAnsi="Sylfaen" w:cs="Sylfaen"/>
          <w:lang w:val="ka-GE"/>
        </w:rPr>
        <w:t xml:space="preserve"> ინფრასტრუქტურ</w:t>
      </w:r>
      <w:r w:rsidR="00973762" w:rsidRPr="00D833FB">
        <w:rPr>
          <w:rFonts w:ascii="Sylfaen" w:hAnsi="Sylfaen" w:cs="Sylfaen"/>
          <w:lang w:val="ka-GE"/>
        </w:rPr>
        <w:t>ი</w:t>
      </w:r>
      <w:r w:rsidRPr="00D833FB">
        <w:rPr>
          <w:rFonts w:ascii="Sylfaen" w:hAnsi="Sylfaen" w:cs="Sylfaen"/>
          <w:lang w:val="ka-GE"/>
        </w:rPr>
        <w:t>ს, ასევე იმ პროექტებ</w:t>
      </w:r>
      <w:r w:rsidR="00114D91" w:rsidRPr="00D833FB">
        <w:rPr>
          <w:rFonts w:ascii="Sylfaen" w:hAnsi="Sylfaen" w:cs="Sylfaen"/>
          <w:lang w:val="ka-GE"/>
        </w:rPr>
        <w:t>ი</w:t>
      </w:r>
      <w:r w:rsidRPr="00D833FB">
        <w:rPr>
          <w:rFonts w:ascii="Sylfaen" w:hAnsi="Sylfaen" w:cs="Sylfaen"/>
          <w:lang w:val="ka-GE"/>
        </w:rPr>
        <w:t>ს</w:t>
      </w:r>
      <w:r w:rsidR="00114D91" w:rsidRPr="00D833FB">
        <w:rPr>
          <w:rFonts w:ascii="Sylfaen" w:hAnsi="Sylfaen" w:cs="Sylfaen"/>
          <w:lang w:val="ka-GE"/>
        </w:rPr>
        <w:t xml:space="preserve"> დაფინანსება</w:t>
      </w:r>
      <w:r w:rsidRPr="00D833FB">
        <w:rPr>
          <w:rFonts w:ascii="Sylfaen" w:hAnsi="Sylfaen" w:cs="Sylfaen"/>
          <w:lang w:val="ka-GE"/>
        </w:rPr>
        <w:t xml:space="preserve">, სადაც იმპორტის წილი განსაკუთრებით მაღალია. შედეგად ნაერთი ბიუჯეტის ხარჯვითი ნაწილი ჯამურად </w:t>
      </w:r>
      <w:r w:rsidR="00114D91" w:rsidRPr="00D833FB">
        <w:rPr>
          <w:rFonts w:ascii="Sylfaen" w:hAnsi="Sylfaen" w:cs="Sylfaen"/>
          <w:lang w:val="ka-GE"/>
        </w:rPr>
        <w:t>შე</w:t>
      </w:r>
      <w:r w:rsidRPr="00D833FB">
        <w:rPr>
          <w:rFonts w:ascii="Sylfaen" w:hAnsi="Sylfaen" w:cs="Sylfaen"/>
          <w:lang w:val="ka-GE"/>
        </w:rPr>
        <w:t xml:space="preserve">მცირდა დაახლოებით 600.0 მლნ ლარის ოდენობით. </w:t>
      </w:r>
    </w:p>
    <w:p w14:paraId="751481C5" w14:textId="77777777" w:rsidR="00AD738A" w:rsidRPr="00D833FB" w:rsidRDefault="00114D91" w:rsidP="00AD738A">
      <w:pPr>
        <w:spacing w:line="276" w:lineRule="auto"/>
        <w:ind w:firstLine="567"/>
        <w:jc w:val="both"/>
        <w:rPr>
          <w:rFonts w:ascii="Sylfaen" w:hAnsi="Sylfaen" w:cs="Sylfaen"/>
          <w:lang w:val="ka-GE"/>
        </w:rPr>
      </w:pPr>
      <w:r w:rsidRPr="00D833FB">
        <w:rPr>
          <w:rFonts w:ascii="Sylfaen" w:hAnsi="Sylfaen" w:cs="Sylfaen"/>
          <w:lang w:val="ka-GE"/>
        </w:rPr>
        <w:t xml:space="preserve">ვინაიდან </w:t>
      </w:r>
      <w:r w:rsidR="00AD738A" w:rsidRPr="00D833FB">
        <w:rPr>
          <w:rFonts w:ascii="Sylfaen" w:hAnsi="Sylfaen" w:cs="Sylfaen"/>
          <w:lang w:val="ka-GE"/>
        </w:rPr>
        <w:t>პანდემიის გავრცელებამ მნიშვნელოვანი უარყოფითი გავლენა მოახდინა</w:t>
      </w:r>
      <w:r w:rsidR="00AD738A" w:rsidRPr="00D833FB">
        <w:rPr>
          <w:rFonts w:ascii="Sylfaen" w:hAnsi="Sylfaen" w:cs="Sylfaen"/>
        </w:rPr>
        <w:t>,</w:t>
      </w:r>
      <w:r w:rsidR="00AD738A" w:rsidRPr="00D833FB">
        <w:rPr>
          <w:rFonts w:ascii="Sylfaen" w:hAnsi="Sylfaen" w:cs="Sylfaen"/>
          <w:lang w:val="ka-GE"/>
        </w:rPr>
        <w:t xml:space="preserve"> როგორც კერძო სექტორზე, ისე მოქალაქეების მდგომარეობაზე</w:t>
      </w:r>
      <w:r w:rsidRPr="00D833FB">
        <w:rPr>
          <w:rFonts w:ascii="Sylfaen" w:hAnsi="Sylfaen" w:cs="Sylfaen"/>
          <w:lang w:val="ka-GE"/>
        </w:rPr>
        <w:t xml:space="preserve">, 2020 წელს </w:t>
      </w:r>
      <w:r w:rsidR="00AD738A" w:rsidRPr="00D833FB">
        <w:rPr>
          <w:rFonts w:ascii="Sylfaen" w:hAnsi="Sylfaen" w:cs="Sylfaen"/>
          <w:lang w:val="ka-GE"/>
        </w:rPr>
        <w:t>აუცილებელი გახდა დამატებითი რესურსების მოძიება როგორც ბიზნესის, ისე მოქალაქეების პირდაპირი დახმარებებისთვის, ასევე, ეპიდემიის გავრცელების პრევენციისა და დაავადებულთა მკურნალობისთვის</w:t>
      </w:r>
      <w:r w:rsidRPr="00D833FB">
        <w:rPr>
          <w:rFonts w:ascii="Sylfaen" w:hAnsi="Sylfaen" w:cs="Sylfaen"/>
          <w:lang w:val="ka-GE"/>
        </w:rPr>
        <w:t xml:space="preserve"> საჭირო ხარჯების დასაფინანსებლად</w:t>
      </w:r>
      <w:r w:rsidR="00AD738A" w:rsidRPr="00D833FB">
        <w:rPr>
          <w:rFonts w:ascii="Sylfaen" w:hAnsi="Sylfaen" w:cs="Sylfaen"/>
          <w:lang w:val="ka-GE"/>
        </w:rPr>
        <w:t xml:space="preserve">. აღნიშნული მიზნებისათვის დამატებით საჭირო </w:t>
      </w:r>
      <w:r w:rsidR="00F44942" w:rsidRPr="00D833FB">
        <w:rPr>
          <w:rFonts w:ascii="Sylfaen" w:hAnsi="Sylfaen" w:cs="Sylfaen"/>
          <w:lang w:val="ka-GE"/>
        </w:rPr>
        <w:t>რესურსმა</w:t>
      </w:r>
      <w:r w:rsidR="00AD738A" w:rsidRPr="00D833FB">
        <w:rPr>
          <w:rFonts w:ascii="Sylfaen" w:hAnsi="Sylfaen" w:cs="Sylfaen"/>
          <w:lang w:val="ka-GE"/>
        </w:rPr>
        <w:t xml:space="preserve"> შეადგინა დაახლოებით 3</w:t>
      </w:r>
      <w:r w:rsidR="00F44942" w:rsidRPr="00D833FB">
        <w:rPr>
          <w:rFonts w:ascii="Sylfaen" w:hAnsi="Sylfaen" w:cs="Sylfaen"/>
          <w:lang w:val="ka-GE"/>
        </w:rPr>
        <w:t>.</w:t>
      </w:r>
      <w:r w:rsidR="00AD738A" w:rsidRPr="00D833FB">
        <w:rPr>
          <w:rFonts w:ascii="Sylfaen" w:hAnsi="Sylfaen" w:cs="Sylfaen"/>
          <w:lang w:val="ka-GE"/>
        </w:rPr>
        <w:t>4 მლრდ ლარ</w:t>
      </w:r>
      <w:r w:rsidR="00F44942" w:rsidRPr="00D833FB">
        <w:rPr>
          <w:rFonts w:ascii="Sylfaen" w:hAnsi="Sylfaen" w:cs="Sylfaen"/>
          <w:lang w:val="ka-GE"/>
        </w:rPr>
        <w:t>ი</w:t>
      </w:r>
      <w:r w:rsidR="00AD738A" w:rsidRPr="00D833FB">
        <w:rPr>
          <w:rFonts w:ascii="Sylfaen" w:hAnsi="Sylfaen" w:cs="Sylfaen"/>
          <w:lang w:val="ka-GE"/>
        </w:rPr>
        <w:t>, კერძოდ ანტიკრიზისული გეგმის შესაბამისად ბიუჯეტში ა</w:t>
      </w:r>
      <w:r w:rsidR="00F44942" w:rsidRPr="00D833FB">
        <w:rPr>
          <w:rFonts w:ascii="Sylfaen" w:hAnsi="Sylfaen" w:cs="Sylfaen"/>
          <w:lang w:val="ka-GE"/>
        </w:rPr>
        <w:t>ი</w:t>
      </w:r>
      <w:r w:rsidR="00AD738A" w:rsidRPr="00D833FB">
        <w:rPr>
          <w:rFonts w:ascii="Sylfaen" w:hAnsi="Sylfaen" w:cs="Sylfaen"/>
          <w:lang w:val="ka-GE"/>
        </w:rPr>
        <w:t>სახა:</w:t>
      </w:r>
    </w:p>
    <w:p w14:paraId="2EC36192" w14:textId="77777777" w:rsidR="00663E28" w:rsidRDefault="00663E28" w:rsidP="00663E28">
      <w:pPr>
        <w:pStyle w:val="ListParagraph"/>
        <w:numPr>
          <w:ilvl w:val="0"/>
          <w:numId w:val="3"/>
        </w:numPr>
        <w:spacing w:after="0" w:line="276" w:lineRule="auto"/>
        <w:ind w:left="851"/>
        <w:jc w:val="both"/>
        <w:rPr>
          <w:rFonts w:ascii="Sylfaen" w:hAnsi="Sylfaen" w:cs="Sylfaen"/>
          <w:lang w:val="ka-GE"/>
        </w:rPr>
      </w:pPr>
      <w:r w:rsidRPr="00663E28">
        <w:rPr>
          <w:rFonts w:ascii="Sylfaen" w:hAnsi="Sylfaen" w:cs="Sylfaen"/>
        </w:rPr>
        <w:t>COVID-19</w:t>
      </w:r>
      <w:r>
        <w:rPr>
          <w:rFonts w:ascii="Sylfaen" w:hAnsi="Sylfaen" w:cs="Sylfaen"/>
          <w:lang w:val="ka-GE"/>
        </w:rPr>
        <w:t>-ის</w:t>
      </w:r>
      <w:r w:rsidRPr="00663E28">
        <w:rPr>
          <w:rFonts w:ascii="Sylfaen" w:hAnsi="Sylfaen" w:cs="Sylfaen"/>
        </w:rPr>
        <w:t xml:space="preserve"> </w:t>
      </w:r>
      <w:r w:rsidRPr="00663E28">
        <w:rPr>
          <w:rFonts w:ascii="Sylfaen" w:hAnsi="Sylfaen" w:cs="Sylfaen"/>
          <w:lang w:val="ka-GE"/>
        </w:rPr>
        <w:t xml:space="preserve">პანდემიის მართვასთან დაკავშირებული ჯანმრთელობის დაცვის ხარჯები და საკარანტინო სივრცეებით მომსახურების ანაზღაურების </w:t>
      </w:r>
      <w:r>
        <w:rPr>
          <w:rFonts w:ascii="Sylfaen" w:hAnsi="Sylfaen" w:cs="Sylfaen"/>
          <w:lang w:val="ka-GE"/>
        </w:rPr>
        <w:t xml:space="preserve">ხარჯები; </w:t>
      </w:r>
    </w:p>
    <w:p w14:paraId="1882F363" w14:textId="77777777" w:rsidR="00663E28" w:rsidRDefault="00663E28" w:rsidP="00663E28">
      <w:pPr>
        <w:pStyle w:val="ListParagraph"/>
        <w:numPr>
          <w:ilvl w:val="0"/>
          <w:numId w:val="3"/>
        </w:numPr>
        <w:spacing w:after="0" w:line="276" w:lineRule="auto"/>
        <w:ind w:left="851"/>
        <w:jc w:val="both"/>
        <w:rPr>
          <w:rFonts w:ascii="Sylfaen" w:hAnsi="Sylfaen" w:cs="Sylfaen"/>
          <w:lang w:val="ka-GE"/>
        </w:rPr>
      </w:pPr>
      <w:r w:rsidRPr="005F2DAC">
        <w:rPr>
          <w:rFonts w:ascii="Sylfaen" w:hAnsi="Sylfaen" w:cs="Sylfaen"/>
          <w:lang w:val="ka-GE"/>
        </w:rPr>
        <w:t>მოსახლეობის სხვადასხვა ჯგუფებისათვის სოციალური და</w:t>
      </w:r>
      <w:r>
        <w:rPr>
          <w:rFonts w:ascii="Sylfaen" w:hAnsi="Sylfaen" w:cs="Sylfaen"/>
          <w:lang w:val="ka-GE"/>
        </w:rPr>
        <w:t>ხ</w:t>
      </w:r>
      <w:r w:rsidRPr="005F2DAC">
        <w:rPr>
          <w:rFonts w:ascii="Sylfaen" w:hAnsi="Sylfaen" w:cs="Sylfaen"/>
          <w:lang w:val="ka-GE"/>
        </w:rPr>
        <w:t>მარებები (მათ შორის კომუნალური ხარჯების სუბსიდირება და ბავშვების დახმარება</w:t>
      </w:r>
      <w:r>
        <w:rPr>
          <w:rFonts w:ascii="Sylfaen" w:hAnsi="Sylfaen" w:cs="Sylfaen"/>
          <w:lang w:val="ka-GE"/>
        </w:rPr>
        <w:t>);</w:t>
      </w:r>
    </w:p>
    <w:p w14:paraId="72BFCC2B" w14:textId="77777777" w:rsidR="00AD738A" w:rsidRPr="00D833FB" w:rsidRDefault="00AD738A" w:rsidP="005F2DAC">
      <w:pPr>
        <w:pStyle w:val="ListParagraph"/>
        <w:numPr>
          <w:ilvl w:val="0"/>
          <w:numId w:val="3"/>
        </w:numPr>
        <w:spacing w:after="0" w:line="276" w:lineRule="auto"/>
        <w:ind w:left="851"/>
        <w:jc w:val="both"/>
        <w:rPr>
          <w:rFonts w:ascii="Sylfaen" w:hAnsi="Sylfaen" w:cs="Sylfaen"/>
          <w:lang w:val="ka-GE"/>
        </w:rPr>
      </w:pPr>
      <w:r w:rsidRPr="00D833FB">
        <w:rPr>
          <w:rFonts w:ascii="Sylfaen" w:hAnsi="Sylfaen" w:cs="Sylfaen"/>
          <w:lang w:val="ka-GE"/>
        </w:rPr>
        <w:t>დასაქმებულთა</w:t>
      </w:r>
      <w:r w:rsidR="005F2DAC">
        <w:rPr>
          <w:rFonts w:ascii="Sylfaen" w:hAnsi="Sylfaen" w:cs="Sylfaen"/>
        </w:rPr>
        <w:t xml:space="preserve"> </w:t>
      </w:r>
      <w:r w:rsidR="005F2DAC">
        <w:rPr>
          <w:rFonts w:ascii="Sylfaen" w:hAnsi="Sylfaen" w:cs="Sylfaen"/>
          <w:lang w:val="ka-GE"/>
        </w:rPr>
        <w:t>და სამუშაო ადგილების შენარჩუნების მიზნით დამსაქმებელთა</w:t>
      </w:r>
      <w:r w:rsidRPr="00D833FB">
        <w:rPr>
          <w:rFonts w:ascii="Sylfaen" w:hAnsi="Sylfaen" w:cs="Sylfaen"/>
          <w:lang w:val="ka-GE"/>
        </w:rPr>
        <w:t xml:space="preserve"> </w:t>
      </w:r>
      <w:r w:rsidR="005F2DAC">
        <w:rPr>
          <w:rFonts w:ascii="Sylfaen" w:hAnsi="Sylfaen" w:cs="Sylfaen"/>
          <w:lang w:val="ka-GE"/>
        </w:rPr>
        <w:t>ხელშეწყობის ღონისძიებები</w:t>
      </w:r>
      <w:r w:rsidR="00663E28">
        <w:rPr>
          <w:rFonts w:ascii="Sylfaen" w:hAnsi="Sylfaen" w:cs="Sylfaen"/>
          <w:lang w:val="ka-GE"/>
        </w:rPr>
        <w:t>;</w:t>
      </w:r>
    </w:p>
    <w:p w14:paraId="43087818" w14:textId="77777777" w:rsidR="00AD738A" w:rsidRDefault="00663E28" w:rsidP="00663E28">
      <w:pPr>
        <w:pStyle w:val="ListParagraph"/>
        <w:numPr>
          <w:ilvl w:val="0"/>
          <w:numId w:val="3"/>
        </w:numPr>
        <w:spacing w:after="0" w:line="276" w:lineRule="auto"/>
        <w:ind w:left="851"/>
        <w:jc w:val="both"/>
        <w:rPr>
          <w:rFonts w:ascii="Sylfaen" w:hAnsi="Sylfaen" w:cs="Sylfaen"/>
          <w:lang w:val="ka-GE"/>
        </w:rPr>
      </w:pPr>
      <w:r>
        <w:rPr>
          <w:rFonts w:ascii="Sylfaen" w:hAnsi="Sylfaen" w:cs="Sylfaen"/>
          <w:lang w:val="ka-GE"/>
        </w:rPr>
        <w:t xml:space="preserve">ბიზნესის ხელშეწყობის მიზნით სხვადასხვა პროგრამების და ფინანსური ინსტრუმენტებისათვის საჭირო რესურსი; </w:t>
      </w:r>
    </w:p>
    <w:p w14:paraId="36F40EE8" w14:textId="77777777" w:rsidR="00976C5B" w:rsidRPr="00D833FB" w:rsidRDefault="00976C5B" w:rsidP="001D1413">
      <w:pPr>
        <w:pStyle w:val="ListParagraph"/>
        <w:spacing w:after="0" w:line="276" w:lineRule="auto"/>
        <w:ind w:left="851"/>
        <w:jc w:val="both"/>
        <w:rPr>
          <w:rFonts w:ascii="Sylfaen" w:hAnsi="Sylfaen" w:cs="Sylfaen"/>
          <w:lang w:val="ka-GE"/>
        </w:rPr>
      </w:pPr>
    </w:p>
    <w:p w14:paraId="4BEC9A1F" w14:textId="77777777" w:rsidR="00AD738A" w:rsidRPr="00D833FB" w:rsidRDefault="00AD738A" w:rsidP="00AD738A">
      <w:pPr>
        <w:pStyle w:val="ListParagraph"/>
        <w:spacing w:line="276" w:lineRule="auto"/>
        <w:ind w:left="851"/>
        <w:jc w:val="both"/>
        <w:rPr>
          <w:rFonts w:ascii="Sylfaen" w:hAnsi="Sylfaen" w:cs="Sylfaen"/>
          <w:lang w:val="ka-GE"/>
        </w:rPr>
      </w:pPr>
    </w:p>
    <w:p w14:paraId="4EE167CF" w14:textId="77777777" w:rsidR="0067395F" w:rsidRDefault="003B08BE" w:rsidP="003B08B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en-US"/>
        </w:rPr>
      </w:pPr>
      <w:r w:rsidRPr="003B08BE">
        <w:rPr>
          <w:rFonts w:ascii="Sylfaen" w:hAnsi="Sylfaen" w:cs="Sylfaen"/>
          <w:b/>
          <w:bCs/>
          <w:noProof/>
          <w:sz w:val="20"/>
          <w:szCs w:val="22"/>
          <w:lang w:val="ka-GE"/>
        </w:rPr>
        <w:lastRenderedPageBreak/>
        <w:t>ცხრილი №</w:t>
      </w:r>
      <w:r w:rsidR="00FC0EF8" w:rsidRPr="003B08BE">
        <w:rPr>
          <w:rFonts w:ascii="Sylfaen" w:hAnsi="Sylfaen" w:cs="Sylfaen"/>
          <w:b/>
          <w:bCs/>
          <w:noProof/>
          <w:sz w:val="20"/>
          <w:szCs w:val="22"/>
          <w:lang w:val="ka-GE"/>
        </w:rPr>
        <w:t>7</w:t>
      </w:r>
      <w:r w:rsidRPr="003B08BE">
        <w:rPr>
          <w:rFonts w:ascii="Sylfaen" w:hAnsi="Sylfaen" w:cs="Sylfaen"/>
          <w:b/>
          <w:bCs/>
          <w:noProof/>
          <w:sz w:val="20"/>
          <w:szCs w:val="22"/>
          <w:lang w:val="ka-GE"/>
        </w:rPr>
        <w:t xml:space="preserve"> -</w:t>
      </w:r>
      <w:r w:rsidR="00FC0EF8" w:rsidRPr="003B08BE">
        <w:rPr>
          <w:rFonts w:ascii="Sylfaen" w:hAnsi="Sylfaen" w:cs="Sylfaen"/>
          <w:b/>
          <w:bCs/>
          <w:noProof/>
          <w:sz w:val="20"/>
          <w:szCs w:val="22"/>
          <w:lang w:val="ka-GE"/>
        </w:rPr>
        <w:t xml:space="preserve"> 2020 წლის ნაერთი ბიუჯეტის შემოსავლები ვალდებულებების ზრდისა და დონორების გრანტების გარეშე</w:t>
      </w:r>
      <w:r w:rsidR="00FC0EF8" w:rsidRPr="003B08BE">
        <w:rPr>
          <w:rFonts w:ascii="Sylfaen" w:hAnsi="Sylfaen" w:cs="Sylfaen"/>
          <w:b/>
          <w:bCs/>
          <w:noProof/>
          <w:sz w:val="20"/>
          <w:szCs w:val="22"/>
          <w:lang w:val="en-US"/>
        </w:rPr>
        <w:t xml:space="preserve"> </w:t>
      </w:r>
      <w:r w:rsidR="0067395F">
        <w:rPr>
          <w:rFonts w:ascii="Sylfaen" w:hAnsi="Sylfaen" w:cs="Sylfaen"/>
          <w:b/>
          <w:bCs/>
          <w:noProof/>
          <w:sz w:val="20"/>
          <w:szCs w:val="22"/>
          <w:lang w:val="en-US"/>
        </w:rPr>
        <w:tab/>
      </w:r>
    </w:p>
    <w:p w14:paraId="38585428" w14:textId="77777777" w:rsidR="00FC0EF8" w:rsidRDefault="00FC0EF8" w:rsidP="0067395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20"/>
          <w:szCs w:val="22"/>
          <w:lang w:val="ka-GE"/>
        </w:rPr>
      </w:pPr>
      <w:r w:rsidRPr="003B08BE">
        <w:rPr>
          <w:rFonts w:ascii="Sylfaen" w:hAnsi="Sylfaen" w:cs="Sylfaen"/>
          <w:b/>
          <w:bCs/>
          <w:noProof/>
          <w:sz w:val="20"/>
          <w:szCs w:val="22"/>
          <w:lang w:val="en-US"/>
        </w:rPr>
        <w:t>(</w:t>
      </w:r>
      <w:r w:rsidRPr="003B08BE">
        <w:rPr>
          <w:rFonts w:ascii="Sylfaen" w:hAnsi="Sylfaen" w:cs="Sylfaen"/>
          <w:b/>
          <w:bCs/>
          <w:noProof/>
          <w:sz w:val="20"/>
          <w:szCs w:val="22"/>
          <w:lang w:val="ka-GE"/>
        </w:rPr>
        <w:t>მლნ ლარი)</w:t>
      </w:r>
    </w:p>
    <w:p w14:paraId="2FA141D9" w14:textId="77777777" w:rsidR="003B08BE" w:rsidRDefault="003B08BE" w:rsidP="003B08B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p>
    <w:tbl>
      <w:tblPr>
        <w:tblW w:w="5143" w:type="pct"/>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2263"/>
        <w:gridCol w:w="1691"/>
        <w:gridCol w:w="1299"/>
        <w:gridCol w:w="1943"/>
        <w:gridCol w:w="1438"/>
        <w:gridCol w:w="1539"/>
      </w:tblGrid>
      <w:tr w:rsidR="00131827" w:rsidRPr="003B08BE" w14:paraId="2880F36C" w14:textId="77777777" w:rsidTr="00077298">
        <w:trPr>
          <w:trHeight w:val="288"/>
          <w:tblHeader/>
        </w:trPr>
        <w:tc>
          <w:tcPr>
            <w:tcW w:w="1112" w:type="pct"/>
            <w:shd w:val="clear" w:color="auto" w:fill="auto"/>
            <w:vAlign w:val="center"/>
            <w:hideMark/>
          </w:tcPr>
          <w:p w14:paraId="5867E7F7" w14:textId="77777777" w:rsidR="00131827" w:rsidRPr="003B08BE" w:rsidRDefault="00131827" w:rsidP="00131827">
            <w:pPr>
              <w:spacing w:after="0" w:line="240" w:lineRule="auto"/>
              <w:jc w:val="center"/>
              <w:rPr>
                <w:rFonts w:ascii="Sylfaen" w:eastAsia="Times New Roman" w:hAnsi="Sylfaen" w:cs="Arial"/>
                <w:b/>
                <w:bCs/>
                <w:color w:val="000000"/>
                <w:sz w:val="20"/>
                <w:szCs w:val="20"/>
              </w:rPr>
            </w:pPr>
            <w:r w:rsidRPr="003B08BE">
              <w:rPr>
                <w:rFonts w:ascii="Sylfaen" w:eastAsia="Times New Roman" w:hAnsi="Sylfaen" w:cs="Arial"/>
                <w:b/>
                <w:bCs/>
                <w:color w:val="000000"/>
                <w:sz w:val="20"/>
                <w:szCs w:val="20"/>
              </w:rPr>
              <w:t>დასახელება</w:t>
            </w:r>
          </w:p>
        </w:tc>
        <w:tc>
          <w:tcPr>
            <w:tcW w:w="831" w:type="pct"/>
            <w:shd w:val="clear" w:color="auto" w:fill="auto"/>
            <w:vAlign w:val="center"/>
            <w:hideMark/>
          </w:tcPr>
          <w:p w14:paraId="253AC92C" w14:textId="77777777" w:rsidR="00131827" w:rsidRPr="003B08BE" w:rsidRDefault="00131827" w:rsidP="00131827">
            <w:pPr>
              <w:spacing w:after="0" w:line="240" w:lineRule="auto"/>
              <w:jc w:val="center"/>
              <w:rPr>
                <w:rFonts w:ascii="Sylfaen" w:eastAsia="Times New Roman" w:hAnsi="Sylfaen" w:cs="Arial"/>
                <w:b/>
                <w:bCs/>
                <w:color w:val="000000"/>
                <w:sz w:val="20"/>
                <w:szCs w:val="20"/>
              </w:rPr>
            </w:pPr>
            <w:r w:rsidRPr="003B08BE">
              <w:rPr>
                <w:rFonts w:ascii="Sylfaen" w:eastAsia="Times New Roman" w:hAnsi="Sylfaen" w:cs="Arial"/>
                <w:b/>
                <w:bCs/>
                <w:color w:val="000000"/>
                <w:sz w:val="20"/>
                <w:szCs w:val="20"/>
              </w:rPr>
              <w:t>დამტკიცებული გეგმა</w:t>
            </w:r>
          </w:p>
        </w:tc>
        <w:tc>
          <w:tcPr>
            <w:tcW w:w="638" w:type="pct"/>
            <w:shd w:val="clear" w:color="auto" w:fill="auto"/>
            <w:vAlign w:val="center"/>
            <w:hideMark/>
          </w:tcPr>
          <w:p w14:paraId="5B4459AD" w14:textId="77777777" w:rsidR="00131827" w:rsidRPr="00131827" w:rsidRDefault="00131827" w:rsidP="00131827">
            <w:pPr>
              <w:spacing w:after="0" w:line="240" w:lineRule="auto"/>
              <w:jc w:val="center"/>
              <w:rPr>
                <w:rFonts w:ascii="Sylfaen" w:eastAsia="Times New Roman" w:hAnsi="Sylfaen" w:cs="Arial"/>
                <w:b/>
                <w:bCs/>
                <w:color w:val="000000"/>
                <w:sz w:val="20"/>
                <w:szCs w:val="20"/>
                <w:lang w:val="ka-GE"/>
              </w:rPr>
            </w:pPr>
            <w:r w:rsidRPr="003B08BE">
              <w:rPr>
                <w:rFonts w:ascii="Sylfaen" w:eastAsia="Times New Roman" w:hAnsi="Sylfaen" w:cs="Arial"/>
                <w:b/>
                <w:bCs/>
                <w:color w:val="000000"/>
                <w:sz w:val="20"/>
                <w:szCs w:val="20"/>
              </w:rPr>
              <w:t>დანაკლისი</w:t>
            </w:r>
            <w:r>
              <w:rPr>
                <w:rFonts w:ascii="Sylfaen" w:eastAsia="Times New Roman" w:hAnsi="Sylfaen" w:cs="Arial"/>
                <w:b/>
                <w:bCs/>
                <w:color w:val="000000"/>
                <w:sz w:val="20"/>
                <w:szCs w:val="20"/>
                <w:lang w:val="ka-GE"/>
              </w:rPr>
              <w:t xml:space="preserve"> ეკონომიკის შემცირების გამო</w:t>
            </w:r>
          </w:p>
        </w:tc>
        <w:tc>
          <w:tcPr>
            <w:tcW w:w="955" w:type="pct"/>
            <w:shd w:val="clear" w:color="auto" w:fill="auto"/>
            <w:vAlign w:val="center"/>
          </w:tcPr>
          <w:p w14:paraId="683120A1" w14:textId="77777777" w:rsidR="00131827" w:rsidRPr="00131827" w:rsidRDefault="00131827" w:rsidP="00131827">
            <w:pPr>
              <w:spacing w:after="0" w:line="240" w:lineRule="auto"/>
              <w:jc w:val="center"/>
              <w:rPr>
                <w:rFonts w:ascii="Sylfaen" w:eastAsia="Times New Roman" w:hAnsi="Sylfaen" w:cs="Arial"/>
                <w:b/>
                <w:bCs/>
                <w:color w:val="000000"/>
                <w:sz w:val="20"/>
                <w:szCs w:val="20"/>
                <w:lang w:val="ka-GE"/>
              </w:rPr>
            </w:pPr>
            <w:r w:rsidRPr="003B08BE">
              <w:rPr>
                <w:rFonts w:ascii="Sylfaen" w:eastAsia="Times New Roman" w:hAnsi="Sylfaen" w:cs="Arial"/>
                <w:b/>
                <w:bCs/>
                <w:color w:val="000000"/>
                <w:sz w:val="20"/>
                <w:szCs w:val="20"/>
              </w:rPr>
              <w:t>დანაკლისი</w:t>
            </w:r>
            <w:r>
              <w:rPr>
                <w:rFonts w:ascii="Sylfaen" w:eastAsia="Times New Roman" w:hAnsi="Sylfaen" w:cs="Arial"/>
                <w:b/>
                <w:bCs/>
                <w:color w:val="000000"/>
                <w:sz w:val="20"/>
                <w:szCs w:val="20"/>
                <w:lang w:val="ka-GE"/>
              </w:rPr>
              <w:t xml:space="preserve"> ანტი-კრიზისული გეგმის გათვალისწინებით</w:t>
            </w:r>
          </w:p>
        </w:tc>
        <w:tc>
          <w:tcPr>
            <w:tcW w:w="707" w:type="pct"/>
          </w:tcPr>
          <w:p w14:paraId="3FBDB813" w14:textId="77777777" w:rsidR="00131827" w:rsidRDefault="00131827" w:rsidP="00131827">
            <w:pPr>
              <w:spacing w:after="0" w:line="240" w:lineRule="auto"/>
              <w:jc w:val="center"/>
              <w:rPr>
                <w:rFonts w:ascii="Sylfaen" w:eastAsia="Times New Roman" w:hAnsi="Sylfaen" w:cs="Arial"/>
                <w:b/>
                <w:bCs/>
                <w:color w:val="000000"/>
                <w:sz w:val="20"/>
                <w:szCs w:val="20"/>
                <w:lang w:val="ka-GE"/>
              </w:rPr>
            </w:pPr>
            <w:r>
              <w:rPr>
                <w:rFonts w:ascii="Sylfaen" w:eastAsia="Times New Roman" w:hAnsi="Sylfaen" w:cs="Arial"/>
                <w:b/>
                <w:bCs/>
                <w:color w:val="000000"/>
                <w:sz w:val="20"/>
                <w:szCs w:val="20"/>
                <w:lang w:val="ka-GE"/>
              </w:rPr>
              <w:t>დამატებით რესურსი</w:t>
            </w:r>
            <w:r w:rsidRPr="00BA3E9B">
              <w:rPr>
                <w:rStyle w:val="FootnoteReference"/>
                <w:rFonts w:cstheme="minorHAnsi"/>
                <w:b/>
                <w:bCs/>
                <w:sz w:val="20"/>
                <w:szCs w:val="20"/>
              </w:rPr>
              <w:footnoteReference w:id="2"/>
            </w:r>
          </w:p>
        </w:tc>
        <w:tc>
          <w:tcPr>
            <w:tcW w:w="756" w:type="pct"/>
          </w:tcPr>
          <w:p w14:paraId="6C4B86D8" w14:textId="77777777" w:rsidR="00131827" w:rsidRPr="00131827" w:rsidRDefault="00131827" w:rsidP="00131827">
            <w:pPr>
              <w:spacing w:after="0" w:line="240" w:lineRule="auto"/>
              <w:jc w:val="center"/>
              <w:rPr>
                <w:rFonts w:ascii="Sylfaen" w:eastAsia="Times New Roman" w:hAnsi="Sylfaen" w:cs="Arial"/>
                <w:b/>
                <w:bCs/>
                <w:color w:val="000000"/>
                <w:sz w:val="20"/>
                <w:szCs w:val="20"/>
                <w:lang w:val="ka-GE"/>
              </w:rPr>
            </w:pPr>
            <w:r>
              <w:rPr>
                <w:rFonts w:ascii="Sylfaen" w:eastAsia="Times New Roman" w:hAnsi="Sylfaen" w:cs="Arial"/>
                <w:b/>
                <w:bCs/>
                <w:color w:val="000000"/>
                <w:sz w:val="20"/>
                <w:szCs w:val="20"/>
                <w:lang w:val="ka-GE"/>
              </w:rPr>
              <w:t>განახლებული პროგნოზი</w:t>
            </w:r>
          </w:p>
        </w:tc>
      </w:tr>
      <w:tr w:rsidR="00131827" w:rsidRPr="003B08BE" w14:paraId="71C78B20" w14:textId="77777777" w:rsidTr="00077298">
        <w:trPr>
          <w:trHeight w:val="288"/>
        </w:trPr>
        <w:tc>
          <w:tcPr>
            <w:tcW w:w="1112" w:type="pct"/>
            <w:shd w:val="clear" w:color="auto" w:fill="auto"/>
            <w:vAlign w:val="center"/>
            <w:hideMark/>
          </w:tcPr>
          <w:p w14:paraId="76073FE3" w14:textId="77777777" w:rsidR="00131827" w:rsidRPr="003B08BE" w:rsidRDefault="00131827" w:rsidP="00131827">
            <w:pPr>
              <w:spacing w:after="0" w:line="240" w:lineRule="auto"/>
              <w:rPr>
                <w:rFonts w:ascii="Sylfaen" w:eastAsia="Times New Roman" w:hAnsi="Sylfaen" w:cs="Arial"/>
                <w:color w:val="000000"/>
                <w:sz w:val="20"/>
                <w:szCs w:val="20"/>
              </w:rPr>
            </w:pPr>
            <w:r w:rsidRPr="003B08BE">
              <w:rPr>
                <w:rFonts w:ascii="Sylfaen" w:eastAsia="Times New Roman" w:hAnsi="Sylfaen" w:cs="Arial"/>
                <w:color w:val="000000"/>
                <w:sz w:val="20"/>
                <w:szCs w:val="20"/>
              </w:rPr>
              <w:t>გადასახადები</w:t>
            </w:r>
          </w:p>
        </w:tc>
        <w:tc>
          <w:tcPr>
            <w:tcW w:w="831" w:type="pct"/>
            <w:shd w:val="clear" w:color="auto" w:fill="auto"/>
            <w:vAlign w:val="center"/>
            <w:hideMark/>
          </w:tcPr>
          <w:p w14:paraId="0F2AD683" w14:textId="77777777" w:rsidR="00131827" w:rsidRPr="003B08BE" w:rsidRDefault="00131827" w:rsidP="00131827">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12 305,0</w:t>
            </w:r>
          </w:p>
        </w:tc>
        <w:tc>
          <w:tcPr>
            <w:tcW w:w="638" w:type="pct"/>
            <w:shd w:val="clear" w:color="auto" w:fill="auto"/>
            <w:vAlign w:val="center"/>
            <w:hideMark/>
          </w:tcPr>
          <w:p w14:paraId="79741A8E" w14:textId="77777777" w:rsidR="00131827" w:rsidRPr="003B08BE" w:rsidRDefault="00131827" w:rsidP="00131827">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-1 545,0</w:t>
            </w:r>
          </w:p>
        </w:tc>
        <w:tc>
          <w:tcPr>
            <w:tcW w:w="955" w:type="pct"/>
            <w:shd w:val="clear" w:color="auto" w:fill="auto"/>
          </w:tcPr>
          <w:p w14:paraId="762BB7E9" w14:textId="77777777" w:rsidR="00131827" w:rsidRPr="00BA3E9B" w:rsidRDefault="00131827" w:rsidP="00131827">
            <w:pPr>
              <w:jc w:val="center"/>
              <w:rPr>
                <w:rFonts w:cstheme="minorHAnsi"/>
                <w:sz w:val="20"/>
                <w:szCs w:val="20"/>
              </w:rPr>
            </w:pPr>
            <w:r w:rsidRPr="00BA3E9B">
              <w:rPr>
                <w:rFonts w:cstheme="minorHAnsi"/>
                <w:sz w:val="20"/>
                <w:szCs w:val="20"/>
              </w:rPr>
              <w:t>-250,0</w:t>
            </w:r>
          </w:p>
        </w:tc>
        <w:tc>
          <w:tcPr>
            <w:tcW w:w="707" w:type="pct"/>
          </w:tcPr>
          <w:p w14:paraId="063B6F71" w14:textId="77777777" w:rsidR="00131827" w:rsidRPr="003B08BE" w:rsidRDefault="00131827" w:rsidP="00131827">
            <w:pPr>
              <w:spacing w:after="0" w:line="240" w:lineRule="auto"/>
              <w:jc w:val="both"/>
              <w:rPr>
                <w:rFonts w:ascii="Sylfaen" w:eastAsia="Times New Roman" w:hAnsi="Sylfaen" w:cs="Arial"/>
                <w:color w:val="000000"/>
                <w:sz w:val="20"/>
                <w:szCs w:val="20"/>
              </w:rPr>
            </w:pPr>
          </w:p>
        </w:tc>
        <w:tc>
          <w:tcPr>
            <w:tcW w:w="756" w:type="pct"/>
          </w:tcPr>
          <w:p w14:paraId="312EF707" w14:textId="77777777" w:rsidR="00131827" w:rsidRPr="00BA3E9B" w:rsidRDefault="00131827" w:rsidP="00131827">
            <w:pPr>
              <w:jc w:val="center"/>
              <w:rPr>
                <w:rFonts w:cstheme="minorHAnsi"/>
                <w:sz w:val="20"/>
                <w:szCs w:val="20"/>
              </w:rPr>
            </w:pPr>
            <w:r w:rsidRPr="00BA3E9B">
              <w:rPr>
                <w:rFonts w:cstheme="minorHAnsi"/>
                <w:sz w:val="20"/>
                <w:szCs w:val="20"/>
              </w:rPr>
              <w:t>10 510,0</w:t>
            </w:r>
          </w:p>
        </w:tc>
      </w:tr>
      <w:tr w:rsidR="00131827" w:rsidRPr="003B08BE" w14:paraId="60544D30" w14:textId="77777777" w:rsidTr="00077298">
        <w:trPr>
          <w:trHeight w:val="288"/>
        </w:trPr>
        <w:tc>
          <w:tcPr>
            <w:tcW w:w="1112" w:type="pct"/>
            <w:shd w:val="clear" w:color="auto" w:fill="auto"/>
            <w:vAlign w:val="center"/>
            <w:hideMark/>
          </w:tcPr>
          <w:p w14:paraId="0F3144B0" w14:textId="77777777" w:rsidR="00131827" w:rsidRPr="00131827" w:rsidRDefault="00131827" w:rsidP="00131827">
            <w:pPr>
              <w:spacing w:after="0" w:line="240" w:lineRule="auto"/>
              <w:rPr>
                <w:rFonts w:ascii="Sylfaen" w:eastAsia="Times New Roman" w:hAnsi="Sylfaen" w:cs="Arial"/>
                <w:color w:val="000000"/>
                <w:sz w:val="20"/>
                <w:szCs w:val="20"/>
                <w:lang w:val="ka-GE"/>
              </w:rPr>
            </w:pPr>
            <w:r w:rsidRPr="003B08BE">
              <w:rPr>
                <w:rFonts w:ascii="Sylfaen" w:eastAsia="Times New Roman" w:hAnsi="Sylfaen" w:cs="Arial"/>
                <w:color w:val="000000"/>
                <w:sz w:val="20"/>
                <w:szCs w:val="20"/>
              </w:rPr>
              <w:t>გრანტები</w:t>
            </w:r>
            <w:r>
              <w:rPr>
                <w:rFonts w:ascii="Sylfaen" w:eastAsia="Times New Roman" w:hAnsi="Sylfaen" w:cs="Arial"/>
                <w:color w:val="000000"/>
                <w:sz w:val="20"/>
                <w:szCs w:val="20"/>
                <w:lang w:val="ka-GE"/>
              </w:rPr>
              <w:t xml:space="preserve"> (მხოლოდ სსიპებიდან მისაღები შემოსავლები)</w:t>
            </w:r>
          </w:p>
        </w:tc>
        <w:tc>
          <w:tcPr>
            <w:tcW w:w="831" w:type="pct"/>
            <w:shd w:val="clear" w:color="auto" w:fill="auto"/>
            <w:vAlign w:val="center"/>
            <w:hideMark/>
          </w:tcPr>
          <w:p w14:paraId="7024C35D" w14:textId="77777777" w:rsidR="00131827" w:rsidRPr="003B08BE" w:rsidRDefault="00131827" w:rsidP="00131827">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65,0</w:t>
            </w:r>
          </w:p>
        </w:tc>
        <w:tc>
          <w:tcPr>
            <w:tcW w:w="638" w:type="pct"/>
            <w:shd w:val="clear" w:color="auto" w:fill="auto"/>
            <w:vAlign w:val="center"/>
            <w:hideMark/>
          </w:tcPr>
          <w:p w14:paraId="4D67C62A" w14:textId="77777777" w:rsidR="00131827" w:rsidRPr="003B08BE" w:rsidRDefault="00131827" w:rsidP="00131827">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-15,0</w:t>
            </w:r>
          </w:p>
        </w:tc>
        <w:tc>
          <w:tcPr>
            <w:tcW w:w="955" w:type="pct"/>
            <w:shd w:val="clear" w:color="auto" w:fill="auto"/>
          </w:tcPr>
          <w:p w14:paraId="212A0B02" w14:textId="77777777" w:rsidR="00131827" w:rsidRPr="00BA3E9B" w:rsidRDefault="00131827" w:rsidP="00131827">
            <w:pPr>
              <w:jc w:val="center"/>
              <w:rPr>
                <w:rFonts w:cstheme="minorHAnsi"/>
                <w:sz w:val="20"/>
                <w:szCs w:val="20"/>
              </w:rPr>
            </w:pPr>
          </w:p>
        </w:tc>
        <w:tc>
          <w:tcPr>
            <w:tcW w:w="707" w:type="pct"/>
          </w:tcPr>
          <w:p w14:paraId="64F505B8" w14:textId="77777777" w:rsidR="00131827" w:rsidRPr="003B08BE" w:rsidRDefault="00131827" w:rsidP="00131827">
            <w:pPr>
              <w:spacing w:after="0" w:line="240" w:lineRule="auto"/>
              <w:jc w:val="both"/>
              <w:rPr>
                <w:rFonts w:ascii="Sylfaen" w:eastAsia="Times New Roman" w:hAnsi="Sylfaen" w:cs="Arial"/>
                <w:color w:val="000000"/>
                <w:sz w:val="20"/>
                <w:szCs w:val="20"/>
              </w:rPr>
            </w:pPr>
          </w:p>
        </w:tc>
        <w:tc>
          <w:tcPr>
            <w:tcW w:w="756" w:type="pct"/>
          </w:tcPr>
          <w:p w14:paraId="26E95450" w14:textId="77777777" w:rsidR="00131827" w:rsidRPr="00BA3E9B" w:rsidRDefault="00131827" w:rsidP="00131827">
            <w:pPr>
              <w:jc w:val="center"/>
              <w:rPr>
                <w:rFonts w:cstheme="minorHAnsi"/>
                <w:sz w:val="20"/>
                <w:szCs w:val="20"/>
              </w:rPr>
            </w:pPr>
            <w:r w:rsidRPr="00BA3E9B">
              <w:rPr>
                <w:rFonts w:cstheme="minorHAnsi"/>
                <w:sz w:val="20"/>
                <w:szCs w:val="20"/>
              </w:rPr>
              <w:t>50,0</w:t>
            </w:r>
          </w:p>
        </w:tc>
      </w:tr>
      <w:tr w:rsidR="00131827" w:rsidRPr="003B08BE" w14:paraId="13372E4D" w14:textId="77777777" w:rsidTr="00077298">
        <w:trPr>
          <w:trHeight w:val="288"/>
        </w:trPr>
        <w:tc>
          <w:tcPr>
            <w:tcW w:w="1112" w:type="pct"/>
            <w:shd w:val="clear" w:color="auto" w:fill="auto"/>
            <w:vAlign w:val="center"/>
            <w:hideMark/>
          </w:tcPr>
          <w:p w14:paraId="1D221942" w14:textId="77777777" w:rsidR="00131827" w:rsidRPr="003B08BE" w:rsidRDefault="00131827" w:rsidP="00131827">
            <w:pPr>
              <w:spacing w:after="0" w:line="240" w:lineRule="auto"/>
              <w:rPr>
                <w:rFonts w:ascii="Sylfaen" w:eastAsia="Times New Roman" w:hAnsi="Sylfaen" w:cs="Arial"/>
                <w:color w:val="000000"/>
                <w:sz w:val="20"/>
                <w:szCs w:val="20"/>
              </w:rPr>
            </w:pPr>
            <w:r w:rsidRPr="003B08BE">
              <w:rPr>
                <w:rFonts w:ascii="Sylfaen" w:eastAsia="Times New Roman" w:hAnsi="Sylfaen" w:cs="Arial"/>
                <w:color w:val="000000"/>
                <w:sz w:val="20"/>
                <w:szCs w:val="20"/>
              </w:rPr>
              <w:t>სხვა შემოსავლები</w:t>
            </w:r>
          </w:p>
        </w:tc>
        <w:tc>
          <w:tcPr>
            <w:tcW w:w="831" w:type="pct"/>
            <w:shd w:val="clear" w:color="auto" w:fill="auto"/>
            <w:vAlign w:val="center"/>
            <w:hideMark/>
          </w:tcPr>
          <w:p w14:paraId="402FC541" w14:textId="77777777" w:rsidR="00131827" w:rsidRPr="003B08BE" w:rsidRDefault="00131827" w:rsidP="00131827">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990,0</w:t>
            </w:r>
          </w:p>
        </w:tc>
        <w:tc>
          <w:tcPr>
            <w:tcW w:w="638" w:type="pct"/>
            <w:shd w:val="clear" w:color="auto" w:fill="auto"/>
            <w:vAlign w:val="center"/>
            <w:hideMark/>
          </w:tcPr>
          <w:p w14:paraId="03AF2502" w14:textId="77777777" w:rsidR="00131827" w:rsidRPr="003B08BE" w:rsidRDefault="00131827" w:rsidP="00131827">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-137,0</w:t>
            </w:r>
          </w:p>
        </w:tc>
        <w:tc>
          <w:tcPr>
            <w:tcW w:w="955" w:type="pct"/>
            <w:shd w:val="clear" w:color="auto" w:fill="auto"/>
          </w:tcPr>
          <w:p w14:paraId="712B81C2" w14:textId="77777777" w:rsidR="00131827" w:rsidRPr="00BA3E9B" w:rsidRDefault="00131827" w:rsidP="00131827">
            <w:pPr>
              <w:jc w:val="center"/>
              <w:rPr>
                <w:rFonts w:cstheme="minorHAnsi"/>
                <w:sz w:val="20"/>
                <w:szCs w:val="20"/>
              </w:rPr>
            </w:pPr>
          </w:p>
        </w:tc>
        <w:tc>
          <w:tcPr>
            <w:tcW w:w="707" w:type="pct"/>
          </w:tcPr>
          <w:p w14:paraId="2D1DECFC" w14:textId="77777777" w:rsidR="00131827" w:rsidRPr="00BA3E9B" w:rsidRDefault="00131827" w:rsidP="00131827">
            <w:pPr>
              <w:jc w:val="center"/>
              <w:rPr>
                <w:rFonts w:cstheme="minorHAnsi"/>
                <w:sz w:val="20"/>
                <w:szCs w:val="20"/>
              </w:rPr>
            </w:pPr>
            <w:r w:rsidRPr="00BA3E9B">
              <w:rPr>
                <w:rFonts w:cstheme="minorHAnsi"/>
                <w:sz w:val="20"/>
                <w:szCs w:val="20"/>
              </w:rPr>
              <w:t>187,0</w:t>
            </w:r>
          </w:p>
        </w:tc>
        <w:tc>
          <w:tcPr>
            <w:tcW w:w="756" w:type="pct"/>
          </w:tcPr>
          <w:p w14:paraId="70193C9C" w14:textId="77777777" w:rsidR="00131827" w:rsidRPr="00BA3E9B" w:rsidRDefault="00131827" w:rsidP="00131827">
            <w:pPr>
              <w:jc w:val="center"/>
              <w:rPr>
                <w:rFonts w:cstheme="minorHAnsi"/>
                <w:sz w:val="20"/>
                <w:szCs w:val="20"/>
              </w:rPr>
            </w:pPr>
            <w:r w:rsidRPr="00BA3E9B">
              <w:rPr>
                <w:rFonts w:cstheme="minorHAnsi"/>
                <w:sz w:val="20"/>
                <w:szCs w:val="20"/>
              </w:rPr>
              <w:t>1 040,0</w:t>
            </w:r>
          </w:p>
        </w:tc>
      </w:tr>
      <w:tr w:rsidR="00131827" w:rsidRPr="003B08BE" w14:paraId="4CA351C7" w14:textId="77777777" w:rsidTr="00077298">
        <w:trPr>
          <w:trHeight w:val="288"/>
        </w:trPr>
        <w:tc>
          <w:tcPr>
            <w:tcW w:w="1112" w:type="pct"/>
            <w:shd w:val="clear" w:color="auto" w:fill="auto"/>
            <w:vAlign w:val="center"/>
            <w:hideMark/>
          </w:tcPr>
          <w:p w14:paraId="46F7FCBD" w14:textId="77777777" w:rsidR="00131827" w:rsidRPr="003B08BE" w:rsidRDefault="00131827" w:rsidP="00131827">
            <w:pPr>
              <w:spacing w:after="0" w:line="240" w:lineRule="auto"/>
              <w:rPr>
                <w:rFonts w:ascii="Sylfaen" w:eastAsia="Times New Roman" w:hAnsi="Sylfaen" w:cs="Arial"/>
                <w:color w:val="000000"/>
                <w:sz w:val="20"/>
                <w:szCs w:val="20"/>
              </w:rPr>
            </w:pPr>
            <w:r w:rsidRPr="003B08BE">
              <w:rPr>
                <w:rFonts w:ascii="Sylfaen" w:eastAsia="Times New Roman" w:hAnsi="Sylfaen" w:cs="Arial"/>
                <w:color w:val="000000"/>
                <w:sz w:val="20"/>
                <w:szCs w:val="20"/>
              </w:rPr>
              <w:t>პრივატიზაცია</w:t>
            </w:r>
          </w:p>
        </w:tc>
        <w:tc>
          <w:tcPr>
            <w:tcW w:w="831" w:type="pct"/>
            <w:shd w:val="clear" w:color="auto" w:fill="auto"/>
            <w:vAlign w:val="center"/>
            <w:hideMark/>
          </w:tcPr>
          <w:p w14:paraId="32A7C46A" w14:textId="77777777" w:rsidR="00131827" w:rsidRPr="003B08BE" w:rsidRDefault="00131827" w:rsidP="00131827">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230,0</w:t>
            </w:r>
          </w:p>
        </w:tc>
        <w:tc>
          <w:tcPr>
            <w:tcW w:w="638" w:type="pct"/>
            <w:shd w:val="clear" w:color="auto" w:fill="auto"/>
            <w:vAlign w:val="center"/>
            <w:hideMark/>
          </w:tcPr>
          <w:p w14:paraId="6926E39B" w14:textId="77777777" w:rsidR="00131827" w:rsidRPr="003B08BE" w:rsidRDefault="00131827" w:rsidP="00131827">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-80,0</w:t>
            </w:r>
          </w:p>
        </w:tc>
        <w:tc>
          <w:tcPr>
            <w:tcW w:w="955" w:type="pct"/>
            <w:shd w:val="clear" w:color="auto" w:fill="auto"/>
          </w:tcPr>
          <w:p w14:paraId="13F6ADFE" w14:textId="77777777" w:rsidR="00131827" w:rsidRPr="00BA3E9B" w:rsidRDefault="00131827" w:rsidP="00131827">
            <w:pPr>
              <w:jc w:val="center"/>
              <w:rPr>
                <w:rFonts w:cstheme="minorHAnsi"/>
                <w:sz w:val="20"/>
                <w:szCs w:val="20"/>
              </w:rPr>
            </w:pPr>
          </w:p>
        </w:tc>
        <w:tc>
          <w:tcPr>
            <w:tcW w:w="707" w:type="pct"/>
          </w:tcPr>
          <w:p w14:paraId="797DA656" w14:textId="77777777" w:rsidR="00131827" w:rsidRPr="00BA3E9B" w:rsidRDefault="00131827" w:rsidP="00131827">
            <w:pPr>
              <w:jc w:val="center"/>
              <w:rPr>
                <w:rFonts w:cstheme="minorHAnsi"/>
                <w:sz w:val="20"/>
                <w:szCs w:val="20"/>
              </w:rPr>
            </w:pPr>
          </w:p>
        </w:tc>
        <w:tc>
          <w:tcPr>
            <w:tcW w:w="756" w:type="pct"/>
          </w:tcPr>
          <w:p w14:paraId="646332DE" w14:textId="77777777" w:rsidR="00131827" w:rsidRPr="00BA3E9B" w:rsidRDefault="00131827" w:rsidP="00131827">
            <w:pPr>
              <w:jc w:val="center"/>
              <w:rPr>
                <w:rFonts w:cstheme="minorHAnsi"/>
                <w:sz w:val="20"/>
                <w:szCs w:val="20"/>
              </w:rPr>
            </w:pPr>
            <w:r w:rsidRPr="00BA3E9B">
              <w:rPr>
                <w:rFonts w:cstheme="minorHAnsi"/>
                <w:sz w:val="20"/>
                <w:szCs w:val="20"/>
              </w:rPr>
              <w:t>150,0</w:t>
            </w:r>
          </w:p>
        </w:tc>
      </w:tr>
      <w:tr w:rsidR="00131827" w:rsidRPr="003B08BE" w14:paraId="25CB7520" w14:textId="77777777" w:rsidTr="00077298">
        <w:trPr>
          <w:trHeight w:val="288"/>
        </w:trPr>
        <w:tc>
          <w:tcPr>
            <w:tcW w:w="1112" w:type="pct"/>
            <w:shd w:val="clear" w:color="auto" w:fill="auto"/>
            <w:vAlign w:val="center"/>
            <w:hideMark/>
          </w:tcPr>
          <w:p w14:paraId="3085250C" w14:textId="77777777" w:rsidR="00131827" w:rsidRPr="003B08BE" w:rsidRDefault="00131827" w:rsidP="00131827">
            <w:pPr>
              <w:spacing w:after="0" w:line="240" w:lineRule="auto"/>
              <w:rPr>
                <w:rFonts w:ascii="Sylfaen" w:eastAsia="Times New Roman" w:hAnsi="Sylfaen" w:cs="Arial"/>
                <w:color w:val="000000"/>
                <w:sz w:val="20"/>
                <w:szCs w:val="20"/>
              </w:rPr>
            </w:pPr>
            <w:r w:rsidRPr="003B08BE">
              <w:rPr>
                <w:rFonts w:ascii="Sylfaen" w:eastAsia="Times New Roman" w:hAnsi="Sylfaen" w:cs="Arial"/>
                <w:color w:val="000000"/>
                <w:sz w:val="20"/>
                <w:szCs w:val="20"/>
              </w:rPr>
              <w:t>სესხების დაბრუნება</w:t>
            </w:r>
          </w:p>
        </w:tc>
        <w:tc>
          <w:tcPr>
            <w:tcW w:w="831" w:type="pct"/>
            <w:shd w:val="clear" w:color="auto" w:fill="auto"/>
            <w:vAlign w:val="center"/>
            <w:hideMark/>
          </w:tcPr>
          <w:p w14:paraId="7EEB0A75" w14:textId="77777777" w:rsidR="00131827" w:rsidRPr="003B08BE" w:rsidRDefault="00131827" w:rsidP="00131827">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115,0</w:t>
            </w:r>
          </w:p>
        </w:tc>
        <w:tc>
          <w:tcPr>
            <w:tcW w:w="638" w:type="pct"/>
            <w:shd w:val="clear" w:color="auto" w:fill="auto"/>
            <w:vAlign w:val="center"/>
            <w:hideMark/>
          </w:tcPr>
          <w:p w14:paraId="19FD2730" w14:textId="77777777" w:rsidR="00131827" w:rsidRPr="003B08BE" w:rsidRDefault="00131827" w:rsidP="00131827">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-40,0</w:t>
            </w:r>
          </w:p>
        </w:tc>
        <w:tc>
          <w:tcPr>
            <w:tcW w:w="955" w:type="pct"/>
            <w:shd w:val="clear" w:color="auto" w:fill="auto"/>
          </w:tcPr>
          <w:p w14:paraId="1FD51982" w14:textId="77777777" w:rsidR="00131827" w:rsidRPr="00BA3E9B" w:rsidRDefault="00131827" w:rsidP="00131827">
            <w:pPr>
              <w:jc w:val="center"/>
              <w:rPr>
                <w:rFonts w:cstheme="minorHAnsi"/>
                <w:sz w:val="20"/>
                <w:szCs w:val="20"/>
              </w:rPr>
            </w:pPr>
          </w:p>
        </w:tc>
        <w:tc>
          <w:tcPr>
            <w:tcW w:w="707" w:type="pct"/>
          </w:tcPr>
          <w:p w14:paraId="4D404520" w14:textId="77777777" w:rsidR="00131827" w:rsidRPr="00BA3E9B" w:rsidRDefault="00131827" w:rsidP="00131827">
            <w:pPr>
              <w:jc w:val="center"/>
              <w:rPr>
                <w:rFonts w:cstheme="minorHAnsi"/>
                <w:sz w:val="20"/>
                <w:szCs w:val="20"/>
              </w:rPr>
            </w:pPr>
          </w:p>
        </w:tc>
        <w:tc>
          <w:tcPr>
            <w:tcW w:w="756" w:type="pct"/>
          </w:tcPr>
          <w:p w14:paraId="35A8BF9B" w14:textId="77777777" w:rsidR="00131827" w:rsidRPr="00BA3E9B" w:rsidRDefault="00131827" w:rsidP="00131827">
            <w:pPr>
              <w:jc w:val="center"/>
              <w:rPr>
                <w:rFonts w:cstheme="minorHAnsi"/>
                <w:sz w:val="20"/>
                <w:szCs w:val="20"/>
              </w:rPr>
            </w:pPr>
            <w:r w:rsidRPr="00BA3E9B">
              <w:rPr>
                <w:rFonts w:cstheme="minorHAnsi"/>
                <w:sz w:val="20"/>
                <w:szCs w:val="20"/>
              </w:rPr>
              <w:t>75,0</w:t>
            </w:r>
          </w:p>
        </w:tc>
      </w:tr>
      <w:tr w:rsidR="00131827" w:rsidRPr="003B08BE" w14:paraId="7BBE7099" w14:textId="77777777" w:rsidTr="00077298">
        <w:trPr>
          <w:trHeight w:val="288"/>
        </w:trPr>
        <w:tc>
          <w:tcPr>
            <w:tcW w:w="1112" w:type="pct"/>
            <w:shd w:val="clear" w:color="auto" w:fill="auto"/>
            <w:vAlign w:val="center"/>
            <w:hideMark/>
          </w:tcPr>
          <w:p w14:paraId="095921F9" w14:textId="77777777" w:rsidR="00131827" w:rsidRPr="003B08BE" w:rsidRDefault="00131827" w:rsidP="00131827">
            <w:pPr>
              <w:spacing w:after="0" w:line="240" w:lineRule="auto"/>
              <w:jc w:val="center"/>
              <w:rPr>
                <w:rFonts w:ascii="Sylfaen" w:eastAsia="Times New Roman" w:hAnsi="Sylfaen" w:cs="Arial"/>
                <w:b/>
                <w:bCs/>
                <w:color w:val="000000"/>
                <w:sz w:val="20"/>
                <w:szCs w:val="20"/>
              </w:rPr>
            </w:pPr>
            <w:r w:rsidRPr="003B08BE">
              <w:rPr>
                <w:rFonts w:ascii="Sylfaen" w:eastAsia="Times New Roman" w:hAnsi="Sylfaen" w:cs="Arial"/>
                <w:b/>
                <w:bCs/>
                <w:color w:val="000000"/>
                <w:sz w:val="20"/>
                <w:szCs w:val="20"/>
              </w:rPr>
              <w:t>სულ ჯამი</w:t>
            </w:r>
          </w:p>
        </w:tc>
        <w:tc>
          <w:tcPr>
            <w:tcW w:w="831" w:type="pct"/>
            <w:shd w:val="clear" w:color="auto" w:fill="auto"/>
            <w:vAlign w:val="center"/>
            <w:hideMark/>
          </w:tcPr>
          <w:p w14:paraId="3B78FCAA" w14:textId="77777777" w:rsidR="00131827" w:rsidRPr="003B08BE" w:rsidRDefault="00131827" w:rsidP="00131827">
            <w:pPr>
              <w:spacing w:after="0" w:line="240" w:lineRule="auto"/>
              <w:jc w:val="center"/>
              <w:rPr>
                <w:rFonts w:ascii="Sylfaen" w:eastAsia="Times New Roman" w:hAnsi="Sylfaen" w:cs="Arial"/>
                <w:b/>
                <w:bCs/>
                <w:color w:val="000000"/>
                <w:sz w:val="20"/>
                <w:szCs w:val="20"/>
              </w:rPr>
            </w:pPr>
            <w:r w:rsidRPr="003B08BE">
              <w:rPr>
                <w:rFonts w:ascii="Sylfaen" w:eastAsia="Times New Roman" w:hAnsi="Sylfaen" w:cs="Arial"/>
                <w:b/>
                <w:bCs/>
                <w:color w:val="000000"/>
                <w:sz w:val="20"/>
                <w:szCs w:val="20"/>
              </w:rPr>
              <w:t>13 705,0</w:t>
            </w:r>
          </w:p>
        </w:tc>
        <w:tc>
          <w:tcPr>
            <w:tcW w:w="638" w:type="pct"/>
            <w:shd w:val="clear" w:color="auto" w:fill="auto"/>
            <w:vAlign w:val="center"/>
            <w:hideMark/>
          </w:tcPr>
          <w:p w14:paraId="2B81C9DF" w14:textId="77777777" w:rsidR="00131827" w:rsidRPr="003B08BE" w:rsidRDefault="00131827" w:rsidP="00131827">
            <w:pPr>
              <w:spacing w:after="0" w:line="240" w:lineRule="auto"/>
              <w:jc w:val="center"/>
              <w:rPr>
                <w:rFonts w:ascii="Sylfaen" w:eastAsia="Times New Roman" w:hAnsi="Sylfaen" w:cs="Arial"/>
                <w:b/>
                <w:bCs/>
                <w:color w:val="000000"/>
                <w:sz w:val="20"/>
                <w:szCs w:val="20"/>
              </w:rPr>
            </w:pPr>
            <w:r w:rsidRPr="003B08BE">
              <w:rPr>
                <w:rFonts w:ascii="Sylfaen" w:eastAsia="Times New Roman" w:hAnsi="Sylfaen" w:cs="Arial"/>
                <w:b/>
                <w:bCs/>
                <w:color w:val="000000"/>
                <w:sz w:val="20"/>
                <w:szCs w:val="20"/>
              </w:rPr>
              <w:t>-1 817,0</w:t>
            </w:r>
          </w:p>
        </w:tc>
        <w:tc>
          <w:tcPr>
            <w:tcW w:w="955" w:type="pct"/>
            <w:shd w:val="clear" w:color="auto" w:fill="auto"/>
          </w:tcPr>
          <w:p w14:paraId="2D2A27C3" w14:textId="77777777" w:rsidR="00131827" w:rsidRPr="00BA3E9B" w:rsidRDefault="00131827" w:rsidP="00131827">
            <w:pPr>
              <w:jc w:val="center"/>
              <w:rPr>
                <w:rFonts w:cstheme="minorHAnsi"/>
                <w:b/>
                <w:bCs/>
                <w:sz w:val="20"/>
                <w:szCs w:val="20"/>
              </w:rPr>
            </w:pPr>
            <w:r w:rsidRPr="00BA3E9B">
              <w:rPr>
                <w:rFonts w:cstheme="minorHAnsi"/>
                <w:b/>
                <w:bCs/>
                <w:sz w:val="20"/>
                <w:szCs w:val="20"/>
              </w:rPr>
              <w:t>-250,0</w:t>
            </w:r>
          </w:p>
        </w:tc>
        <w:tc>
          <w:tcPr>
            <w:tcW w:w="707" w:type="pct"/>
          </w:tcPr>
          <w:p w14:paraId="45441CB6" w14:textId="77777777" w:rsidR="00131827" w:rsidRPr="00BA3E9B" w:rsidRDefault="00131827" w:rsidP="00131827">
            <w:pPr>
              <w:jc w:val="center"/>
              <w:rPr>
                <w:rFonts w:cstheme="minorHAnsi"/>
                <w:b/>
                <w:bCs/>
                <w:sz w:val="20"/>
                <w:szCs w:val="20"/>
              </w:rPr>
            </w:pPr>
            <w:r w:rsidRPr="00BA3E9B">
              <w:rPr>
                <w:rFonts w:cstheme="minorHAnsi"/>
                <w:b/>
                <w:bCs/>
                <w:sz w:val="20"/>
                <w:szCs w:val="20"/>
              </w:rPr>
              <w:t>187,0</w:t>
            </w:r>
          </w:p>
        </w:tc>
        <w:tc>
          <w:tcPr>
            <w:tcW w:w="756" w:type="pct"/>
          </w:tcPr>
          <w:p w14:paraId="610E46C9" w14:textId="77777777" w:rsidR="00131827" w:rsidRPr="00BA3E9B" w:rsidRDefault="00131827" w:rsidP="00131827">
            <w:pPr>
              <w:jc w:val="center"/>
              <w:rPr>
                <w:rFonts w:cstheme="minorHAnsi"/>
                <w:b/>
                <w:bCs/>
                <w:sz w:val="20"/>
                <w:szCs w:val="20"/>
              </w:rPr>
            </w:pPr>
            <w:r w:rsidRPr="00BA3E9B">
              <w:rPr>
                <w:rFonts w:cstheme="minorHAnsi"/>
                <w:b/>
                <w:bCs/>
                <w:sz w:val="20"/>
                <w:szCs w:val="20"/>
              </w:rPr>
              <w:t>11 825,0</w:t>
            </w:r>
          </w:p>
        </w:tc>
      </w:tr>
    </w:tbl>
    <w:p w14:paraId="53F286C8" w14:textId="77777777" w:rsidR="003B08BE" w:rsidRDefault="003B08BE" w:rsidP="00AD738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ka-GE"/>
        </w:rPr>
      </w:pPr>
    </w:p>
    <w:p w14:paraId="1A298166" w14:textId="77777777" w:rsidR="00131827" w:rsidRDefault="00AD738A" w:rsidP="00131827">
      <w:pPr>
        <w:spacing w:line="276" w:lineRule="auto"/>
        <w:ind w:firstLine="567"/>
        <w:jc w:val="both"/>
        <w:rPr>
          <w:rFonts w:ascii="Sylfaen" w:hAnsi="Sylfaen" w:cs="Sylfaen"/>
          <w:bCs/>
          <w:noProof/>
          <w:lang w:val="ka-GE"/>
        </w:rPr>
      </w:pPr>
      <w:r w:rsidRPr="003B08BE">
        <w:rPr>
          <w:rFonts w:ascii="Sylfaen" w:hAnsi="Sylfaen" w:cs="Sylfaen"/>
          <w:lang w:val="ka-GE"/>
        </w:rPr>
        <w:tab/>
        <w:t>როგორც ცხრილიდან ჩანს, ეკონომიკური პარამეტრების გაუარესების შედეგად</w:t>
      </w:r>
      <w:r w:rsidR="001D1413">
        <w:rPr>
          <w:rFonts w:ascii="Sylfaen" w:hAnsi="Sylfaen" w:cs="Sylfaen"/>
          <w:lang w:val="ka-GE"/>
        </w:rPr>
        <w:t xml:space="preserve"> 2020 წლის</w:t>
      </w:r>
      <w:r w:rsidRPr="003B08BE">
        <w:rPr>
          <w:rFonts w:ascii="Sylfaen" w:hAnsi="Sylfaen" w:cs="Sylfaen"/>
          <w:lang w:val="ka-GE"/>
        </w:rPr>
        <w:t xml:space="preserve"> ნაერთი ბიუჯეტის საშემოსავლო ნაწილ</w:t>
      </w:r>
      <w:r w:rsidR="001D1413">
        <w:rPr>
          <w:rFonts w:ascii="Sylfaen" w:hAnsi="Sylfaen" w:cs="Sylfaen"/>
          <w:lang w:val="ka-GE"/>
        </w:rPr>
        <w:t>ში</w:t>
      </w:r>
      <w:r w:rsidR="00131827">
        <w:rPr>
          <w:rFonts w:ascii="Sylfaen" w:hAnsi="Sylfaen" w:cs="Sylfaen"/>
          <w:lang w:val="ka-GE"/>
        </w:rPr>
        <w:t xml:space="preserve"> (დონორების გრანტების გარდა)</w:t>
      </w:r>
      <w:r w:rsidR="00F44942" w:rsidRPr="003B08BE">
        <w:rPr>
          <w:rFonts w:ascii="Sylfaen" w:hAnsi="Sylfaen" w:cs="Sylfaen"/>
          <w:lang w:val="ka-GE"/>
        </w:rPr>
        <w:t xml:space="preserve"> </w:t>
      </w:r>
      <w:r w:rsidR="001D1413">
        <w:rPr>
          <w:rFonts w:ascii="Sylfaen" w:hAnsi="Sylfaen" w:cs="Sylfaen"/>
          <w:lang w:val="ka-GE"/>
        </w:rPr>
        <w:t>დანაკლისის პროგნოზი</w:t>
      </w:r>
      <w:r w:rsidR="00F44942" w:rsidRPr="003B08BE">
        <w:rPr>
          <w:rFonts w:ascii="Sylfaen" w:hAnsi="Sylfaen" w:cs="Sylfaen"/>
          <w:lang w:val="ka-GE"/>
        </w:rPr>
        <w:t xml:space="preserve"> </w:t>
      </w:r>
      <w:r w:rsidRPr="003B08BE">
        <w:rPr>
          <w:rFonts w:ascii="Sylfaen" w:hAnsi="Sylfaen" w:cs="Sylfaen"/>
          <w:lang w:val="ka-GE"/>
        </w:rPr>
        <w:t xml:space="preserve">1,8 მლრდ </w:t>
      </w:r>
      <w:r w:rsidR="001D1413">
        <w:rPr>
          <w:rFonts w:ascii="Sylfaen" w:hAnsi="Sylfaen" w:cs="Sylfaen"/>
          <w:lang w:val="ka-GE"/>
        </w:rPr>
        <w:t>ლარს შეადგენდა. აღნიშნულს დაემატა</w:t>
      </w:r>
      <w:r w:rsidR="00FC0EF8" w:rsidRPr="00D833FB">
        <w:rPr>
          <w:rFonts w:ascii="Sylfaen" w:hAnsi="Sylfaen" w:cs="Sylfaen"/>
          <w:bCs/>
          <w:noProof/>
          <w:lang w:val="ka-GE"/>
        </w:rPr>
        <w:t xml:space="preserve"> ანტიკრიზისული გეგმით გათვალისწინებული ღონისძიებების ეფექტი</w:t>
      </w:r>
      <w:r w:rsidR="001D1413">
        <w:rPr>
          <w:rFonts w:ascii="Sylfaen" w:hAnsi="Sylfaen" w:cs="Sylfaen"/>
          <w:bCs/>
          <w:noProof/>
          <w:lang w:val="ka-GE"/>
        </w:rPr>
        <w:t xml:space="preserve"> (დანაკლისი გადასახადებში დაწესებული შეღავათებიდან გამომდინარე</w:t>
      </w:r>
      <w:r w:rsidR="00077298">
        <w:rPr>
          <w:rFonts w:ascii="Sylfaen" w:hAnsi="Sylfaen" w:cs="Sylfaen"/>
          <w:bCs/>
          <w:noProof/>
          <w:lang w:val="ka-GE"/>
        </w:rPr>
        <w:t>)</w:t>
      </w:r>
      <w:r w:rsidR="001D1413">
        <w:rPr>
          <w:rFonts w:ascii="Sylfaen" w:hAnsi="Sylfaen" w:cs="Sylfaen"/>
          <w:bCs/>
          <w:noProof/>
          <w:lang w:val="ka-GE"/>
        </w:rPr>
        <w:t xml:space="preserve"> და </w:t>
      </w:r>
      <w:r w:rsidR="001D1413">
        <w:rPr>
          <w:rFonts w:ascii="Sylfaen" w:hAnsi="Sylfaen" w:cs="Sylfaen"/>
          <w:bCs/>
          <w:noProof/>
        </w:rPr>
        <w:t xml:space="preserve">STOPCOV </w:t>
      </w:r>
      <w:r w:rsidR="001D1413">
        <w:rPr>
          <w:rFonts w:ascii="Sylfaen" w:hAnsi="Sylfaen" w:cs="Sylfaen"/>
          <w:bCs/>
          <w:noProof/>
          <w:lang w:val="ka-GE"/>
        </w:rPr>
        <w:t>ფონდში მობილიზებული დამატებითი რესურსები</w:t>
      </w:r>
      <w:r w:rsidR="00131827">
        <w:rPr>
          <w:rFonts w:ascii="Sylfaen" w:hAnsi="Sylfaen" w:cs="Sylfaen"/>
          <w:bCs/>
          <w:noProof/>
          <w:lang w:val="ka-GE"/>
        </w:rPr>
        <w:t xml:space="preserve">. </w:t>
      </w:r>
      <w:r w:rsidR="00FC0EF8" w:rsidRPr="00D833FB">
        <w:rPr>
          <w:rFonts w:ascii="Sylfaen" w:hAnsi="Sylfaen" w:cs="Sylfaen"/>
          <w:bCs/>
          <w:noProof/>
          <w:lang w:val="ka-GE"/>
        </w:rPr>
        <w:t xml:space="preserve"> </w:t>
      </w:r>
    </w:p>
    <w:p w14:paraId="4555D842" w14:textId="77777777" w:rsidR="00131827" w:rsidRDefault="001D1413" w:rsidP="00131827">
      <w:pPr>
        <w:spacing w:line="276" w:lineRule="auto"/>
        <w:ind w:firstLine="567"/>
        <w:jc w:val="both"/>
        <w:rPr>
          <w:rFonts w:ascii="Sylfaen" w:hAnsi="Sylfaen" w:cs="Sylfaen"/>
          <w:bCs/>
          <w:noProof/>
          <w:lang w:val="ka-GE"/>
        </w:rPr>
      </w:pPr>
      <w:r>
        <w:rPr>
          <w:rFonts w:ascii="Sylfaen" w:hAnsi="Sylfaen" w:cs="Sylfaen"/>
          <w:bCs/>
          <w:noProof/>
          <w:lang w:val="ka-GE"/>
        </w:rPr>
        <w:t>შემცირებული შემოსავლებისა და ხარჯვითი ნაწილის ზრდის საჭიროებიდან გამომდინარე მობილიზებული იქნა დაფინანსება, როგორც საშინაო ისე საგარეო წყაროებიდან</w:t>
      </w:r>
      <w:r w:rsidR="00131827">
        <w:rPr>
          <w:rFonts w:ascii="Sylfaen" w:hAnsi="Sylfaen" w:cs="Sylfaen"/>
          <w:bCs/>
          <w:noProof/>
          <w:lang w:val="ka-GE"/>
        </w:rPr>
        <w:t>:</w:t>
      </w:r>
    </w:p>
    <w:p w14:paraId="09562A48" w14:textId="77777777" w:rsidR="00131827" w:rsidRDefault="00AD738A" w:rsidP="00131827">
      <w:pPr>
        <w:pStyle w:val="ListParagraph"/>
        <w:numPr>
          <w:ilvl w:val="0"/>
          <w:numId w:val="6"/>
        </w:numPr>
        <w:spacing w:line="276" w:lineRule="auto"/>
        <w:jc w:val="both"/>
        <w:rPr>
          <w:rFonts w:ascii="Sylfaen" w:hAnsi="Sylfaen" w:cs="Sylfaen"/>
          <w:bCs/>
          <w:noProof/>
          <w:lang w:val="ka-GE"/>
        </w:rPr>
      </w:pPr>
      <w:r w:rsidRPr="00131827">
        <w:rPr>
          <w:rFonts w:ascii="Sylfaen" w:hAnsi="Sylfaen" w:cs="Sylfaen"/>
          <w:bCs/>
          <w:noProof/>
          <w:lang w:val="ka-GE"/>
        </w:rPr>
        <w:t xml:space="preserve">საშინაო ვალის ზრდა </w:t>
      </w:r>
      <w:r w:rsidR="00131827" w:rsidRPr="00131827">
        <w:rPr>
          <w:rFonts w:ascii="Sylfaen" w:hAnsi="Sylfaen" w:cs="Sylfaen"/>
          <w:bCs/>
          <w:noProof/>
          <w:lang w:val="ka-GE"/>
        </w:rPr>
        <w:t>განისაზღვრა</w:t>
      </w:r>
      <w:r w:rsidRPr="00131827">
        <w:rPr>
          <w:rFonts w:ascii="Sylfaen" w:hAnsi="Sylfaen" w:cs="Sylfaen"/>
          <w:bCs/>
          <w:noProof/>
          <w:lang w:val="ka-GE"/>
        </w:rPr>
        <w:t xml:space="preserve"> 1 850,0 მლნ ლარი</w:t>
      </w:r>
      <w:r w:rsidR="00131827">
        <w:rPr>
          <w:rFonts w:ascii="Sylfaen" w:hAnsi="Sylfaen" w:cs="Sylfaen"/>
          <w:bCs/>
          <w:noProof/>
          <w:lang w:val="ka-GE"/>
        </w:rPr>
        <w:t>თ</w:t>
      </w:r>
      <w:r w:rsidRPr="00131827">
        <w:rPr>
          <w:rFonts w:ascii="Sylfaen" w:hAnsi="Sylfaen" w:cs="Sylfaen"/>
          <w:bCs/>
          <w:noProof/>
          <w:lang w:val="ka-GE"/>
        </w:rPr>
        <w:t>, მათ შორის 600,0 მლნ ლარი კომერციული ბანკების გრძელვადიანი ლარის ლიკვიდურობის მიზნით გამოშვებული და ბანკების სადეპოზიტო სერთიფიკატებში განთავსებული თანხა;</w:t>
      </w:r>
    </w:p>
    <w:p w14:paraId="49A0B883" w14:textId="77777777" w:rsidR="00AD738A" w:rsidRPr="00131827" w:rsidRDefault="00AD738A" w:rsidP="00131827">
      <w:pPr>
        <w:pStyle w:val="ListParagraph"/>
        <w:numPr>
          <w:ilvl w:val="0"/>
          <w:numId w:val="6"/>
        </w:numPr>
        <w:spacing w:line="276" w:lineRule="auto"/>
        <w:jc w:val="both"/>
        <w:rPr>
          <w:rFonts w:ascii="Sylfaen" w:hAnsi="Sylfaen" w:cs="Sylfaen"/>
          <w:bCs/>
          <w:noProof/>
          <w:lang w:val="ka-GE"/>
        </w:rPr>
      </w:pPr>
      <w:r w:rsidRPr="00131827">
        <w:rPr>
          <w:rFonts w:ascii="Sylfaen" w:hAnsi="Sylfaen" w:cs="Sylfaen"/>
          <w:bCs/>
          <w:noProof/>
          <w:lang w:val="ka-GE"/>
        </w:rPr>
        <w:t xml:space="preserve">საგარეო ვალის ზრდა </w:t>
      </w:r>
      <w:r w:rsidR="00131827">
        <w:rPr>
          <w:rFonts w:ascii="Sylfaen" w:hAnsi="Sylfaen" w:cs="Sylfaen"/>
          <w:bCs/>
          <w:noProof/>
          <w:lang w:val="ka-GE"/>
        </w:rPr>
        <w:t xml:space="preserve">განისაზღვრა </w:t>
      </w:r>
      <w:r w:rsidRPr="00131827">
        <w:rPr>
          <w:rFonts w:ascii="Sylfaen" w:hAnsi="Sylfaen" w:cs="Sylfaen"/>
          <w:bCs/>
          <w:noProof/>
          <w:lang w:val="ka-GE"/>
        </w:rPr>
        <w:t>6 187,6 მლნ ლარი</w:t>
      </w:r>
      <w:r w:rsidR="00131827">
        <w:rPr>
          <w:rFonts w:ascii="Sylfaen" w:hAnsi="Sylfaen" w:cs="Sylfaen"/>
          <w:bCs/>
          <w:noProof/>
          <w:lang w:val="ka-GE"/>
        </w:rPr>
        <w:t>თ</w:t>
      </w:r>
      <w:r w:rsidRPr="00131827">
        <w:rPr>
          <w:rFonts w:ascii="Sylfaen" w:hAnsi="Sylfaen" w:cs="Sylfaen"/>
          <w:bCs/>
          <w:noProof/>
          <w:lang w:val="ka-GE"/>
        </w:rPr>
        <w:t xml:space="preserve"> (საერთაშორისო პარტნიორებიდან დამატებით მოზიდული თანხების ჩათვლით;</w:t>
      </w:r>
    </w:p>
    <w:p w14:paraId="35D367CF" w14:textId="77777777" w:rsidR="00AD738A" w:rsidRDefault="00AD738A" w:rsidP="00AD738A">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r w:rsidRPr="00D833FB">
        <w:rPr>
          <w:rFonts w:ascii="Sylfaen" w:hAnsi="Sylfaen" w:cs="Sylfaen"/>
          <w:bCs/>
          <w:noProof/>
          <w:sz w:val="22"/>
          <w:szCs w:val="22"/>
          <w:lang w:val="ka-GE"/>
        </w:rPr>
        <w:tab/>
        <w:t>პანდემიით გამოწვეული ეკო</w:t>
      </w:r>
      <w:r w:rsidR="00077298">
        <w:rPr>
          <w:rFonts w:ascii="Sylfaen" w:hAnsi="Sylfaen" w:cs="Sylfaen"/>
          <w:bCs/>
          <w:noProof/>
          <w:sz w:val="22"/>
          <w:szCs w:val="22"/>
          <w:lang w:val="ka-GE"/>
        </w:rPr>
        <w:t>ნომიკურმა კრიზისის და მასთან ბრ</w:t>
      </w:r>
      <w:r w:rsidRPr="00D833FB">
        <w:rPr>
          <w:rFonts w:ascii="Sylfaen" w:hAnsi="Sylfaen" w:cs="Sylfaen"/>
          <w:bCs/>
          <w:noProof/>
          <w:sz w:val="22"/>
          <w:szCs w:val="22"/>
          <w:lang w:val="ka-GE"/>
        </w:rPr>
        <w:t>ძ</w:t>
      </w:r>
      <w:r w:rsidR="00077298">
        <w:rPr>
          <w:rFonts w:ascii="Sylfaen" w:hAnsi="Sylfaen" w:cs="Sylfaen"/>
          <w:bCs/>
          <w:noProof/>
          <w:sz w:val="22"/>
          <w:szCs w:val="22"/>
          <w:lang w:val="ka-GE"/>
        </w:rPr>
        <w:t>ო</w:t>
      </w:r>
      <w:r w:rsidRPr="00D833FB">
        <w:rPr>
          <w:rFonts w:ascii="Sylfaen" w:hAnsi="Sylfaen" w:cs="Sylfaen"/>
          <w:bCs/>
          <w:noProof/>
          <w:sz w:val="22"/>
          <w:szCs w:val="22"/>
          <w:lang w:val="ka-GE"/>
        </w:rPr>
        <w:t>ლისა ღონისძიებების დაფინანსების საჭიროებამ მნიშვნელოვანი გავლენა მოახდინა 2020 წლის ბიუჯეტის ხარჯვით ნაწილზე, რაც ასევე გავლენას ახდენ</w:t>
      </w:r>
      <w:r w:rsidR="005E18E6">
        <w:rPr>
          <w:rFonts w:ascii="Sylfaen" w:hAnsi="Sylfaen" w:cs="Sylfaen"/>
          <w:bCs/>
          <w:noProof/>
          <w:sz w:val="22"/>
          <w:szCs w:val="22"/>
          <w:lang w:val="ka-GE"/>
        </w:rPr>
        <w:t>ს</w:t>
      </w:r>
      <w:r w:rsidRPr="00D833FB">
        <w:rPr>
          <w:rFonts w:ascii="Sylfaen" w:hAnsi="Sylfaen" w:cs="Sylfaen"/>
          <w:bCs/>
          <w:noProof/>
          <w:sz w:val="22"/>
          <w:szCs w:val="22"/>
          <w:lang w:val="ka-GE"/>
        </w:rPr>
        <w:t xml:space="preserve"> საშუალოვადიან პროგნოზებზე.</w:t>
      </w:r>
    </w:p>
    <w:p w14:paraId="0A425176" w14:textId="77777777" w:rsidR="00976C5B" w:rsidRDefault="00976C5B" w:rsidP="00AD738A">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p>
    <w:p w14:paraId="2D3BC681" w14:textId="77777777" w:rsidR="00976C5B" w:rsidRDefault="00976C5B" w:rsidP="00AD738A">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p>
    <w:p w14:paraId="693B03E6" w14:textId="77777777" w:rsidR="00976C5B" w:rsidRPr="00D833FB" w:rsidRDefault="00976C5B" w:rsidP="00AD738A">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p>
    <w:p w14:paraId="181181DF" w14:textId="77777777" w:rsidR="003B08BE" w:rsidRPr="003B08BE" w:rsidRDefault="003B08BE" w:rsidP="003B08B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sidRPr="003B08BE">
        <w:rPr>
          <w:rFonts w:ascii="Sylfaen" w:hAnsi="Sylfaen" w:cs="Sylfaen"/>
          <w:b/>
          <w:bCs/>
          <w:noProof/>
          <w:sz w:val="20"/>
          <w:szCs w:val="22"/>
          <w:lang w:val="ka-GE"/>
        </w:rPr>
        <w:lastRenderedPageBreak/>
        <w:t xml:space="preserve">ცხრილი </w:t>
      </w:r>
      <w:r>
        <w:rPr>
          <w:rFonts w:ascii="Sylfaen" w:hAnsi="Sylfaen" w:cs="Sylfaen"/>
          <w:b/>
          <w:bCs/>
          <w:noProof/>
          <w:sz w:val="20"/>
          <w:szCs w:val="22"/>
          <w:lang w:val="ka-GE"/>
        </w:rPr>
        <w:t>№</w:t>
      </w:r>
      <w:r w:rsidR="00FC0EF8" w:rsidRPr="003B08BE">
        <w:rPr>
          <w:rFonts w:ascii="Sylfaen" w:hAnsi="Sylfaen" w:cs="Sylfaen"/>
          <w:b/>
          <w:bCs/>
          <w:noProof/>
          <w:sz w:val="20"/>
          <w:szCs w:val="22"/>
          <w:lang w:val="ka-GE"/>
        </w:rPr>
        <w:t xml:space="preserve">8. </w:t>
      </w:r>
      <w:r w:rsidR="00AD738A" w:rsidRPr="003B08BE">
        <w:rPr>
          <w:rFonts w:ascii="Sylfaen" w:hAnsi="Sylfaen" w:cs="Sylfaen"/>
          <w:b/>
          <w:bCs/>
          <w:noProof/>
          <w:sz w:val="20"/>
          <w:szCs w:val="22"/>
          <w:lang w:val="ka-GE"/>
        </w:rPr>
        <w:t>ნაერთი ბიუჯეტის მიმდინარე ხარჯები (პროცენტის გარდა)</w:t>
      </w:r>
    </w:p>
    <w:p w14:paraId="72B01064" w14:textId="77777777" w:rsidR="00AD738A" w:rsidRDefault="00AD738A" w:rsidP="00AD738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709"/>
        <w:jc w:val="right"/>
        <w:rPr>
          <w:rFonts w:ascii="Sylfaen" w:hAnsi="Sylfaen" w:cs="Sylfaen"/>
          <w:b/>
          <w:bCs/>
          <w:i/>
          <w:noProof/>
          <w:sz w:val="20"/>
          <w:szCs w:val="22"/>
          <w:lang w:val="ka-GE"/>
        </w:rPr>
      </w:pPr>
      <w:r w:rsidRPr="00D833FB">
        <w:rPr>
          <w:rFonts w:ascii="Sylfaen" w:hAnsi="Sylfaen" w:cs="Sylfaen"/>
          <w:b/>
          <w:bCs/>
          <w:i/>
          <w:noProof/>
          <w:sz w:val="20"/>
          <w:szCs w:val="22"/>
          <w:lang w:val="en-US"/>
        </w:rPr>
        <w:t>/</w:t>
      </w:r>
      <w:r w:rsidRPr="00D833FB">
        <w:rPr>
          <w:rFonts w:ascii="Sylfaen" w:hAnsi="Sylfaen" w:cs="Sylfaen"/>
          <w:b/>
          <w:bCs/>
          <w:i/>
          <w:noProof/>
          <w:sz w:val="20"/>
          <w:szCs w:val="22"/>
          <w:lang w:val="ka-GE"/>
        </w:rPr>
        <w:t>მლნ ლარი/</w:t>
      </w:r>
    </w:p>
    <w:tbl>
      <w:tblPr>
        <w:tblW w:w="5223" w:type="pct"/>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3141"/>
        <w:gridCol w:w="1934"/>
        <w:gridCol w:w="1200"/>
        <w:gridCol w:w="1891"/>
        <w:gridCol w:w="2165"/>
      </w:tblGrid>
      <w:tr w:rsidR="003B08BE" w:rsidRPr="003B08BE" w14:paraId="498769EA" w14:textId="77777777" w:rsidTr="00077298">
        <w:trPr>
          <w:trHeight w:val="900"/>
        </w:trPr>
        <w:tc>
          <w:tcPr>
            <w:tcW w:w="1520" w:type="pct"/>
            <w:shd w:val="clear" w:color="auto" w:fill="auto"/>
            <w:vAlign w:val="center"/>
            <w:hideMark/>
          </w:tcPr>
          <w:p w14:paraId="6771B7FF" w14:textId="77777777" w:rsidR="003B08BE" w:rsidRPr="003B08BE" w:rsidRDefault="003B08BE" w:rsidP="003B08BE">
            <w:pPr>
              <w:spacing w:after="0" w:line="240" w:lineRule="auto"/>
              <w:jc w:val="center"/>
              <w:rPr>
                <w:rFonts w:ascii="Sylfaen" w:eastAsia="Times New Roman" w:hAnsi="Sylfaen" w:cs="Arial"/>
                <w:b/>
                <w:bCs/>
                <w:color w:val="000000"/>
                <w:sz w:val="20"/>
                <w:szCs w:val="20"/>
              </w:rPr>
            </w:pPr>
            <w:r w:rsidRPr="003B08BE">
              <w:rPr>
                <w:rFonts w:ascii="Sylfaen" w:eastAsia="Times New Roman" w:hAnsi="Sylfaen" w:cs="Arial"/>
                <w:b/>
                <w:bCs/>
                <w:color w:val="000000"/>
                <w:sz w:val="20"/>
                <w:szCs w:val="20"/>
              </w:rPr>
              <w:t>დასახელება</w:t>
            </w:r>
          </w:p>
        </w:tc>
        <w:tc>
          <w:tcPr>
            <w:tcW w:w="936" w:type="pct"/>
            <w:shd w:val="clear" w:color="auto" w:fill="auto"/>
            <w:vAlign w:val="center"/>
            <w:hideMark/>
          </w:tcPr>
          <w:p w14:paraId="10ACB297" w14:textId="77777777" w:rsidR="003B08BE" w:rsidRPr="003B08BE" w:rsidRDefault="003B08BE" w:rsidP="003B08BE">
            <w:pPr>
              <w:spacing w:after="0" w:line="240" w:lineRule="auto"/>
              <w:jc w:val="center"/>
              <w:rPr>
                <w:rFonts w:ascii="Sylfaen" w:eastAsia="Times New Roman" w:hAnsi="Sylfaen" w:cs="Arial"/>
                <w:b/>
                <w:bCs/>
                <w:color w:val="000000"/>
                <w:sz w:val="20"/>
                <w:szCs w:val="20"/>
              </w:rPr>
            </w:pPr>
            <w:r w:rsidRPr="003B08BE">
              <w:rPr>
                <w:rFonts w:ascii="Sylfaen" w:eastAsia="Times New Roman" w:hAnsi="Sylfaen" w:cs="Arial"/>
                <w:b/>
                <w:bCs/>
                <w:color w:val="000000"/>
                <w:sz w:val="20"/>
                <w:szCs w:val="20"/>
              </w:rPr>
              <w:t>პირველადი პროგნოზი</w:t>
            </w:r>
          </w:p>
        </w:tc>
        <w:tc>
          <w:tcPr>
            <w:tcW w:w="581" w:type="pct"/>
            <w:shd w:val="clear" w:color="auto" w:fill="auto"/>
            <w:vAlign w:val="center"/>
            <w:hideMark/>
          </w:tcPr>
          <w:p w14:paraId="4C4C157C" w14:textId="77777777" w:rsidR="003B08BE" w:rsidRPr="003B08BE" w:rsidRDefault="003B08BE" w:rsidP="003B08BE">
            <w:pPr>
              <w:spacing w:after="0" w:line="240" w:lineRule="auto"/>
              <w:jc w:val="center"/>
              <w:rPr>
                <w:rFonts w:ascii="Sylfaen" w:eastAsia="Times New Roman" w:hAnsi="Sylfaen" w:cs="Arial"/>
                <w:b/>
                <w:bCs/>
                <w:color w:val="000000"/>
                <w:sz w:val="20"/>
                <w:szCs w:val="20"/>
              </w:rPr>
            </w:pPr>
            <w:r w:rsidRPr="003B08BE">
              <w:rPr>
                <w:rFonts w:ascii="Sylfaen" w:eastAsia="Times New Roman" w:hAnsi="Sylfaen" w:cs="Arial"/>
                <w:b/>
                <w:bCs/>
                <w:color w:val="000000"/>
                <w:sz w:val="20"/>
                <w:szCs w:val="20"/>
              </w:rPr>
              <w:t>შემცირება</w:t>
            </w:r>
          </w:p>
        </w:tc>
        <w:tc>
          <w:tcPr>
            <w:tcW w:w="915" w:type="pct"/>
            <w:shd w:val="clear" w:color="auto" w:fill="auto"/>
            <w:vAlign w:val="center"/>
            <w:hideMark/>
          </w:tcPr>
          <w:p w14:paraId="1DE10C97" w14:textId="77777777" w:rsidR="003B08BE" w:rsidRPr="003B08BE" w:rsidRDefault="003B08BE" w:rsidP="003B08BE">
            <w:pPr>
              <w:spacing w:after="0" w:line="240" w:lineRule="auto"/>
              <w:jc w:val="center"/>
              <w:rPr>
                <w:rFonts w:ascii="Sylfaen" w:eastAsia="Times New Roman" w:hAnsi="Sylfaen" w:cs="Arial"/>
                <w:b/>
                <w:bCs/>
                <w:color w:val="000000"/>
                <w:sz w:val="20"/>
                <w:szCs w:val="20"/>
              </w:rPr>
            </w:pPr>
            <w:r w:rsidRPr="003B08BE">
              <w:rPr>
                <w:rFonts w:ascii="Sylfaen" w:eastAsia="Times New Roman" w:hAnsi="Sylfaen" w:cs="Arial"/>
                <w:b/>
                <w:bCs/>
                <w:color w:val="000000"/>
                <w:sz w:val="20"/>
                <w:szCs w:val="20"/>
              </w:rPr>
              <w:t>დამატებით საჭირო თანხები</w:t>
            </w:r>
          </w:p>
        </w:tc>
        <w:tc>
          <w:tcPr>
            <w:tcW w:w="1048" w:type="pct"/>
            <w:shd w:val="clear" w:color="auto" w:fill="auto"/>
            <w:vAlign w:val="center"/>
            <w:hideMark/>
          </w:tcPr>
          <w:p w14:paraId="5DACCED3" w14:textId="77777777" w:rsidR="003B08BE" w:rsidRPr="003B08BE" w:rsidRDefault="003B08BE" w:rsidP="003B08BE">
            <w:pPr>
              <w:spacing w:after="0" w:line="240" w:lineRule="auto"/>
              <w:jc w:val="center"/>
              <w:rPr>
                <w:rFonts w:ascii="Sylfaen" w:eastAsia="Times New Roman" w:hAnsi="Sylfaen" w:cs="Arial"/>
                <w:b/>
                <w:bCs/>
                <w:color w:val="000000"/>
                <w:sz w:val="20"/>
                <w:szCs w:val="20"/>
              </w:rPr>
            </w:pPr>
            <w:r w:rsidRPr="003B08BE">
              <w:rPr>
                <w:rFonts w:ascii="Sylfaen" w:eastAsia="Times New Roman" w:hAnsi="Sylfaen" w:cs="Arial"/>
                <w:b/>
                <w:bCs/>
                <w:color w:val="000000"/>
                <w:sz w:val="20"/>
                <w:szCs w:val="20"/>
              </w:rPr>
              <w:t>განახლებული პროგნოზი</w:t>
            </w:r>
          </w:p>
        </w:tc>
      </w:tr>
      <w:tr w:rsidR="003B08BE" w:rsidRPr="003B08BE" w14:paraId="743D1B5B" w14:textId="77777777" w:rsidTr="00077298">
        <w:trPr>
          <w:trHeight w:val="300"/>
        </w:trPr>
        <w:tc>
          <w:tcPr>
            <w:tcW w:w="1520" w:type="pct"/>
            <w:shd w:val="clear" w:color="auto" w:fill="auto"/>
            <w:vAlign w:val="center"/>
            <w:hideMark/>
          </w:tcPr>
          <w:p w14:paraId="6AF71A1C" w14:textId="77777777" w:rsidR="003B08BE" w:rsidRPr="003B08BE" w:rsidRDefault="003B08BE" w:rsidP="003B08BE">
            <w:pPr>
              <w:spacing w:after="0" w:line="240" w:lineRule="auto"/>
              <w:rPr>
                <w:rFonts w:ascii="Sylfaen" w:eastAsia="Times New Roman" w:hAnsi="Sylfaen" w:cs="Arial"/>
                <w:color w:val="000000"/>
                <w:sz w:val="20"/>
                <w:szCs w:val="20"/>
              </w:rPr>
            </w:pPr>
            <w:r w:rsidRPr="003B08BE">
              <w:rPr>
                <w:rFonts w:ascii="Sylfaen" w:eastAsia="Times New Roman" w:hAnsi="Sylfaen" w:cs="Arial"/>
                <w:color w:val="000000"/>
                <w:sz w:val="20"/>
                <w:szCs w:val="20"/>
              </w:rPr>
              <w:t>შრომის ანაზღაურება</w:t>
            </w:r>
          </w:p>
        </w:tc>
        <w:tc>
          <w:tcPr>
            <w:tcW w:w="936" w:type="pct"/>
            <w:shd w:val="clear" w:color="auto" w:fill="auto"/>
            <w:vAlign w:val="center"/>
            <w:hideMark/>
          </w:tcPr>
          <w:p w14:paraId="24B197CA" w14:textId="77777777" w:rsidR="003B08BE" w:rsidRPr="003B08BE" w:rsidRDefault="003B08BE" w:rsidP="003E78C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1 896,0</w:t>
            </w:r>
          </w:p>
        </w:tc>
        <w:tc>
          <w:tcPr>
            <w:tcW w:w="581" w:type="pct"/>
            <w:shd w:val="clear" w:color="auto" w:fill="auto"/>
            <w:vAlign w:val="center"/>
            <w:hideMark/>
          </w:tcPr>
          <w:p w14:paraId="4C18DE59" w14:textId="77777777" w:rsidR="003B08BE" w:rsidRPr="003B08BE" w:rsidRDefault="003B08BE" w:rsidP="003E78C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-57,0</w:t>
            </w:r>
          </w:p>
        </w:tc>
        <w:tc>
          <w:tcPr>
            <w:tcW w:w="915" w:type="pct"/>
            <w:shd w:val="clear" w:color="auto" w:fill="auto"/>
            <w:vAlign w:val="center"/>
            <w:hideMark/>
          </w:tcPr>
          <w:p w14:paraId="7116DE7C" w14:textId="77777777" w:rsidR="003B08BE" w:rsidRPr="003B08BE" w:rsidRDefault="003B08BE" w:rsidP="003E78C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0,0</w:t>
            </w:r>
          </w:p>
        </w:tc>
        <w:tc>
          <w:tcPr>
            <w:tcW w:w="1048" w:type="pct"/>
            <w:shd w:val="clear" w:color="auto" w:fill="auto"/>
            <w:vAlign w:val="center"/>
            <w:hideMark/>
          </w:tcPr>
          <w:p w14:paraId="1562394E" w14:textId="77777777" w:rsidR="003B08BE" w:rsidRPr="003B08BE" w:rsidRDefault="003B08BE" w:rsidP="003E78C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1 839,0</w:t>
            </w:r>
          </w:p>
        </w:tc>
      </w:tr>
      <w:tr w:rsidR="003B08BE" w:rsidRPr="003B08BE" w14:paraId="0354AD8A" w14:textId="77777777" w:rsidTr="00077298">
        <w:trPr>
          <w:trHeight w:val="300"/>
        </w:trPr>
        <w:tc>
          <w:tcPr>
            <w:tcW w:w="1520" w:type="pct"/>
            <w:shd w:val="clear" w:color="auto" w:fill="auto"/>
            <w:vAlign w:val="center"/>
            <w:hideMark/>
          </w:tcPr>
          <w:p w14:paraId="674F70D6" w14:textId="77777777" w:rsidR="003B08BE" w:rsidRPr="003B08BE" w:rsidRDefault="003B08BE" w:rsidP="003B08BE">
            <w:pPr>
              <w:spacing w:after="0" w:line="240" w:lineRule="auto"/>
              <w:rPr>
                <w:rFonts w:ascii="Sylfaen" w:eastAsia="Times New Roman" w:hAnsi="Sylfaen" w:cs="Arial"/>
                <w:color w:val="000000"/>
                <w:sz w:val="20"/>
                <w:szCs w:val="20"/>
              </w:rPr>
            </w:pPr>
            <w:r w:rsidRPr="003B08BE">
              <w:rPr>
                <w:rFonts w:ascii="Sylfaen" w:eastAsia="Times New Roman" w:hAnsi="Sylfaen" w:cs="Arial"/>
                <w:color w:val="000000"/>
                <w:sz w:val="20"/>
                <w:szCs w:val="20"/>
              </w:rPr>
              <w:t>საქონელი და მომსახურება</w:t>
            </w:r>
          </w:p>
        </w:tc>
        <w:tc>
          <w:tcPr>
            <w:tcW w:w="936" w:type="pct"/>
            <w:shd w:val="clear" w:color="auto" w:fill="auto"/>
            <w:vAlign w:val="center"/>
            <w:hideMark/>
          </w:tcPr>
          <w:p w14:paraId="6DA8A877" w14:textId="77777777" w:rsidR="003B08BE" w:rsidRPr="003B08BE" w:rsidRDefault="003B08BE" w:rsidP="003E78C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1 772,0</w:t>
            </w:r>
          </w:p>
        </w:tc>
        <w:tc>
          <w:tcPr>
            <w:tcW w:w="581" w:type="pct"/>
            <w:shd w:val="clear" w:color="auto" w:fill="auto"/>
            <w:vAlign w:val="center"/>
            <w:hideMark/>
          </w:tcPr>
          <w:p w14:paraId="7A53DE8E" w14:textId="77777777" w:rsidR="003B08BE" w:rsidRPr="003B08BE" w:rsidRDefault="003B08BE" w:rsidP="003E78C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-107,0</w:t>
            </w:r>
          </w:p>
        </w:tc>
        <w:tc>
          <w:tcPr>
            <w:tcW w:w="915" w:type="pct"/>
            <w:shd w:val="clear" w:color="auto" w:fill="auto"/>
            <w:vAlign w:val="center"/>
            <w:hideMark/>
          </w:tcPr>
          <w:p w14:paraId="7E8DDB34" w14:textId="77777777" w:rsidR="003B08BE" w:rsidRPr="003B08BE" w:rsidRDefault="003B08BE" w:rsidP="003E78C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195,0</w:t>
            </w:r>
          </w:p>
        </w:tc>
        <w:tc>
          <w:tcPr>
            <w:tcW w:w="1048" w:type="pct"/>
            <w:shd w:val="clear" w:color="auto" w:fill="auto"/>
            <w:vAlign w:val="center"/>
            <w:hideMark/>
          </w:tcPr>
          <w:p w14:paraId="231F5034" w14:textId="77777777" w:rsidR="003B08BE" w:rsidRPr="003B08BE" w:rsidRDefault="003B08BE" w:rsidP="003E78C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1 860,0</w:t>
            </w:r>
          </w:p>
        </w:tc>
      </w:tr>
      <w:tr w:rsidR="003B08BE" w:rsidRPr="003B08BE" w14:paraId="07D3BE02" w14:textId="77777777" w:rsidTr="00077298">
        <w:trPr>
          <w:trHeight w:val="300"/>
        </w:trPr>
        <w:tc>
          <w:tcPr>
            <w:tcW w:w="1520" w:type="pct"/>
            <w:shd w:val="clear" w:color="auto" w:fill="auto"/>
            <w:vAlign w:val="center"/>
            <w:hideMark/>
          </w:tcPr>
          <w:p w14:paraId="62924805" w14:textId="77777777" w:rsidR="003B08BE" w:rsidRPr="003B08BE" w:rsidRDefault="003B08BE" w:rsidP="003B08BE">
            <w:pPr>
              <w:spacing w:after="0" w:line="240" w:lineRule="auto"/>
              <w:rPr>
                <w:rFonts w:ascii="Sylfaen" w:eastAsia="Times New Roman" w:hAnsi="Sylfaen" w:cs="Arial"/>
                <w:color w:val="000000"/>
                <w:sz w:val="20"/>
                <w:szCs w:val="20"/>
              </w:rPr>
            </w:pPr>
            <w:r w:rsidRPr="003B08BE">
              <w:rPr>
                <w:rFonts w:ascii="Sylfaen" w:eastAsia="Times New Roman" w:hAnsi="Sylfaen" w:cs="Arial"/>
                <w:color w:val="000000"/>
                <w:sz w:val="20"/>
                <w:szCs w:val="20"/>
              </w:rPr>
              <w:t>სუბსიდიები</w:t>
            </w:r>
          </w:p>
        </w:tc>
        <w:tc>
          <w:tcPr>
            <w:tcW w:w="936" w:type="pct"/>
            <w:shd w:val="clear" w:color="auto" w:fill="auto"/>
            <w:vAlign w:val="center"/>
            <w:hideMark/>
          </w:tcPr>
          <w:p w14:paraId="20E1CD33" w14:textId="77777777" w:rsidR="003B08BE" w:rsidRPr="003B08BE" w:rsidRDefault="003B08BE" w:rsidP="003E78C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1 031,0</w:t>
            </w:r>
          </w:p>
        </w:tc>
        <w:tc>
          <w:tcPr>
            <w:tcW w:w="581" w:type="pct"/>
            <w:shd w:val="clear" w:color="auto" w:fill="auto"/>
            <w:vAlign w:val="center"/>
            <w:hideMark/>
          </w:tcPr>
          <w:p w14:paraId="1189DECB" w14:textId="77777777" w:rsidR="003B08BE" w:rsidRPr="003B08BE" w:rsidRDefault="003B08BE" w:rsidP="003E78C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-73,2</w:t>
            </w:r>
          </w:p>
        </w:tc>
        <w:tc>
          <w:tcPr>
            <w:tcW w:w="915" w:type="pct"/>
            <w:shd w:val="clear" w:color="auto" w:fill="auto"/>
            <w:vAlign w:val="center"/>
            <w:hideMark/>
          </w:tcPr>
          <w:p w14:paraId="7134CD3D" w14:textId="77777777" w:rsidR="003B08BE" w:rsidRPr="003B08BE" w:rsidRDefault="003B08BE" w:rsidP="003E78C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559,2</w:t>
            </w:r>
          </w:p>
        </w:tc>
        <w:tc>
          <w:tcPr>
            <w:tcW w:w="1048" w:type="pct"/>
            <w:shd w:val="clear" w:color="auto" w:fill="auto"/>
            <w:vAlign w:val="center"/>
            <w:hideMark/>
          </w:tcPr>
          <w:p w14:paraId="11B27F8B" w14:textId="77777777" w:rsidR="003B08BE" w:rsidRPr="003B08BE" w:rsidRDefault="003B08BE" w:rsidP="003E78C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1 517,0</w:t>
            </w:r>
          </w:p>
        </w:tc>
      </w:tr>
      <w:tr w:rsidR="003B08BE" w:rsidRPr="003B08BE" w14:paraId="485CB1CB" w14:textId="77777777" w:rsidTr="00077298">
        <w:trPr>
          <w:trHeight w:val="300"/>
        </w:trPr>
        <w:tc>
          <w:tcPr>
            <w:tcW w:w="1520" w:type="pct"/>
            <w:shd w:val="clear" w:color="auto" w:fill="auto"/>
            <w:vAlign w:val="center"/>
            <w:hideMark/>
          </w:tcPr>
          <w:p w14:paraId="612D0347" w14:textId="77777777" w:rsidR="003B08BE" w:rsidRPr="003B08BE" w:rsidRDefault="003B08BE" w:rsidP="003B08BE">
            <w:pPr>
              <w:spacing w:after="0" w:line="240" w:lineRule="auto"/>
              <w:rPr>
                <w:rFonts w:ascii="Sylfaen" w:eastAsia="Times New Roman" w:hAnsi="Sylfaen" w:cs="Arial"/>
                <w:color w:val="000000"/>
                <w:sz w:val="20"/>
                <w:szCs w:val="20"/>
              </w:rPr>
            </w:pPr>
            <w:r w:rsidRPr="003B08BE">
              <w:rPr>
                <w:rFonts w:ascii="Sylfaen" w:eastAsia="Times New Roman" w:hAnsi="Sylfaen" w:cs="Arial"/>
                <w:color w:val="000000"/>
                <w:sz w:val="20"/>
                <w:szCs w:val="20"/>
              </w:rPr>
              <w:t>გრანტები</w:t>
            </w:r>
          </w:p>
        </w:tc>
        <w:tc>
          <w:tcPr>
            <w:tcW w:w="936" w:type="pct"/>
            <w:shd w:val="clear" w:color="auto" w:fill="auto"/>
            <w:vAlign w:val="center"/>
            <w:hideMark/>
          </w:tcPr>
          <w:p w14:paraId="16E3AF9C" w14:textId="77777777" w:rsidR="003B08BE" w:rsidRPr="003B08BE" w:rsidRDefault="003B08BE" w:rsidP="003E78C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127,0</w:t>
            </w:r>
          </w:p>
        </w:tc>
        <w:tc>
          <w:tcPr>
            <w:tcW w:w="581" w:type="pct"/>
            <w:shd w:val="clear" w:color="auto" w:fill="auto"/>
            <w:vAlign w:val="center"/>
            <w:hideMark/>
          </w:tcPr>
          <w:p w14:paraId="37D4ADF8" w14:textId="77777777" w:rsidR="003B08BE" w:rsidRPr="003B08BE" w:rsidRDefault="003B08BE" w:rsidP="003E78C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-5,7</w:t>
            </w:r>
          </w:p>
        </w:tc>
        <w:tc>
          <w:tcPr>
            <w:tcW w:w="915" w:type="pct"/>
            <w:shd w:val="clear" w:color="auto" w:fill="auto"/>
            <w:vAlign w:val="center"/>
            <w:hideMark/>
          </w:tcPr>
          <w:p w14:paraId="7522C2B4" w14:textId="77777777" w:rsidR="003B08BE" w:rsidRPr="003B08BE" w:rsidRDefault="003B08BE" w:rsidP="003E78C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2,7</w:t>
            </w:r>
          </w:p>
        </w:tc>
        <w:tc>
          <w:tcPr>
            <w:tcW w:w="1048" w:type="pct"/>
            <w:shd w:val="clear" w:color="auto" w:fill="auto"/>
            <w:vAlign w:val="center"/>
            <w:hideMark/>
          </w:tcPr>
          <w:p w14:paraId="51947BC2" w14:textId="77777777" w:rsidR="003B08BE" w:rsidRPr="003B08BE" w:rsidRDefault="003B08BE" w:rsidP="003E78C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124,0</w:t>
            </w:r>
          </w:p>
        </w:tc>
      </w:tr>
      <w:tr w:rsidR="003B08BE" w:rsidRPr="003B08BE" w14:paraId="7476317D" w14:textId="77777777" w:rsidTr="00077298">
        <w:trPr>
          <w:trHeight w:val="300"/>
        </w:trPr>
        <w:tc>
          <w:tcPr>
            <w:tcW w:w="1520" w:type="pct"/>
            <w:shd w:val="clear" w:color="auto" w:fill="auto"/>
            <w:vAlign w:val="center"/>
            <w:hideMark/>
          </w:tcPr>
          <w:p w14:paraId="271D9D4D" w14:textId="77777777" w:rsidR="003B08BE" w:rsidRPr="003B08BE" w:rsidRDefault="003B08BE" w:rsidP="003B08BE">
            <w:pPr>
              <w:spacing w:after="0" w:line="240" w:lineRule="auto"/>
              <w:rPr>
                <w:rFonts w:ascii="Sylfaen" w:eastAsia="Times New Roman" w:hAnsi="Sylfaen" w:cs="Arial"/>
                <w:color w:val="000000"/>
                <w:sz w:val="20"/>
                <w:szCs w:val="20"/>
              </w:rPr>
            </w:pPr>
            <w:r w:rsidRPr="003B08BE">
              <w:rPr>
                <w:rFonts w:ascii="Sylfaen" w:eastAsia="Times New Roman" w:hAnsi="Sylfaen" w:cs="Arial"/>
                <w:color w:val="000000"/>
                <w:sz w:val="20"/>
                <w:szCs w:val="20"/>
              </w:rPr>
              <w:t>სოციალური უზრუნველყოფა</w:t>
            </w:r>
          </w:p>
        </w:tc>
        <w:tc>
          <w:tcPr>
            <w:tcW w:w="936" w:type="pct"/>
            <w:shd w:val="clear" w:color="auto" w:fill="auto"/>
            <w:vAlign w:val="center"/>
            <w:hideMark/>
          </w:tcPr>
          <w:p w14:paraId="362863AC" w14:textId="77777777" w:rsidR="003B08BE" w:rsidRPr="003B08BE" w:rsidRDefault="003B08BE" w:rsidP="003E78C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4 556,0</w:t>
            </w:r>
          </w:p>
        </w:tc>
        <w:tc>
          <w:tcPr>
            <w:tcW w:w="581" w:type="pct"/>
            <w:shd w:val="clear" w:color="auto" w:fill="auto"/>
            <w:vAlign w:val="center"/>
            <w:hideMark/>
          </w:tcPr>
          <w:p w14:paraId="46848903" w14:textId="77777777" w:rsidR="003B08BE" w:rsidRPr="003B08BE" w:rsidRDefault="003B08BE" w:rsidP="003E78C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-25,8</w:t>
            </w:r>
          </w:p>
        </w:tc>
        <w:tc>
          <w:tcPr>
            <w:tcW w:w="915" w:type="pct"/>
            <w:shd w:val="clear" w:color="auto" w:fill="auto"/>
            <w:vAlign w:val="center"/>
            <w:hideMark/>
          </w:tcPr>
          <w:p w14:paraId="65891586" w14:textId="77777777" w:rsidR="003B08BE" w:rsidRPr="003B08BE" w:rsidRDefault="003B08BE" w:rsidP="003E78C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1 044,8</w:t>
            </w:r>
          </w:p>
        </w:tc>
        <w:tc>
          <w:tcPr>
            <w:tcW w:w="1048" w:type="pct"/>
            <w:shd w:val="clear" w:color="auto" w:fill="auto"/>
            <w:vAlign w:val="center"/>
            <w:hideMark/>
          </w:tcPr>
          <w:p w14:paraId="570BA2ED" w14:textId="77777777" w:rsidR="003B08BE" w:rsidRPr="003B08BE" w:rsidRDefault="003B08BE" w:rsidP="003E78C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5 575,0</w:t>
            </w:r>
          </w:p>
        </w:tc>
      </w:tr>
      <w:tr w:rsidR="003B08BE" w:rsidRPr="003B08BE" w14:paraId="011BAB80" w14:textId="77777777" w:rsidTr="00077298">
        <w:trPr>
          <w:trHeight w:val="300"/>
        </w:trPr>
        <w:tc>
          <w:tcPr>
            <w:tcW w:w="1520" w:type="pct"/>
            <w:shd w:val="clear" w:color="auto" w:fill="auto"/>
            <w:vAlign w:val="center"/>
            <w:hideMark/>
          </w:tcPr>
          <w:p w14:paraId="75558EFA" w14:textId="77777777" w:rsidR="003B08BE" w:rsidRPr="003B08BE" w:rsidRDefault="003B08BE" w:rsidP="003B08BE">
            <w:pPr>
              <w:spacing w:after="0" w:line="240" w:lineRule="auto"/>
              <w:rPr>
                <w:rFonts w:ascii="Sylfaen" w:eastAsia="Times New Roman" w:hAnsi="Sylfaen" w:cs="Arial"/>
                <w:color w:val="000000"/>
                <w:sz w:val="20"/>
                <w:szCs w:val="20"/>
              </w:rPr>
            </w:pPr>
            <w:r w:rsidRPr="003B08BE">
              <w:rPr>
                <w:rFonts w:ascii="Sylfaen" w:eastAsia="Times New Roman" w:hAnsi="Sylfaen" w:cs="Arial"/>
                <w:color w:val="000000"/>
                <w:sz w:val="20"/>
                <w:szCs w:val="20"/>
              </w:rPr>
              <w:t>სხვა ხარჯები</w:t>
            </w:r>
          </w:p>
        </w:tc>
        <w:tc>
          <w:tcPr>
            <w:tcW w:w="936" w:type="pct"/>
            <w:shd w:val="clear" w:color="auto" w:fill="auto"/>
            <w:vAlign w:val="center"/>
            <w:hideMark/>
          </w:tcPr>
          <w:p w14:paraId="6E5B15B6" w14:textId="77777777" w:rsidR="003B08BE" w:rsidRPr="003B08BE" w:rsidRDefault="003B08BE" w:rsidP="003E78C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1 267,0</w:t>
            </w:r>
          </w:p>
        </w:tc>
        <w:tc>
          <w:tcPr>
            <w:tcW w:w="581" w:type="pct"/>
            <w:shd w:val="clear" w:color="auto" w:fill="auto"/>
            <w:vAlign w:val="center"/>
            <w:hideMark/>
          </w:tcPr>
          <w:p w14:paraId="375CE1ED" w14:textId="77777777" w:rsidR="003B08BE" w:rsidRPr="003B08BE" w:rsidRDefault="003B08BE" w:rsidP="003E78C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-33,0</w:t>
            </w:r>
          </w:p>
        </w:tc>
        <w:tc>
          <w:tcPr>
            <w:tcW w:w="915" w:type="pct"/>
            <w:shd w:val="clear" w:color="auto" w:fill="auto"/>
            <w:vAlign w:val="center"/>
            <w:hideMark/>
          </w:tcPr>
          <w:p w14:paraId="01540FDA" w14:textId="77777777" w:rsidR="003B08BE" w:rsidRPr="003B08BE" w:rsidRDefault="003B08BE" w:rsidP="003E78C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0,0</w:t>
            </w:r>
          </w:p>
        </w:tc>
        <w:tc>
          <w:tcPr>
            <w:tcW w:w="1048" w:type="pct"/>
            <w:shd w:val="clear" w:color="auto" w:fill="auto"/>
            <w:vAlign w:val="center"/>
            <w:hideMark/>
          </w:tcPr>
          <w:p w14:paraId="10F0CE01" w14:textId="77777777" w:rsidR="003B08BE" w:rsidRPr="003B08BE" w:rsidRDefault="003B08BE" w:rsidP="003E78C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1 234,0</w:t>
            </w:r>
          </w:p>
        </w:tc>
      </w:tr>
      <w:tr w:rsidR="003B08BE" w:rsidRPr="003B08BE" w14:paraId="35F8909F" w14:textId="77777777" w:rsidTr="00077298">
        <w:trPr>
          <w:trHeight w:val="300"/>
        </w:trPr>
        <w:tc>
          <w:tcPr>
            <w:tcW w:w="1520" w:type="pct"/>
            <w:shd w:val="clear" w:color="auto" w:fill="auto"/>
            <w:vAlign w:val="center"/>
            <w:hideMark/>
          </w:tcPr>
          <w:p w14:paraId="1D8EEFC8" w14:textId="77777777" w:rsidR="003B08BE" w:rsidRPr="003B08BE" w:rsidRDefault="003B08BE" w:rsidP="003B08BE">
            <w:pPr>
              <w:spacing w:after="0" w:line="240" w:lineRule="auto"/>
              <w:jc w:val="center"/>
              <w:rPr>
                <w:rFonts w:ascii="Sylfaen" w:eastAsia="Times New Roman" w:hAnsi="Sylfaen" w:cs="Arial"/>
                <w:b/>
                <w:bCs/>
                <w:color w:val="000000"/>
                <w:sz w:val="20"/>
                <w:szCs w:val="20"/>
              </w:rPr>
            </w:pPr>
            <w:r w:rsidRPr="003B08BE">
              <w:rPr>
                <w:rFonts w:ascii="Sylfaen" w:eastAsia="Times New Roman" w:hAnsi="Sylfaen" w:cs="Arial"/>
                <w:b/>
                <w:bCs/>
                <w:color w:val="000000"/>
                <w:sz w:val="20"/>
                <w:szCs w:val="20"/>
              </w:rPr>
              <w:t>სულ ჯამი</w:t>
            </w:r>
          </w:p>
        </w:tc>
        <w:tc>
          <w:tcPr>
            <w:tcW w:w="936" w:type="pct"/>
            <w:shd w:val="clear" w:color="auto" w:fill="auto"/>
            <w:vAlign w:val="center"/>
            <w:hideMark/>
          </w:tcPr>
          <w:p w14:paraId="0F91962D" w14:textId="77777777" w:rsidR="003B08BE" w:rsidRPr="003B08BE" w:rsidRDefault="003B08BE" w:rsidP="003E78CE">
            <w:pPr>
              <w:spacing w:after="0" w:line="240" w:lineRule="auto"/>
              <w:jc w:val="center"/>
              <w:rPr>
                <w:rFonts w:ascii="Sylfaen" w:eastAsia="Times New Roman" w:hAnsi="Sylfaen" w:cs="Arial"/>
                <w:b/>
                <w:bCs/>
                <w:color w:val="000000"/>
                <w:sz w:val="20"/>
                <w:szCs w:val="20"/>
              </w:rPr>
            </w:pPr>
            <w:r w:rsidRPr="003B08BE">
              <w:rPr>
                <w:rFonts w:ascii="Sylfaen" w:eastAsia="Times New Roman" w:hAnsi="Sylfaen" w:cs="Arial"/>
                <w:b/>
                <w:bCs/>
                <w:color w:val="000000"/>
                <w:sz w:val="20"/>
                <w:szCs w:val="20"/>
              </w:rPr>
              <w:t>10 649,0</w:t>
            </w:r>
          </w:p>
        </w:tc>
        <w:tc>
          <w:tcPr>
            <w:tcW w:w="581" w:type="pct"/>
            <w:shd w:val="clear" w:color="auto" w:fill="auto"/>
            <w:vAlign w:val="center"/>
            <w:hideMark/>
          </w:tcPr>
          <w:p w14:paraId="5F3B00C1" w14:textId="77777777" w:rsidR="003B08BE" w:rsidRPr="003B08BE" w:rsidRDefault="003B08BE" w:rsidP="003E78CE">
            <w:pPr>
              <w:spacing w:after="0" w:line="240" w:lineRule="auto"/>
              <w:jc w:val="center"/>
              <w:rPr>
                <w:rFonts w:ascii="Sylfaen" w:eastAsia="Times New Roman" w:hAnsi="Sylfaen" w:cs="Arial"/>
                <w:b/>
                <w:bCs/>
                <w:color w:val="000000"/>
                <w:sz w:val="20"/>
                <w:szCs w:val="20"/>
              </w:rPr>
            </w:pPr>
            <w:r w:rsidRPr="003B08BE">
              <w:rPr>
                <w:rFonts w:ascii="Sylfaen" w:eastAsia="Times New Roman" w:hAnsi="Sylfaen" w:cs="Arial"/>
                <w:b/>
                <w:bCs/>
                <w:color w:val="000000"/>
                <w:sz w:val="20"/>
                <w:szCs w:val="20"/>
              </w:rPr>
              <w:t>-301,7</w:t>
            </w:r>
          </w:p>
        </w:tc>
        <w:tc>
          <w:tcPr>
            <w:tcW w:w="915" w:type="pct"/>
            <w:shd w:val="clear" w:color="auto" w:fill="auto"/>
            <w:vAlign w:val="center"/>
            <w:hideMark/>
          </w:tcPr>
          <w:p w14:paraId="7598E618" w14:textId="77777777" w:rsidR="003B08BE" w:rsidRPr="00781209" w:rsidRDefault="003B08BE" w:rsidP="003E78CE">
            <w:pPr>
              <w:pStyle w:val="ListParagraph"/>
              <w:numPr>
                <w:ilvl w:val="0"/>
                <w:numId w:val="9"/>
              </w:numPr>
              <w:spacing w:after="0" w:line="240" w:lineRule="auto"/>
              <w:jc w:val="center"/>
              <w:rPr>
                <w:rFonts w:ascii="Sylfaen" w:eastAsia="Times New Roman" w:hAnsi="Sylfaen" w:cs="Arial"/>
                <w:b/>
                <w:bCs/>
                <w:color w:val="000000"/>
                <w:sz w:val="20"/>
                <w:szCs w:val="20"/>
              </w:rPr>
            </w:pPr>
            <w:r w:rsidRPr="00781209">
              <w:rPr>
                <w:rFonts w:ascii="Sylfaen" w:eastAsia="Times New Roman" w:hAnsi="Sylfaen" w:cs="Arial"/>
                <w:b/>
                <w:bCs/>
                <w:color w:val="000000"/>
                <w:sz w:val="20"/>
                <w:szCs w:val="20"/>
              </w:rPr>
              <w:t>801,7</w:t>
            </w:r>
          </w:p>
        </w:tc>
        <w:tc>
          <w:tcPr>
            <w:tcW w:w="1048" w:type="pct"/>
            <w:shd w:val="clear" w:color="auto" w:fill="auto"/>
            <w:vAlign w:val="center"/>
            <w:hideMark/>
          </w:tcPr>
          <w:p w14:paraId="05C01BD6" w14:textId="77777777" w:rsidR="003B08BE" w:rsidRPr="005B365D" w:rsidRDefault="00781209" w:rsidP="003E78CE">
            <w:pPr>
              <w:pStyle w:val="ListParagraph"/>
              <w:spacing w:after="0" w:line="240" w:lineRule="auto"/>
              <w:jc w:val="center"/>
              <w:rPr>
                <w:rFonts w:ascii="Sylfaen" w:eastAsia="Times New Roman" w:hAnsi="Sylfaen" w:cs="Arial"/>
                <w:b/>
                <w:bCs/>
                <w:color w:val="000000"/>
                <w:sz w:val="20"/>
                <w:szCs w:val="20"/>
              </w:rPr>
            </w:pPr>
            <w:r>
              <w:rPr>
                <w:rFonts w:ascii="Sylfaen" w:eastAsia="Times New Roman" w:hAnsi="Sylfaen" w:cs="Arial"/>
                <w:b/>
                <w:bCs/>
                <w:color w:val="000000"/>
                <w:sz w:val="20"/>
                <w:szCs w:val="20"/>
                <w:lang w:val="ka-GE"/>
              </w:rPr>
              <w:t>12 1</w:t>
            </w:r>
            <w:r w:rsidR="003B08BE" w:rsidRPr="005B365D">
              <w:rPr>
                <w:rFonts w:ascii="Sylfaen" w:eastAsia="Times New Roman" w:hAnsi="Sylfaen" w:cs="Arial"/>
                <w:b/>
                <w:bCs/>
                <w:color w:val="000000"/>
                <w:sz w:val="20"/>
                <w:szCs w:val="20"/>
              </w:rPr>
              <w:t>49,0</w:t>
            </w:r>
          </w:p>
        </w:tc>
      </w:tr>
    </w:tbl>
    <w:p w14:paraId="1BD1003A" w14:textId="77777777" w:rsidR="003B08BE" w:rsidRDefault="003B08BE" w:rsidP="00AD738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709"/>
        <w:jc w:val="right"/>
        <w:rPr>
          <w:rFonts w:ascii="Sylfaen" w:hAnsi="Sylfaen" w:cs="Sylfaen"/>
          <w:b/>
          <w:bCs/>
          <w:i/>
          <w:noProof/>
          <w:sz w:val="20"/>
          <w:szCs w:val="22"/>
          <w:lang w:val="ka-GE"/>
        </w:rPr>
      </w:pPr>
    </w:p>
    <w:p w14:paraId="3C026A17" w14:textId="77777777" w:rsidR="00AD738A" w:rsidRDefault="00AD738A" w:rsidP="00AD738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r w:rsidRPr="00D833FB">
        <w:rPr>
          <w:rFonts w:ascii="Sylfaen" w:hAnsi="Sylfaen" w:cs="Sylfaen"/>
          <w:bCs/>
          <w:noProof/>
          <w:sz w:val="22"/>
          <w:szCs w:val="22"/>
          <w:lang w:val="ka-GE"/>
        </w:rPr>
        <w:tab/>
        <w:t xml:space="preserve">ნაერთი ბიუჯეტის კაპიტალური ხარჯები განსაზღვრული იყო 3 866,0 მლნ ლარის ოდენობით, რომელიც წარმოქმნილი დეფიციტის ნაწილობრივი დაფინანსების მიზნით </w:t>
      </w:r>
      <w:r w:rsidR="00FC0EF8" w:rsidRPr="00D833FB">
        <w:rPr>
          <w:rFonts w:ascii="Sylfaen" w:hAnsi="Sylfaen" w:cs="Sylfaen"/>
          <w:bCs/>
          <w:noProof/>
          <w:sz w:val="22"/>
          <w:szCs w:val="22"/>
          <w:lang w:val="ka-GE"/>
        </w:rPr>
        <w:t>შემცირდ</w:t>
      </w:r>
      <w:r w:rsidRPr="00D833FB">
        <w:rPr>
          <w:rFonts w:ascii="Sylfaen" w:hAnsi="Sylfaen" w:cs="Sylfaen"/>
          <w:bCs/>
          <w:noProof/>
          <w:sz w:val="22"/>
          <w:szCs w:val="22"/>
          <w:lang w:val="ka-GE"/>
        </w:rPr>
        <w:t>ა 298,8 მლნ ლარით, თუმცა ამავე  დროს პანდემიიდან გამომდინარე დამატებით საჭირო იქნა 108,8 ლარის მობილიზება, მათ შო</w:t>
      </w:r>
      <w:r w:rsidR="005B365D">
        <w:rPr>
          <w:rFonts w:ascii="Sylfaen" w:hAnsi="Sylfaen" w:cs="Sylfaen"/>
          <w:bCs/>
          <w:noProof/>
          <w:sz w:val="22"/>
          <w:szCs w:val="22"/>
          <w:lang w:val="ka-GE"/>
        </w:rPr>
        <w:t xml:space="preserve">რის </w:t>
      </w:r>
      <w:r w:rsidRPr="00D833FB">
        <w:rPr>
          <w:rFonts w:ascii="Sylfaen" w:hAnsi="Sylfaen" w:cs="Sylfaen"/>
          <w:bCs/>
          <w:noProof/>
          <w:sz w:val="22"/>
          <w:szCs w:val="22"/>
          <w:lang w:val="ka-GE"/>
        </w:rPr>
        <w:t>ჯანდაცვის ინფრ</w:t>
      </w:r>
      <w:r w:rsidR="005B365D">
        <w:rPr>
          <w:rFonts w:ascii="Sylfaen" w:hAnsi="Sylfaen" w:cs="Sylfaen"/>
          <w:bCs/>
          <w:noProof/>
          <w:sz w:val="22"/>
          <w:szCs w:val="22"/>
          <w:lang w:val="ka-GE"/>
        </w:rPr>
        <w:t xml:space="preserve">ასტრუქტურის გაუმჯობესებისათვის. შედეგად </w:t>
      </w:r>
      <w:r w:rsidRPr="00D833FB">
        <w:rPr>
          <w:rFonts w:ascii="Sylfaen" w:hAnsi="Sylfaen" w:cs="Sylfaen"/>
          <w:bCs/>
          <w:noProof/>
          <w:sz w:val="22"/>
          <w:szCs w:val="22"/>
          <w:lang w:val="ka-GE"/>
        </w:rPr>
        <w:t>განახლებული პროგნოზის მიხედვით ნაერთი ბიუჯეტის კაპიტალურ</w:t>
      </w:r>
      <w:r w:rsidR="003E78CE">
        <w:rPr>
          <w:rFonts w:ascii="Sylfaen" w:hAnsi="Sylfaen" w:cs="Sylfaen"/>
          <w:bCs/>
          <w:noProof/>
          <w:sz w:val="22"/>
          <w:szCs w:val="22"/>
          <w:lang w:val="ka-GE"/>
        </w:rPr>
        <w:t>მა</w:t>
      </w:r>
      <w:r w:rsidRPr="00D833FB">
        <w:rPr>
          <w:rFonts w:ascii="Sylfaen" w:hAnsi="Sylfaen" w:cs="Sylfaen"/>
          <w:bCs/>
          <w:noProof/>
          <w:sz w:val="22"/>
          <w:szCs w:val="22"/>
          <w:lang w:val="ka-GE"/>
        </w:rPr>
        <w:t xml:space="preserve"> ხარჯებ</w:t>
      </w:r>
      <w:r w:rsidR="00D6264C">
        <w:rPr>
          <w:rFonts w:ascii="Sylfaen" w:hAnsi="Sylfaen" w:cs="Sylfaen"/>
          <w:bCs/>
          <w:noProof/>
          <w:sz w:val="22"/>
          <w:szCs w:val="22"/>
          <w:lang w:val="ka-GE"/>
        </w:rPr>
        <w:t>მა</w:t>
      </w:r>
      <w:r w:rsidRPr="00D833FB">
        <w:rPr>
          <w:rFonts w:ascii="Sylfaen" w:hAnsi="Sylfaen" w:cs="Sylfaen"/>
          <w:bCs/>
          <w:noProof/>
          <w:sz w:val="22"/>
          <w:szCs w:val="22"/>
          <w:lang w:val="ka-GE"/>
        </w:rPr>
        <w:t xml:space="preserve"> ჯამურ</w:t>
      </w:r>
      <w:r w:rsidR="00D6264C">
        <w:rPr>
          <w:rFonts w:ascii="Sylfaen" w:hAnsi="Sylfaen" w:cs="Sylfaen"/>
          <w:bCs/>
          <w:noProof/>
          <w:sz w:val="22"/>
          <w:szCs w:val="22"/>
          <w:lang w:val="ka-GE"/>
        </w:rPr>
        <w:t>ად</w:t>
      </w:r>
      <w:r w:rsidRPr="00D833FB">
        <w:rPr>
          <w:rFonts w:ascii="Sylfaen" w:hAnsi="Sylfaen" w:cs="Sylfaen"/>
          <w:bCs/>
          <w:noProof/>
          <w:sz w:val="22"/>
          <w:szCs w:val="22"/>
          <w:lang w:val="ka-GE"/>
        </w:rPr>
        <w:t xml:space="preserve"> </w:t>
      </w:r>
      <w:r w:rsidR="00D6264C">
        <w:rPr>
          <w:rFonts w:ascii="Sylfaen" w:hAnsi="Sylfaen" w:cs="Sylfaen"/>
          <w:bCs/>
          <w:noProof/>
          <w:sz w:val="22"/>
          <w:szCs w:val="22"/>
          <w:lang w:val="ka-GE"/>
        </w:rPr>
        <w:t xml:space="preserve"> შეადგი</w:t>
      </w:r>
      <w:r w:rsidRPr="00D833FB">
        <w:rPr>
          <w:rFonts w:ascii="Sylfaen" w:hAnsi="Sylfaen" w:cs="Sylfaen"/>
          <w:bCs/>
          <w:noProof/>
          <w:sz w:val="22"/>
          <w:szCs w:val="22"/>
          <w:lang w:val="ka-GE"/>
        </w:rPr>
        <w:t>ნ</w:t>
      </w:r>
      <w:r w:rsidR="00D6264C">
        <w:rPr>
          <w:rFonts w:ascii="Sylfaen" w:hAnsi="Sylfaen" w:cs="Sylfaen"/>
          <w:bCs/>
          <w:noProof/>
          <w:sz w:val="22"/>
          <w:szCs w:val="22"/>
          <w:lang w:val="ka-GE"/>
        </w:rPr>
        <w:t>ა</w:t>
      </w:r>
      <w:r w:rsidRPr="00D833FB">
        <w:rPr>
          <w:rFonts w:ascii="Sylfaen" w:hAnsi="Sylfaen" w:cs="Sylfaen"/>
          <w:bCs/>
          <w:noProof/>
          <w:sz w:val="22"/>
          <w:szCs w:val="22"/>
          <w:lang w:val="ka-GE"/>
        </w:rPr>
        <w:t xml:space="preserve"> 3 686,0 მლნ ლარ</w:t>
      </w:r>
      <w:r w:rsidR="00D6264C">
        <w:rPr>
          <w:rFonts w:ascii="Sylfaen" w:hAnsi="Sylfaen" w:cs="Sylfaen"/>
          <w:bCs/>
          <w:noProof/>
          <w:sz w:val="22"/>
          <w:szCs w:val="22"/>
          <w:lang w:val="ka-GE"/>
        </w:rPr>
        <w:t>ი</w:t>
      </w:r>
      <w:r w:rsidRPr="00D833FB">
        <w:rPr>
          <w:rFonts w:ascii="Sylfaen" w:hAnsi="Sylfaen" w:cs="Sylfaen"/>
          <w:bCs/>
          <w:noProof/>
          <w:sz w:val="22"/>
          <w:szCs w:val="22"/>
          <w:lang w:val="ka-GE"/>
        </w:rPr>
        <w:t>.</w:t>
      </w:r>
    </w:p>
    <w:p w14:paraId="43ACD6F6" w14:textId="77777777" w:rsidR="00D6264C" w:rsidRDefault="006F62AE" w:rsidP="006F62A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lang w:val="ka-GE"/>
        </w:rPr>
      </w:pPr>
      <w:r>
        <w:rPr>
          <w:rFonts w:ascii="Sylfaen" w:hAnsi="Sylfaen" w:cs="Sylfaen"/>
          <w:bCs/>
          <w:noProof/>
          <w:sz w:val="22"/>
          <w:szCs w:val="22"/>
          <w:lang w:val="ka-GE"/>
        </w:rPr>
        <w:tab/>
      </w:r>
    </w:p>
    <w:p w14:paraId="58BF76B4" w14:textId="77777777" w:rsidR="001D1413" w:rsidRDefault="001D1413" w:rsidP="001D1413">
      <w:pPr>
        <w:spacing w:line="276" w:lineRule="auto"/>
        <w:ind w:firstLine="567"/>
        <w:jc w:val="both"/>
        <w:rPr>
          <w:rFonts w:ascii="Sylfaen" w:hAnsi="Sylfaen" w:cs="Sylfaen"/>
          <w:b/>
          <w:lang w:val="ka-GE"/>
        </w:rPr>
      </w:pPr>
      <w:r>
        <w:rPr>
          <w:rFonts w:ascii="Sylfaen" w:hAnsi="Sylfaen" w:cs="Sylfaen"/>
          <w:b/>
          <w:lang w:val="ka-GE"/>
        </w:rPr>
        <w:t xml:space="preserve">საქართველოში პანდემიის გავრცელების </w:t>
      </w:r>
      <w:r w:rsidR="006F62AE">
        <w:rPr>
          <w:rFonts w:ascii="Sylfaen" w:hAnsi="Sylfaen" w:cs="Sylfaen"/>
          <w:b/>
          <w:lang w:val="ka-GE"/>
        </w:rPr>
        <w:t>მეორე</w:t>
      </w:r>
      <w:r>
        <w:rPr>
          <w:rFonts w:ascii="Sylfaen" w:hAnsi="Sylfaen" w:cs="Sylfaen"/>
          <w:b/>
          <w:lang w:val="ka-GE"/>
        </w:rPr>
        <w:t xml:space="preserve"> ეტაპი და ფისკალური პოლიტიკის პასუხი</w:t>
      </w:r>
    </w:p>
    <w:p w14:paraId="4439C157" w14:textId="77777777" w:rsidR="006F62AE" w:rsidRDefault="006F62AE" w:rsidP="001D1413">
      <w:pPr>
        <w:spacing w:line="276" w:lineRule="auto"/>
        <w:ind w:firstLine="567"/>
        <w:jc w:val="both"/>
        <w:rPr>
          <w:rFonts w:ascii="Sylfaen" w:hAnsi="Sylfaen" w:cs="Sylfaen"/>
          <w:lang w:val="ka-GE"/>
        </w:rPr>
      </w:pPr>
      <w:r>
        <w:rPr>
          <w:rFonts w:ascii="Sylfaen" w:hAnsi="Sylfaen" w:cs="Sylfaen"/>
          <w:lang w:val="ka-GE"/>
        </w:rPr>
        <w:t>2020 წლის სექტემბრიდან პანდემიის გავრცელება მნიშვნელოვნად გააქტიურდა, როგორც საქართველოში, ისე ევროპაში და ქვეყნების ნაწილმა დაიწყეს შეზღუდვები</w:t>
      </w:r>
      <w:r w:rsidR="00B94BE7">
        <w:rPr>
          <w:rFonts w:ascii="Sylfaen" w:hAnsi="Sylfaen" w:cs="Sylfaen"/>
          <w:lang w:val="ka-GE"/>
        </w:rPr>
        <w:t>ს</w:t>
      </w:r>
      <w:r>
        <w:rPr>
          <w:rFonts w:ascii="Sylfaen" w:hAnsi="Sylfaen" w:cs="Sylfaen"/>
          <w:lang w:val="ka-GE"/>
        </w:rPr>
        <w:t xml:space="preserve"> ახალი ტალღა.</w:t>
      </w:r>
    </w:p>
    <w:p w14:paraId="76BAFA4C" w14:textId="77777777" w:rsidR="006F62AE" w:rsidRDefault="006F62AE" w:rsidP="001D1413">
      <w:pPr>
        <w:spacing w:line="276" w:lineRule="auto"/>
        <w:ind w:firstLine="567"/>
        <w:jc w:val="both"/>
        <w:rPr>
          <w:rFonts w:ascii="Sylfaen" w:hAnsi="Sylfaen" w:cs="Sylfaen"/>
          <w:lang w:val="ka-GE"/>
        </w:rPr>
      </w:pPr>
      <w:r>
        <w:rPr>
          <w:rFonts w:ascii="Sylfaen" w:hAnsi="Sylfaen" w:cs="Sylfaen"/>
          <w:lang w:val="ka-GE"/>
        </w:rPr>
        <w:t>საქართველოს მთავრობა აქტიურად თანამშრომლობდა საერთაშორისო სავალუტო ფონდის მისიასთან მათთან არსებული პროგრამი მე-7 მიმოხილვის ფარ</w:t>
      </w:r>
      <w:r w:rsidR="00B94BE7">
        <w:rPr>
          <w:rFonts w:ascii="Sylfaen" w:hAnsi="Sylfaen" w:cs="Sylfaen"/>
          <w:lang w:val="ka-GE"/>
        </w:rPr>
        <w:t>გ</w:t>
      </w:r>
      <w:r>
        <w:rPr>
          <w:rFonts w:ascii="Sylfaen" w:hAnsi="Sylfaen" w:cs="Sylfaen"/>
          <w:lang w:val="ka-GE"/>
        </w:rPr>
        <w:t>ლ</w:t>
      </w:r>
      <w:r w:rsidR="00B94BE7">
        <w:rPr>
          <w:rFonts w:ascii="Sylfaen" w:hAnsi="Sylfaen" w:cs="Sylfaen"/>
          <w:lang w:val="ka-GE"/>
        </w:rPr>
        <w:t>ე</w:t>
      </w:r>
      <w:r>
        <w:rPr>
          <w:rFonts w:ascii="Sylfaen" w:hAnsi="Sylfaen" w:cs="Sylfaen"/>
          <w:lang w:val="ka-GE"/>
        </w:rPr>
        <w:t>ბში ეკონომიკური მაჩვენებლების განახლებაზე.</w:t>
      </w:r>
    </w:p>
    <w:p w14:paraId="7E2131B0" w14:textId="77777777" w:rsidR="006F62AE" w:rsidRDefault="006F62AE" w:rsidP="001D1413">
      <w:pPr>
        <w:spacing w:line="276" w:lineRule="auto"/>
        <w:ind w:firstLine="567"/>
        <w:jc w:val="both"/>
        <w:rPr>
          <w:rFonts w:ascii="Sylfaen" w:hAnsi="Sylfaen" w:cs="Sylfaen"/>
          <w:lang w:val="ka-GE"/>
        </w:rPr>
      </w:pPr>
      <w:r>
        <w:rPr>
          <w:rFonts w:ascii="Sylfaen" w:hAnsi="Sylfaen" w:cs="Sylfaen"/>
          <w:lang w:val="ka-GE"/>
        </w:rPr>
        <w:t>2021 წლის ბიუჯეტის პროექტის საბოლოო ვერსიაზე მუშაობის პროცესში ნათლა</w:t>
      </w:r>
      <w:r w:rsidR="00B94BE7">
        <w:rPr>
          <w:rFonts w:ascii="Sylfaen" w:hAnsi="Sylfaen" w:cs="Sylfaen"/>
          <w:lang w:val="ka-GE"/>
        </w:rPr>
        <w:t>დ</w:t>
      </w:r>
      <w:r>
        <w:rPr>
          <w:rFonts w:ascii="Sylfaen" w:hAnsi="Sylfaen" w:cs="Sylfaen"/>
          <w:lang w:val="ka-GE"/>
        </w:rPr>
        <w:t xml:space="preserve"> გამოიკვეთა, რომ 2020 წლის მშპ-ის კლება უფრო მაღალი იქნება, მითუმეტეს იმ პირობებში როდესაც ეპიდემიოლოგიური სიტუაციიიდან გამომინარე საჭირო გახდა </w:t>
      </w:r>
      <w:r w:rsidR="00404E8F">
        <w:rPr>
          <w:rFonts w:ascii="Sylfaen" w:hAnsi="Sylfaen" w:cs="Sylfaen"/>
          <w:lang w:val="ka-GE"/>
        </w:rPr>
        <w:t>2020 წლის 28 ნოემბრიდან 2 თვიანი შეზრუდვების დაწესება რიგ სექტორებზე და მასთან დაკავშირებული დამატებითი სოციალური პაკეტების გათვალისწინება 2020 და 2021 წლების ფისკალურ ჩარჩოში.</w:t>
      </w:r>
    </w:p>
    <w:p w14:paraId="5A7C2559" w14:textId="77777777" w:rsidR="00404E8F" w:rsidRDefault="00404E8F" w:rsidP="001D1413">
      <w:pPr>
        <w:spacing w:line="276" w:lineRule="auto"/>
        <w:ind w:firstLine="567"/>
        <w:jc w:val="both"/>
        <w:rPr>
          <w:rFonts w:ascii="Sylfaen" w:hAnsi="Sylfaen" w:cs="Sylfaen"/>
          <w:lang w:val="ka-GE"/>
        </w:rPr>
      </w:pPr>
      <w:r>
        <w:rPr>
          <w:rFonts w:ascii="Sylfaen" w:hAnsi="Sylfaen" w:cs="Sylfaen"/>
          <w:lang w:val="ka-GE"/>
        </w:rPr>
        <w:t>საქართველოს 2021 წლის სახელმწიფო ბიუჯეტის გადამუშავებულ ვერსია ეყრდნობა პროგნოზს, რომ მიმდინარე წელს ეკონომიკური კლება განისაზღვრება (-5%)-ით. 2020 წლის შემოსავლების პროგნოზზე გავლენა მოახდინა, როგორც ეკონომიკის შენელებამ, ასევე დამატებით საგადასახადო შეღავათებმა ანტრიკრიზული პაკეტის ნაწილში და შედეგად 9%-ის ფარგლებში გაზრდილმა დეფიციტმა (</w:t>
      </w:r>
      <w:r>
        <w:rPr>
          <w:rFonts w:ascii="Sylfaen" w:hAnsi="Sylfaen" w:cs="Sylfaen"/>
        </w:rPr>
        <w:t xml:space="preserve">IMF </w:t>
      </w:r>
      <w:r>
        <w:rPr>
          <w:rFonts w:ascii="Sylfaen" w:hAnsi="Sylfaen" w:cs="Sylfaen"/>
          <w:lang w:val="ka-GE"/>
        </w:rPr>
        <w:t>პროგრამის დეფინიციით). 2021 წლისათვის კი ეკონომიკური ზრდა 4.3% ფარგლებშია პროგნოზირებული, ნაერთი ბიუჯეტის დეფიციტი კი 7.6%-ის ფარგლებში.</w:t>
      </w:r>
    </w:p>
    <w:p w14:paraId="67B19D46" w14:textId="77777777" w:rsidR="00404E8F" w:rsidRPr="00404E8F" w:rsidRDefault="00404E8F" w:rsidP="001D1413">
      <w:pPr>
        <w:spacing w:line="276" w:lineRule="auto"/>
        <w:ind w:firstLine="567"/>
        <w:jc w:val="both"/>
        <w:rPr>
          <w:rFonts w:ascii="Sylfaen" w:hAnsi="Sylfaen" w:cs="Sylfaen"/>
          <w:lang w:val="ka-GE"/>
        </w:rPr>
      </w:pPr>
      <w:r>
        <w:rPr>
          <w:rFonts w:ascii="Sylfaen" w:hAnsi="Sylfaen" w:cs="Sylfaen"/>
          <w:lang w:val="ka-GE"/>
        </w:rPr>
        <w:t xml:space="preserve">არსებული მაკრო-ეკონომიკური და ფისკალური ჩარჩო, არსებული ეპიდემიოლოგიური სიტუაცია და გლობალური კრიზისი, „ეკონომიკური თავისუფლების შესახებ“ საქართველოს </w:t>
      </w:r>
      <w:r>
        <w:rPr>
          <w:rFonts w:ascii="Sylfaen" w:hAnsi="Sylfaen" w:cs="Sylfaen"/>
          <w:lang w:val="ka-GE"/>
        </w:rPr>
        <w:lastRenderedPageBreak/>
        <w:t>ორგანული კანონით დადგენილ ზღვრებში ფისკალური პარამეტრების დაბრუნებას განსაკუთრებით ართულებს.</w:t>
      </w:r>
    </w:p>
    <w:p w14:paraId="23EB6D62" w14:textId="77777777" w:rsidR="006F62AE" w:rsidRPr="001D1413" w:rsidRDefault="006F62AE" w:rsidP="001D1413">
      <w:pPr>
        <w:spacing w:line="276" w:lineRule="auto"/>
        <w:ind w:firstLine="567"/>
        <w:jc w:val="both"/>
        <w:rPr>
          <w:rFonts w:ascii="Sylfaen" w:hAnsi="Sylfaen" w:cs="Sylfaen"/>
          <w:b/>
          <w:lang w:val="ka-GE"/>
        </w:rPr>
      </w:pPr>
    </w:p>
    <w:p w14:paraId="19D0121C" w14:textId="77777777" w:rsidR="00404E8F" w:rsidRPr="00404E8F" w:rsidRDefault="00902BC5" w:rsidP="00404E8F">
      <w:pPr>
        <w:spacing w:line="276" w:lineRule="auto"/>
        <w:ind w:firstLine="567"/>
        <w:jc w:val="both"/>
        <w:rPr>
          <w:rFonts w:ascii="Sylfaen" w:hAnsi="Sylfaen" w:cs="Sylfaen"/>
          <w:b/>
          <w:lang w:val="ka-GE"/>
        </w:rPr>
      </w:pPr>
      <w:r>
        <w:rPr>
          <w:rFonts w:ascii="Sylfaen" w:hAnsi="Sylfaen" w:cs="Sylfaen"/>
          <w:b/>
          <w:lang w:val="ka-GE"/>
        </w:rPr>
        <w:t>საშუალოვადიანი პერიოდის პროგნოზები</w:t>
      </w:r>
    </w:p>
    <w:p w14:paraId="5E5376EA" w14:textId="77777777" w:rsidR="00AD738A" w:rsidRPr="005B365D" w:rsidRDefault="00AD738A" w:rsidP="005B365D">
      <w:pPr>
        <w:spacing w:line="276" w:lineRule="auto"/>
        <w:ind w:firstLine="720"/>
        <w:jc w:val="both"/>
        <w:rPr>
          <w:rFonts w:ascii="Sylfaen" w:hAnsi="Sylfaen" w:cs="Sylfaen"/>
          <w:b/>
          <w:lang w:val="ka-GE"/>
        </w:rPr>
      </w:pPr>
      <w:r w:rsidRPr="005B365D">
        <w:rPr>
          <w:rFonts w:ascii="Sylfaen" w:hAnsi="Sylfaen" w:cs="Sylfaen"/>
          <w:lang w:val="ka-GE"/>
        </w:rPr>
        <w:t>2021-2024 წლების წარმოდგენილ მონაცემებში ასახულია 2019 წლის ფაქტიური მაჩვენებლებიდან და მიმდინარე მოვლენებიდან გამომდინარე გადამუშ</w:t>
      </w:r>
      <w:r w:rsidR="00044987" w:rsidRPr="005B365D">
        <w:rPr>
          <w:rFonts w:ascii="Sylfaen" w:hAnsi="Sylfaen" w:cs="Sylfaen"/>
          <w:lang w:val="ka-GE"/>
        </w:rPr>
        <w:t>ა</w:t>
      </w:r>
      <w:r w:rsidRPr="005B365D">
        <w:rPr>
          <w:rFonts w:ascii="Sylfaen" w:hAnsi="Sylfaen" w:cs="Sylfaen"/>
          <w:lang w:val="ka-GE"/>
        </w:rPr>
        <w:t>ვებული 202</w:t>
      </w:r>
      <w:r w:rsidR="00976756" w:rsidRPr="005B365D">
        <w:rPr>
          <w:rFonts w:ascii="Sylfaen" w:hAnsi="Sylfaen" w:cs="Sylfaen"/>
        </w:rPr>
        <w:t>0</w:t>
      </w:r>
      <w:r w:rsidRPr="005B365D">
        <w:rPr>
          <w:rFonts w:ascii="Sylfaen" w:hAnsi="Sylfaen" w:cs="Sylfaen"/>
          <w:lang w:val="ka-GE"/>
        </w:rPr>
        <w:t>-202</w:t>
      </w:r>
      <w:r w:rsidR="00976756" w:rsidRPr="005B365D">
        <w:rPr>
          <w:rFonts w:ascii="Sylfaen" w:hAnsi="Sylfaen" w:cs="Sylfaen"/>
        </w:rPr>
        <w:t>3</w:t>
      </w:r>
      <w:r w:rsidRPr="005B365D">
        <w:rPr>
          <w:rFonts w:ascii="Sylfaen" w:hAnsi="Sylfaen" w:cs="Sylfaen"/>
          <w:lang w:val="ka-GE"/>
        </w:rPr>
        <w:t xml:space="preserve"> წლების მაკროეკონომიკური და ფისკალური ცვლადების საპროგნოზო მაჩვენებლები. აღნიშნული მაჩვენებლების პროგნოზი შემუშავებულია მიმდინარე პანდემიის ფონზე და 2020 წლის პარამეტრებში ითვალისწინებს საერთაშორისო სავალუტო </w:t>
      </w:r>
      <w:r w:rsidR="00B94BE7">
        <w:rPr>
          <w:rFonts w:ascii="Sylfaen" w:hAnsi="Sylfaen" w:cs="Sylfaen"/>
          <w:lang w:val="ka-GE"/>
        </w:rPr>
        <w:t>ფო</w:t>
      </w:r>
      <w:r w:rsidRPr="005B365D">
        <w:rPr>
          <w:rFonts w:ascii="Sylfaen" w:hAnsi="Sylfaen" w:cs="Sylfaen"/>
          <w:lang w:val="ka-GE"/>
        </w:rPr>
        <w:t>ნ</w:t>
      </w:r>
      <w:r w:rsidR="00B94BE7">
        <w:rPr>
          <w:rFonts w:ascii="Sylfaen" w:hAnsi="Sylfaen" w:cs="Sylfaen"/>
          <w:lang w:val="ka-GE"/>
        </w:rPr>
        <w:t>დ</w:t>
      </w:r>
      <w:r w:rsidRPr="005B365D">
        <w:rPr>
          <w:rFonts w:ascii="Sylfaen" w:hAnsi="Sylfaen" w:cs="Sylfaen"/>
          <w:lang w:val="ka-GE"/>
        </w:rPr>
        <w:t>თან შეთანხმებულ განახლებულ მაჩვენებლებს.</w:t>
      </w:r>
    </w:p>
    <w:p w14:paraId="4305D86F" w14:textId="77777777" w:rsidR="00976C5B" w:rsidRDefault="005B365D" w:rsidP="00AD738A">
      <w:pPr>
        <w:spacing w:line="276" w:lineRule="auto"/>
        <w:ind w:firstLine="567"/>
        <w:jc w:val="both"/>
        <w:rPr>
          <w:rFonts w:ascii="Sylfaen" w:hAnsi="Sylfaen" w:cs="Sylfaen"/>
          <w:lang w:val="ka-GE"/>
        </w:rPr>
      </w:pPr>
      <w:r>
        <w:rPr>
          <w:rFonts w:ascii="Sylfaen" w:hAnsi="Sylfaen" w:cs="Sylfaen"/>
          <w:lang w:val="ka-GE"/>
        </w:rPr>
        <w:t>2020 წლის ივლისში 2021-2024 წლების ქვეყნის ძირითადი მონაცემების და მიმართულებების დოკუმენტის პირველადი ვარიანტის შემუშავებისას,</w:t>
      </w:r>
      <w:r w:rsidR="00AD738A" w:rsidRPr="005B365D">
        <w:rPr>
          <w:rFonts w:ascii="Sylfaen" w:hAnsi="Sylfaen" w:cs="Sylfaen"/>
          <w:lang w:val="ka-GE"/>
        </w:rPr>
        <w:t xml:space="preserve"> 2021-2024 წლების შემოსავლების პროგნოზები განახლებულ საშუალოვადიან პერიოდში შემცირებული</w:t>
      </w:r>
      <w:r>
        <w:rPr>
          <w:rFonts w:ascii="Sylfaen" w:hAnsi="Sylfaen" w:cs="Sylfaen"/>
          <w:lang w:val="ka-GE"/>
        </w:rPr>
        <w:t xml:space="preserve"> იქნა</w:t>
      </w:r>
      <w:r w:rsidR="00AD738A" w:rsidRPr="005B365D">
        <w:rPr>
          <w:rFonts w:ascii="Sylfaen" w:hAnsi="Sylfaen" w:cs="Sylfaen"/>
          <w:lang w:val="ka-GE"/>
        </w:rPr>
        <w:t xml:space="preserve"> ნომინალურ გამოხატულებაში </w:t>
      </w:r>
      <w:r>
        <w:rPr>
          <w:rFonts w:ascii="Sylfaen" w:hAnsi="Sylfaen" w:cs="Sylfaen"/>
          <w:lang w:val="ka-GE"/>
        </w:rPr>
        <w:t xml:space="preserve">2019 წლის დეკემბერში შემუშავებულ </w:t>
      </w:r>
      <w:r w:rsidR="00AD738A" w:rsidRPr="005B365D">
        <w:rPr>
          <w:rFonts w:ascii="Sylfaen" w:hAnsi="Sylfaen" w:cs="Sylfaen"/>
          <w:lang w:val="ka-GE"/>
        </w:rPr>
        <w:t>2020-2023 წლების საშუალოვადიანი პროგნოზებთან შედარებით</w:t>
      </w:r>
      <w:r w:rsidRPr="005B365D">
        <w:rPr>
          <w:rFonts w:ascii="Sylfaen" w:hAnsi="Sylfaen" w:cs="Sylfaen"/>
          <w:lang w:val="ka-GE"/>
        </w:rPr>
        <w:t xml:space="preserve">. 2021-2024 წლების საშუალოვადიანი პროგნოზების მიმდინარე </w:t>
      </w:r>
      <w:r w:rsidR="00902BC5">
        <w:rPr>
          <w:rFonts w:ascii="Sylfaen" w:hAnsi="Sylfaen" w:cs="Sylfaen"/>
          <w:lang w:val="ka-GE"/>
        </w:rPr>
        <w:t>განახლებაში ასახულია 2020 წელს შემოსავლების შედარებით ნაკლები დანაკლისი, ვიდრე ამის პროგნოზი გაკეთდა 2020 წლის ივლისშ</w:t>
      </w:r>
      <w:r w:rsidR="00816DE6">
        <w:rPr>
          <w:rFonts w:ascii="Sylfaen" w:hAnsi="Sylfaen" w:cs="Sylfaen"/>
          <w:lang w:val="ka-GE"/>
        </w:rPr>
        <w:t>ი</w:t>
      </w:r>
      <w:r w:rsidR="00902BC5">
        <w:rPr>
          <w:rFonts w:ascii="Sylfaen" w:hAnsi="Sylfaen" w:cs="Sylfaen"/>
          <w:lang w:val="ka-GE"/>
        </w:rPr>
        <w:t>, თუმცა ჯამურად დანაკლისი 2019 წლის დეკემბრის პროგნოზთან შედარებით 986</w:t>
      </w:r>
      <w:r w:rsidR="00816DE6">
        <w:rPr>
          <w:rFonts w:ascii="Sylfaen" w:hAnsi="Sylfaen" w:cs="Sylfaen"/>
          <w:lang w:val="ka-GE"/>
        </w:rPr>
        <w:t>.0</w:t>
      </w:r>
      <w:r w:rsidR="00902BC5">
        <w:rPr>
          <w:rFonts w:ascii="Sylfaen" w:hAnsi="Sylfaen" w:cs="Sylfaen"/>
          <w:lang w:val="ka-GE"/>
        </w:rPr>
        <w:t xml:space="preserve"> მლნ ლარს აღწევს 2020 წლისთვის, ხოლო 2021 წლის საპროგნოზო დანაკლისი გაზრდილი</w:t>
      </w:r>
      <w:r w:rsidR="00A60FDC">
        <w:rPr>
          <w:rFonts w:ascii="Sylfaen" w:hAnsi="Sylfaen" w:cs="Sylfaen"/>
          <w:lang w:val="ka-GE"/>
        </w:rPr>
        <w:t>ა 2019 წელს 2021 წლისთვის გაკეთბულ პროგნოზთან შედარებით. აღნიშნული განპირობებული</w:t>
      </w:r>
      <w:r w:rsidR="00816DE6">
        <w:rPr>
          <w:rFonts w:ascii="Sylfaen" w:hAnsi="Sylfaen" w:cs="Sylfaen"/>
          <w:lang w:val="ka-GE"/>
        </w:rPr>
        <w:t>ა</w:t>
      </w:r>
      <w:r w:rsidR="00A60FDC">
        <w:rPr>
          <w:rFonts w:ascii="Sylfaen" w:hAnsi="Sylfaen" w:cs="Sylfaen"/>
          <w:lang w:val="ka-GE"/>
        </w:rPr>
        <w:t xml:space="preserve"> ეკონომიკური ზრდის უფრო დაბალი მაჩვენებლით და დამატები</w:t>
      </w:r>
      <w:r w:rsidR="00816DE6">
        <w:rPr>
          <w:rFonts w:ascii="Sylfaen" w:hAnsi="Sylfaen" w:cs="Sylfaen"/>
          <w:lang w:val="ka-GE"/>
        </w:rPr>
        <w:t>თ</w:t>
      </w:r>
      <w:r w:rsidR="00A60FDC">
        <w:rPr>
          <w:rFonts w:ascii="Sylfaen" w:hAnsi="Sylfaen" w:cs="Sylfaen"/>
          <w:lang w:val="ka-GE"/>
        </w:rPr>
        <w:t xml:space="preserve"> ანტიკრიზისული პაკეტით, რომელიც ითვალისწინებს საგასახადო შეღავათებს.</w:t>
      </w:r>
    </w:p>
    <w:p w14:paraId="524CE39A" w14:textId="77777777" w:rsidR="00FC0EF8" w:rsidRPr="005E18E6" w:rsidRDefault="00FC0EF8" w:rsidP="005E18E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sidRPr="005E18E6">
        <w:rPr>
          <w:rFonts w:ascii="Sylfaen" w:hAnsi="Sylfaen" w:cs="Sylfaen"/>
          <w:b/>
          <w:bCs/>
          <w:noProof/>
          <w:sz w:val="20"/>
          <w:szCs w:val="22"/>
          <w:lang w:val="ka-GE"/>
        </w:rPr>
        <w:t>ცხრ</w:t>
      </w:r>
      <w:r w:rsidR="005E18E6">
        <w:rPr>
          <w:rFonts w:ascii="Sylfaen" w:hAnsi="Sylfaen" w:cs="Sylfaen"/>
          <w:b/>
          <w:bCs/>
          <w:noProof/>
          <w:sz w:val="20"/>
          <w:szCs w:val="22"/>
          <w:lang w:val="ka-GE"/>
        </w:rPr>
        <w:t>ილი №9 -</w:t>
      </w:r>
      <w:r w:rsidRPr="005E18E6">
        <w:rPr>
          <w:rFonts w:ascii="Sylfaen" w:hAnsi="Sylfaen" w:cs="Sylfaen"/>
          <w:b/>
          <w:bCs/>
          <w:noProof/>
          <w:sz w:val="20"/>
          <w:szCs w:val="22"/>
          <w:lang w:val="ka-GE"/>
        </w:rPr>
        <w:t xml:space="preserve"> შემოსულობების პროგნოზები</w:t>
      </w:r>
    </w:p>
    <w:p w14:paraId="6AC47D82" w14:textId="77777777" w:rsidR="00AD738A" w:rsidRPr="00D833FB" w:rsidRDefault="00AD738A" w:rsidP="00AD738A">
      <w:pPr>
        <w:spacing w:line="276" w:lineRule="auto"/>
        <w:jc w:val="right"/>
        <w:rPr>
          <w:rFonts w:ascii="Sylfaen" w:hAnsi="Sylfaen"/>
          <w:b/>
          <w:i/>
          <w:sz w:val="18"/>
          <w:u w:val="single"/>
          <w:lang w:val="ka-GE"/>
        </w:rPr>
      </w:pPr>
      <w:r w:rsidRPr="00D833FB">
        <w:rPr>
          <w:rFonts w:ascii="Sylfaen" w:hAnsi="Sylfaen"/>
          <w:b/>
          <w:i/>
          <w:sz w:val="18"/>
          <w:u w:val="single"/>
        </w:rPr>
        <w:t>(</w:t>
      </w:r>
      <w:r w:rsidRPr="00D833FB">
        <w:rPr>
          <w:rFonts w:ascii="Sylfaen" w:hAnsi="Sylfaen"/>
          <w:b/>
          <w:i/>
          <w:sz w:val="18"/>
          <w:u w:val="single"/>
          <w:lang w:val="ka-GE"/>
        </w:rPr>
        <w:t>მლნ ლარი)</w:t>
      </w:r>
    </w:p>
    <w:tbl>
      <w:tblPr>
        <w:tblW w:w="5000" w:type="pct"/>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3314"/>
        <w:gridCol w:w="1316"/>
        <w:gridCol w:w="1315"/>
        <w:gridCol w:w="1315"/>
        <w:gridCol w:w="1315"/>
        <w:gridCol w:w="1315"/>
      </w:tblGrid>
      <w:tr w:rsidR="00404E8F" w:rsidRPr="00404E8F" w14:paraId="157401ED" w14:textId="77777777" w:rsidTr="00816DE6">
        <w:trPr>
          <w:trHeight w:val="315"/>
          <w:tblHeader/>
        </w:trPr>
        <w:tc>
          <w:tcPr>
            <w:tcW w:w="1675" w:type="pct"/>
            <w:shd w:val="clear" w:color="auto" w:fill="auto"/>
            <w:noWrap/>
            <w:vAlign w:val="center"/>
            <w:hideMark/>
          </w:tcPr>
          <w:p w14:paraId="0F0FDA04" w14:textId="77777777" w:rsidR="00404E8F" w:rsidRPr="00404E8F" w:rsidRDefault="00404E8F" w:rsidP="00404E8F">
            <w:pPr>
              <w:spacing w:after="0" w:line="240" w:lineRule="auto"/>
              <w:rPr>
                <w:rFonts w:ascii="Arial" w:eastAsia="Times New Roman" w:hAnsi="Arial" w:cs="Arial"/>
                <w:sz w:val="18"/>
                <w:szCs w:val="18"/>
              </w:rPr>
            </w:pPr>
            <w:r w:rsidRPr="00404E8F">
              <w:rPr>
                <w:rFonts w:ascii="Arial" w:eastAsia="Times New Roman" w:hAnsi="Arial" w:cs="Arial"/>
                <w:sz w:val="18"/>
                <w:szCs w:val="18"/>
              </w:rPr>
              <w:t> </w:t>
            </w:r>
          </w:p>
        </w:tc>
        <w:tc>
          <w:tcPr>
            <w:tcW w:w="665" w:type="pct"/>
            <w:shd w:val="clear" w:color="auto" w:fill="auto"/>
            <w:noWrap/>
            <w:vAlign w:val="center"/>
            <w:hideMark/>
          </w:tcPr>
          <w:p w14:paraId="6E2B939B" w14:textId="77777777" w:rsidR="00404E8F" w:rsidRPr="00404E8F" w:rsidRDefault="00404E8F" w:rsidP="00404E8F">
            <w:pPr>
              <w:spacing w:after="0" w:line="240" w:lineRule="auto"/>
              <w:jc w:val="center"/>
              <w:rPr>
                <w:rFonts w:ascii="Arial" w:eastAsia="Times New Roman" w:hAnsi="Arial" w:cs="Arial"/>
                <w:b/>
                <w:bCs/>
                <w:sz w:val="18"/>
                <w:szCs w:val="18"/>
              </w:rPr>
            </w:pPr>
            <w:r w:rsidRPr="00404E8F">
              <w:rPr>
                <w:rFonts w:ascii="Arial" w:eastAsia="Times New Roman" w:hAnsi="Arial" w:cs="Arial"/>
                <w:b/>
                <w:bCs/>
                <w:sz w:val="18"/>
                <w:szCs w:val="18"/>
              </w:rPr>
              <w:t>2020</w:t>
            </w:r>
          </w:p>
        </w:tc>
        <w:tc>
          <w:tcPr>
            <w:tcW w:w="665" w:type="pct"/>
            <w:shd w:val="clear" w:color="auto" w:fill="auto"/>
            <w:noWrap/>
            <w:vAlign w:val="center"/>
            <w:hideMark/>
          </w:tcPr>
          <w:p w14:paraId="18CA9E71" w14:textId="77777777" w:rsidR="00404E8F" w:rsidRPr="00404E8F" w:rsidRDefault="00404E8F" w:rsidP="00404E8F">
            <w:pPr>
              <w:spacing w:after="0" w:line="240" w:lineRule="auto"/>
              <w:jc w:val="center"/>
              <w:rPr>
                <w:rFonts w:ascii="Arial" w:eastAsia="Times New Roman" w:hAnsi="Arial" w:cs="Arial"/>
                <w:b/>
                <w:bCs/>
                <w:sz w:val="18"/>
                <w:szCs w:val="18"/>
              </w:rPr>
            </w:pPr>
            <w:r w:rsidRPr="00404E8F">
              <w:rPr>
                <w:rFonts w:ascii="Arial" w:eastAsia="Times New Roman" w:hAnsi="Arial" w:cs="Arial"/>
                <w:b/>
                <w:bCs/>
                <w:sz w:val="18"/>
                <w:szCs w:val="18"/>
              </w:rPr>
              <w:t>2021</w:t>
            </w:r>
          </w:p>
        </w:tc>
        <w:tc>
          <w:tcPr>
            <w:tcW w:w="665" w:type="pct"/>
            <w:shd w:val="clear" w:color="auto" w:fill="auto"/>
            <w:noWrap/>
            <w:vAlign w:val="center"/>
            <w:hideMark/>
          </w:tcPr>
          <w:p w14:paraId="302D15B7" w14:textId="77777777" w:rsidR="00404E8F" w:rsidRPr="00404E8F" w:rsidRDefault="00404E8F" w:rsidP="00404E8F">
            <w:pPr>
              <w:spacing w:after="0" w:line="240" w:lineRule="auto"/>
              <w:jc w:val="center"/>
              <w:rPr>
                <w:rFonts w:ascii="Arial" w:eastAsia="Times New Roman" w:hAnsi="Arial" w:cs="Arial"/>
                <w:b/>
                <w:bCs/>
                <w:sz w:val="18"/>
                <w:szCs w:val="18"/>
              </w:rPr>
            </w:pPr>
            <w:r w:rsidRPr="00404E8F">
              <w:rPr>
                <w:rFonts w:ascii="Arial" w:eastAsia="Times New Roman" w:hAnsi="Arial" w:cs="Arial"/>
                <w:b/>
                <w:bCs/>
                <w:sz w:val="18"/>
                <w:szCs w:val="18"/>
              </w:rPr>
              <w:t>2022</w:t>
            </w:r>
          </w:p>
        </w:tc>
        <w:tc>
          <w:tcPr>
            <w:tcW w:w="665" w:type="pct"/>
            <w:shd w:val="clear" w:color="auto" w:fill="auto"/>
            <w:noWrap/>
            <w:vAlign w:val="center"/>
            <w:hideMark/>
          </w:tcPr>
          <w:p w14:paraId="4CA6DDF4" w14:textId="77777777" w:rsidR="00404E8F" w:rsidRPr="00404E8F" w:rsidRDefault="00404E8F" w:rsidP="00404E8F">
            <w:pPr>
              <w:spacing w:after="0" w:line="240" w:lineRule="auto"/>
              <w:jc w:val="center"/>
              <w:rPr>
                <w:rFonts w:ascii="Arial" w:eastAsia="Times New Roman" w:hAnsi="Arial" w:cs="Arial"/>
                <w:b/>
                <w:bCs/>
                <w:sz w:val="18"/>
                <w:szCs w:val="18"/>
              </w:rPr>
            </w:pPr>
            <w:r w:rsidRPr="00404E8F">
              <w:rPr>
                <w:rFonts w:ascii="Arial" w:eastAsia="Times New Roman" w:hAnsi="Arial" w:cs="Arial"/>
                <w:b/>
                <w:bCs/>
                <w:sz w:val="18"/>
                <w:szCs w:val="18"/>
              </w:rPr>
              <w:t>2023</w:t>
            </w:r>
          </w:p>
        </w:tc>
        <w:tc>
          <w:tcPr>
            <w:tcW w:w="665" w:type="pct"/>
            <w:shd w:val="clear" w:color="000000" w:fill="FDE9D9"/>
            <w:noWrap/>
            <w:vAlign w:val="center"/>
            <w:hideMark/>
          </w:tcPr>
          <w:p w14:paraId="389DB6A1" w14:textId="77777777" w:rsidR="00404E8F" w:rsidRPr="00404E8F" w:rsidRDefault="00404E8F" w:rsidP="00404E8F">
            <w:pPr>
              <w:spacing w:after="0" w:line="240" w:lineRule="auto"/>
              <w:jc w:val="center"/>
              <w:rPr>
                <w:rFonts w:ascii="Arial" w:eastAsia="Times New Roman" w:hAnsi="Arial" w:cs="Arial"/>
                <w:b/>
                <w:bCs/>
                <w:sz w:val="18"/>
                <w:szCs w:val="18"/>
              </w:rPr>
            </w:pPr>
            <w:r w:rsidRPr="00404E8F">
              <w:rPr>
                <w:rFonts w:ascii="Arial" w:eastAsia="Times New Roman" w:hAnsi="Arial" w:cs="Arial"/>
                <w:b/>
                <w:bCs/>
                <w:sz w:val="18"/>
                <w:szCs w:val="18"/>
              </w:rPr>
              <w:t>2024</w:t>
            </w:r>
          </w:p>
        </w:tc>
      </w:tr>
      <w:tr w:rsidR="00404E8F" w:rsidRPr="00404E8F" w14:paraId="62A92049" w14:textId="77777777" w:rsidTr="00816DE6">
        <w:trPr>
          <w:trHeight w:val="315"/>
          <w:tblHeader/>
        </w:trPr>
        <w:tc>
          <w:tcPr>
            <w:tcW w:w="1675" w:type="pct"/>
            <w:shd w:val="clear" w:color="auto" w:fill="auto"/>
            <w:noWrap/>
            <w:vAlign w:val="center"/>
            <w:hideMark/>
          </w:tcPr>
          <w:p w14:paraId="1E7AA6DC" w14:textId="77777777" w:rsidR="00404E8F" w:rsidRPr="00404E8F" w:rsidRDefault="00404E8F" w:rsidP="00404E8F">
            <w:pPr>
              <w:spacing w:after="0" w:line="240" w:lineRule="auto"/>
              <w:rPr>
                <w:rFonts w:ascii="Arial" w:eastAsia="Times New Roman" w:hAnsi="Arial" w:cs="Arial"/>
                <w:sz w:val="18"/>
                <w:szCs w:val="18"/>
              </w:rPr>
            </w:pPr>
            <w:r w:rsidRPr="00404E8F">
              <w:rPr>
                <w:rFonts w:ascii="Arial" w:eastAsia="Times New Roman" w:hAnsi="Arial" w:cs="Arial"/>
                <w:sz w:val="18"/>
                <w:szCs w:val="18"/>
              </w:rPr>
              <w:t> </w:t>
            </w:r>
          </w:p>
        </w:tc>
        <w:tc>
          <w:tcPr>
            <w:tcW w:w="665" w:type="pct"/>
            <w:shd w:val="clear" w:color="auto" w:fill="auto"/>
            <w:noWrap/>
            <w:vAlign w:val="center"/>
            <w:hideMark/>
          </w:tcPr>
          <w:p w14:paraId="625FFD84" w14:textId="77777777" w:rsidR="00404E8F" w:rsidRPr="00404E8F" w:rsidRDefault="00404E8F" w:rsidP="00404E8F">
            <w:pPr>
              <w:spacing w:after="0" w:line="240" w:lineRule="auto"/>
              <w:jc w:val="center"/>
              <w:rPr>
                <w:rFonts w:ascii="Sylfaen" w:eastAsia="Times New Roman" w:hAnsi="Sylfaen" w:cs="Arial"/>
                <w:b/>
                <w:bCs/>
                <w:sz w:val="18"/>
                <w:szCs w:val="18"/>
              </w:rPr>
            </w:pPr>
            <w:r w:rsidRPr="00404E8F">
              <w:rPr>
                <w:rFonts w:ascii="Sylfaen" w:eastAsia="Times New Roman" w:hAnsi="Sylfaen" w:cs="Arial"/>
                <w:b/>
                <w:bCs/>
                <w:sz w:val="18"/>
                <w:szCs w:val="18"/>
              </w:rPr>
              <w:t>მოსალ</w:t>
            </w:r>
          </w:p>
        </w:tc>
        <w:tc>
          <w:tcPr>
            <w:tcW w:w="665" w:type="pct"/>
            <w:shd w:val="clear" w:color="auto" w:fill="auto"/>
            <w:noWrap/>
            <w:vAlign w:val="center"/>
            <w:hideMark/>
          </w:tcPr>
          <w:p w14:paraId="178DA89E" w14:textId="77777777" w:rsidR="00404E8F" w:rsidRPr="00404E8F" w:rsidRDefault="00404E8F" w:rsidP="00404E8F">
            <w:pPr>
              <w:spacing w:after="0" w:line="240" w:lineRule="auto"/>
              <w:jc w:val="center"/>
              <w:rPr>
                <w:rFonts w:ascii="Sylfaen" w:eastAsia="Times New Roman" w:hAnsi="Sylfaen" w:cs="Arial"/>
                <w:b/>
                <w:bCs/>
                <w:sz w:val="18"/>
                <w:szCs w:val="18"/>
              </w:rPr>
            </w:pPr>
            <w:r w:rsidRPr="00404E8F">
              <w:rPr>
                <w:rFonts w:ascii="Sylfaen" w:eastAsia="Times New Roman" w:hAnsi="Sylfaen" w:cs="Arial"/>
                <w:b/>
                <w:bCs/>
                <w:sz w:val="18"/>
                <w:szCs w:val="18"/>
              </w:rPr>
              <w:t>პროგნ</w:t>
            </w:r>
            <w:r w:rsidRPr="00404E8F">
              <w:rPr>
                <w:rFonts w:ascii="Arial" w:eastAsia="Times New Roman" w:hAnsi="Arial" w:cs="Arial"/>
                <w:b/>
                <w:bCs/>
                <w:sz w:val="18"/>
                <w:szCs w:val="18"/>
              </w:rPr>
              <w:t>.</w:t>
            </w:r>
          </w:p>
        </w:tc>
        <w:tc>
          <w:tcPr>
            <w:tcW w:w="665" w:type="pct"/>
            <w:shd w:val="clear" w:color="auto" w:fill="auto"/>
            <w:noWrap/>
            <w:vAlign w:val="center"/>
            <w:hideMark/>
          </w:tcPr>
          <w:p w14:paraId="308A6BF3" w14:textId="77777777" w:rsidR="00404E8F" w:rsidRPr="00404E8F" w:rsidRDefault="00404E8F" w:rsidP="00404E8F">
            <w:pPr>
              <w:spacing w:after="0" w:line="240" w:lineRule="auto"/>
              <w:jc w:val="center"/>
              <w:rPr>
                <w:rFonts w:ascii="Sylfaen" w:eastAsia="Times New Roman" w:hAnsi="Sylfaen" w:cs="Arial"/>
                <w:b/>
                <w:bCs/>
                <w:sz w:val="18"/>
                <w:szCs w:val="18"/>
              </w:rPr>
            </w:pPr>
            <w:r w:rsidRPr="00404E8F">
              <w:rPr>
                <w:rFonts w:ascii="Sylfaen" w:eastAsia="Times New Roman" w:hAnsi="Sylfaen" w:cs="Arial"/>
                <w:b/>
                <w:bCs/>
                <w:sz w:val="18"/>
                <w:szCs w:val="18"/>
              </w:rPr>
              <w:t>პროგნ</w:t>
            </w:r>
            <w:r w:rsidRPr="00404E8F">
              <w:rPr>
                <w:rFonts w:ascii="Arial" w:eastAsia="Times New Roman" w:hAnsi="Arial" w:cs="Arial"/>
                <w:b/>
                <w:bCs/>
                <w:sz w:val="18"/>
                <w:szCs w:val="18"/>
              </w:rPr>
              <w:t>.</w:t>
            </w:r>
          </w:p>
        </w:tc>
        <w:tc>
          <w:tcPr>
            <w:tcW w:w="665" w:type="pct"/>
            <w:shd w:val="clear" w:color="auto" w:fill="auto"/>
            <w:noWrap/>
            <w:vAlign w:val="center"/>
            <w:hideMark/>
          </w:tcPr>
          <w:p w14:paraId="495C05BF" w14:textId="77777777" w:rsidR="00404E8F" w:rsidRPr="00404E8F" w:rsidRDefault="00404E8F" w:rsidP="00404E8F">
            <w:pPr>
              <w:spacing w:after="0" w:line="240" w:lineRule="auto"/>
              <w:jc w:val="center"/>
              <w:rPr>
                <w:rFonts w:ascii="Sylfaen" w:eastAsia="Times New Roman" w:hAnsi="Sylfaen" w:cs="Arial"/>
                <w:b/>
                <w:bCs/>
                <w:sz w:val="18"/>
                <w:szCs w:val="18"/>
              </w:rPr>
            </w:pPr>
            <w:r w:rsidRPr="00404E8F">
              <w:rPr>
                <w:rFonts w:ascii="Sylfaen" w:eastAsia="Times New Roman" w:hAnsi="Sylfaen" w:cs="Arial"/>
                <w:b/>
                <w:bCs/>
                <w:sz w:val="18"/>
                <w:szCs w:val="18"/>
              </w:rPr>
              <w:t>პროგნ</w:t>
            </w:r>
            <w:r w:rsidRPr="00404E8F">
              <w:rPr>
                <w:rFonts w:ascii="Arial" w:eastAsia="Times New Roman" w:hAnsi="Arial" w:cs="Arial"/>
                <w:b/>
                <w:bCs/>
                <w:sz w:val="18"/>
                <w:szCs w:val="18"/>
              </w:rPr>
              <w:t>.</w:t>
            </w:r>
          </w:p>
        </w:tc>
        <w:tc>
          <w:tcPr>
            <w:tcW w:w="665" w:type="pct"/>
            <w:shd w:val="clear" w:color="000000" w:fill="FDE9D9"/>
            <w:noWrap/>
            <w:vAlign w:val="center"/>
            <w:hideMark/>
          </w:tcPr>
          <w:p w14:paraId="6A553A44" w14:textId="77777777" w:rsidR="00404E8F" w:rsidRPr="00404E8F" w:rsidRDefault="00404E8F" w:rsidP="00404E8F">
            <w:pPr>
              <w:spacing w:after="0" w:line="240" w:lineRule="auto"/>
              <w:jc w:val="center"/>
              <w:rPr>
                <w:rFonts w:ascii="Sylfaen" w:eastAsia="Times New Roman" w:hAnsi="Sylfaen" w:cs="Arial"/>
                <w:b/>
                <w:bCs/>
                <w:sz w:val="18"/>
                <w:szCs w:val="18"/>
              </w:rPr>
            </w:pPr>
            <w:r w:rsidRPr="00404E8F">
              <w:rPr>
                <w:rFonts w:ascii="Sylfaen" w:eastAsia="Times New Roman" w:hAnsi="Sylfaen" w:cs="Arial"/>
                <w:b/>
                <w:bCs/>
                <w:sz w:val="18"/>
                <w:szCs w:val="18"/>
              </w:rPr>
              <w:t>პროგნ</w:t>
            </w:r>
            <w:r w:rsidRPr="00404E8F">
              <w:rPr>
                <w:rFonts w:ascii="Arial" w:eastAsia="Times New Roman" w:hAnsi="Arial" w:cs="Arial"/>
                <w:b/>
                <w:bCs/>
                <w:sz w:val="18"/>
                <w:szCs w:val="18"/>
              </w:rPr>
              <w:t>.</w:t>
            </w:r>
          </w:p>
        </w:tc>
      </w:tr>
      <w:tr w:rsidR="00404E8F" w:rsidRPr="00404E8F" w14:paraId="3324438B" w14:textId="77777777" w:rsidTr="00816DE6">
        <w:trPr>
          <w:trHeight w:val="315"/>
        </w:trPr>
        <w:tc>
          <w:tcPr>
            <w:tcW w:w="5000" w:type="pct"/>
            <w:gridSpan w:val="6"/>
            <w:shd w:val="clear" w:color="auto" w:fill="auto"/>
            <w:noWrap/>
            <w:vAlign w:val="center"/>
            <w:hideMark/>
          </w:tcPr>
          <w:p w14:paraId="0D488BB4" w14:textId="77777777" w:rsidR="00404E8F" w:rsidRPr="00404E8F" w:rsidRDefault="00404E8F" w:rsidP="00404E8F">
            <w:pPr>
              <w:spacing w:after="0" w:line="240" w:lineRule="auto"/>
              <w:rPr>
                <w:rFonts w:ascii="Calibri" w:eastAsia="Times New Roman" w:hAnsi="Calibri" w:cs="Calibri"/>
              </w:rPr>
            </w:pPr>
            <w:r w:rsidRPr="00404E8F">
              <w:rPr>
                <w:rFonts w:ascii="Calibri" w:eastAsia="Times New Roman" w:hAnsi="Calibri" w:cs="Calibri"/>
              </w:rPr>
              <w:t> </w:t>
            </w:r>
          </w:p>
        </w:tc>
      </w:tr>
      <w:tr w:rsidR="00404E8F" w:rsidRPr="00404E8F" w14:paraId="3A548703" w14:textId="77777777" w:rsidTr="00816DE6">
        <w:trPr>
          <w:trHeight w:val="315"/>
        </w:trPr>
        <w:tc>
          <w:tcPr>
            <w:tcW w:w="1675" w:type="pct"/>
            <w:shd w:val="clear" w:color="000000" w:fill="FDE9D9"/>
            <w:vAlign w:val="center"/>
            <w:hideMark/>
          </w:tcPr>
          <w:p w14:paraId="11400C75" w14:textId="77777777" w:rsidR="00404E8F" w:rsidRPr="00404E8F" w:rsidRDefault="00404E8F" w:rsidP="00404E8F">
            <w:pPr>
              <w:spacing w:after="0" w:line="240" w:lineRule="auto"/>
              <w:rPr>
                <w:rFonts w:ascii="Sylfaen" w:eastAsia="Times New Roman" w:hAnsi="Sylfaen" w:cs="Arial"/>
                <w:b/>
                <w:bCs/>
                <w:sz w:val="18"/>
                <w:szCs w:val="18"/>
              </w:rPr>
            </w:pPr>
            <w:r w:rsidRPr="00404E8F">
              <w:rPr>
                <w:rFonts w:ascii="Sylfaen" w:eastAsia="Times New Roman" w:hAnsi="Sylfaen" w:cs="Arial"/>
                <w:b/>
                <w:bCs/>
                <w:sz w:val="18"/>
                <w:szCs w:val="18"/>
              </w:rPr>
              <w:t>შემოსავლები</w:t>
            </w:r>
          </w:p>
        </w:tc>
        <w:tc>
          <w:tcPr>
            <w:tcW w:w="3325" w:type="pct"/>
            <w:gridSpan w:val="5"/>
            <w:shd w:val="clear" w:color="000000" w:fill="FDE9D9"/>
            <w:noWrap/>
            <w:vAlign w:val="center"/>
            <w:hideMark/>
          </w:tcPr>
          <w:p w14:paraId="612A99A0" w14:textId="77777777" w:rsidR="00404E8F" w:rsidRPr="00404E8F" w:rsidRDefault="00404E8F" w:rsidP="00404E8F">
            <w:pPr>
              <w:spacing w:after="0" w:line="240" w:lineRule="auto"/>
              <w:rPr>
                <w:rFonts w:ascii="Calibri" w:eastAsia="Times New Roman" w:hAnsi="Calibri" w:cs="Calibri"/>
              </w:rPr>
            </w:pPr>
            <w:r w:rsidRPr="00404E8F">
              <w:rPr>
                <w:rFonts w:ascii="Calibri" w:eastAsia="Times New Roman" w:hAnsi="Calibri" w:cs="Calibri"/>
              </w:rPr>
              <w:t> </w:t>
            </w:r>
          </w:p>
        </w:tc>
      </w:tr>
      <w:tr w:rsidR="00404E8F" w:rsidRPr="00404E8F" w14:paraId="4D4EE0D5" w14:textId="77777777" w:rsidTr="00816DE6">
        <w:trPr>
          <w:trHeight w:val="525"/>
        </w:trPr>
        <w:tc>
          <w:tcPr>
            <w:tcW w:w="1675" w:type="pct"/>
            <w:shd w:val="clear" w:color="auto" w:fill="auto"/>
            <w:vAlign w:val="center"/>
            <w:hideMark/>
          </w:tcPr>
          <w:p w14:paraId="57CC498B" w14:textId="77777777" w:rsidR="00404E8F" w:rsidRPr="00404E8F" w:rsidRDefault="00404E8F" w:rsidP="00404E8F">
            <w:pPr>
              <w:spacing w:after="0" w:line="240" w:lineRule="auto"/>
              <w:ind w:firstLineChars="100" w:firstLine="180"/>
              <w:rPr>
                <w:rFonts w:ascii="Arial" w:eastAsia="Times New Roman" w:hAnsi="Arial" w:cs="Arial"/>
                <w:sz w:val="18"/>
                <w:szCs w:val="18"/>
              </w:rPr>
            </w:pPr>
            <w:r w:rsidRPr="00404E8F">
              <w:rPr>
                <w:rFonts w:ascii="Arial" w:eastAsia="Times New Roman" w:hAnsi="Arial" w:cs="Arial"/>
                <w:sz w:val="18"/>
                <w:szCs w:val="18"/>
              </w:rPr>
              <w:t xml:space="preserve">2020-2023 </w:t>
            </w:r>
            <w:r w:rsidRPr="00404E8F">
              <w:rPr>
                <w:rFonts w:ascii="Sylfaen" w:eastAsia="Times New Roman" w:hAnsi="Sylfaen" w:cs="Arial"/>
                <w:sz w:val="18"/>
                <w:szCs w:val="18"/>
              </w:rPr>
              <w:t>პროგნოზი (2019 წლის დეკემბერი)</w:t>
            </w:r>
          </w:p>
        </w:tc>
        <w:tc>
          <w:tcPr>
            <w:tcW w:w="665" w:type="pct"/>
            <w:shd w:val="clear" w:color="auto" w:fill="auto"/>
            <w:noWrap/>
            <w:vAlign w:val="center"/>
            <w:hideMark/>
          </w:tcPr>
          <w:p w14:paraId="532E2FF6"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13 612,0</w:t>
            </w:r>
          </w:p>
        </w:tc>
        <w:tc>
          <w:tcPr>
            <w:tcW w:w="665" w:type="pct"/>
            <w:shd w:val="clear" w:color="auto" w:fill="auto"/>
            <w:noWrap/>
            <w:vAlign w:val="center"/>
            <w:hideMark/>
          </w:tcPr>
          <w:p w14:paraId="2DF2E1BC"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14 751,0</w:t>
            </w:r>
          </w:p>
        </w:tc>
        <w:tc>
          <w:tcPr>
            <w:tcW w:w="665" w:type="pct"/>
            <w:shd w:val="clear" w:color="auto" w:fill="auto"/>
            <w:noWrap/>
            <w:vAlign w:val="center"/>
            <w:hideMark/>
          </w:tcPr>
          <w:p w14:paraId="59CABC51"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15 805,0</w:t>
            </w:r>
          </w:p>
        </w:tc>
        <w:tc>
          <w:tcPr>
            <w:tcW w:w="665" w:type="pct"/>
            <w:shd w:val="clear" w:color="auto" w:fill="auto"/>
            <w:noWrap/>
            <w:vAlign w:val="center"/>
            <w:hideMark/>
          </w:tcPr>
          <w:p w14:paraId="51A75328"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17 056,0</w:t>
            </w:r>
          </w:p>
        </w:tc>
        <w:tc>
          <w:tcPr>
            <w:tcW w:w="665" w:type="pct"/>
            <w:shd w:val="clear" w:color="000000" w:fill="FDE9D9"/>
            <w:noWrap/>
            <w:vAlign w:val="center"/>
            <w:hideMark/>
          </w:tcPr>
          <w:p w14:paraId="1B2DF64E" w14:textId="77777777" w:rsidR="00404E8F" w:rsidRPr="00404E8F" w:rsidRDefault="00404E8F" w:rsidP="00404E8F">
            <w:pPr>
              <w:spacing w:after="0" w:line="240" w:lineRule="auto"/>
              <w:rPr>
                <w:rFonts w:ascii="Calibri" w:eastAsia="Times New Roman" w:hAnsi="Calibri" w:cs="Calibri"/>
              </w:rPr>
            </w:pPr>
            <w:r w:rsidRPr="00404E8F">
              <w:rPr>
                <w:rFonts w:ascii="Calibri" w:eastAsia="Times New Roman" w:hAnsi="Calibri" w:cs="Calibri"/>
              </w:rPr>
              <w:t> </w:t>
            </w:r>
          </w:p>
        </w:tc>
      </w:tr>
      <w:tr w:rsidR="00404E8F" w:rsidRPr="00404E8F" w14:paraId="1A8EE9A3" w14:textId="77777777" w:rsidTr="00816DE6">
        <w:trPr>
          <w:trHeight w:val="525"/>
        </w:trPr>
        <w:tc>
          <w:tcPr>
            <w:tcW w:w="1675" w:type="pct"/>
            <w:shd w:val="clear" w:color="auto" w:fill="auto"/>
            <w:vAlign w:val="center"/>
            <w:hideMark/>
          </w:tcPr>
          <w:p w14:paraId="661424B1" w14:textId="77777777" w:rsidR="00404E8F" w:rsidRPr="00404E8F" w:rsidRDefault="00404E8F" w:rsidP="00404E8F">
            <w:pPr>
              <w:spacing w:after="0" w:line="240" w:lineRule="auto"/>
              <w:ind w:firstLineChars="100" w:firstLine="180"/>
              <w:rPr>
                <w:rFonts w:ascii="Arial" w:eastAsia="Times New Roman" w:hAnsi="Arial" w:cs="Arial"/>
                <w:sz w:val="18"/>
                <w:szCs w:val="18"/>
              </w:rPr>
            </w:pPr>
            <w:r w:rsidRPr="00404E8F">
              <w:rPr>
                <w:rFonts w:ascii="Arial" w:eastAsia="Times New Roman" w:hAnsi="Arial" w:cs="Arial"/>
                <w:sz w:val="18"/>
                <w:szCs w:val="18"/>
              </w:rPr>
              <w:t xml:space="preserve">2021-2024 </w:t>
            </w:r>
            <w:r w:rsidRPr="00404E8F">
              <w:rPr>
                <w:rFonts w:ascii="Sylfaen" w:eastAsia="Times New Roman" w:hAnsi="Sylfaen" w:cs="Arial"/>
                <w:sz w:val="18"/>
                <w:szCs w:val="18"/>
              </w:rPr>
              <w:t>პროგნოზი (2020 წლის ივლისი)</w:t>
            </w:r>
          </w:p>
        </w:tc>
        <w:tc>
          <w:tcPr>
            <w:tcW w:w="665" w:type="pct"/>
            <w:shd w:val="clear" w:color="auto" w:fill="auto"/>
            <w:noWrap/>
            <w:vAlign w:val="center"/>
            <w:hideMark/>
          </w:tcPr>
          <w:p w14:paraId="2DD087EC"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12 163,0</w:t>
            </w:r>
          </w:p>
        </w:tc>
        <w:tc>
          <w:tcPr>
            <w:tcW w:w="665" w:type="pct"/>
            <w:shd w:val="clear" w:color="auto" w:fill="auto"/>
            <w:noWrap/>
            <w:vAlign w:val="center"/>
            <w:hideMark/>
          </w:tcPr>
          <w:p w14:paraId="33FB389C"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13 466,0</w:t>
            </w:r>
          </w:p>
        </w:tc>
        <w:tc>
          <w:tcPr>
            <w:tcW w:w="665" w:type="pct"/>
            <w:shd w:val="clear" w:color="auto" w:fill="auto"/>
            <w:noWrap/>
            <w:vAlign w:val="center"/>
            <w:hideMark/>
          </w:tcPr>
          <w:p w14:paraId="47B78446"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14 931,0</w:t>
            </w:r>
          </w:p>
        </w:tc>
        <w:tc>
          <w:tcPr>
            <w:tcW w:w="665" w:type="pct"/>
            <w:shd w:val="clear" w:color="auto" w:fill="auto"/>
            <w:noWrap/>
            <w:vAlign w:val="center"/>
            <w:hideMark/>
          </w:tcPr>
          <w:p w14:paraId="665A55D5"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16 469,0</w:t>
            </w:r>
          </w:p>
        </w:tc>
        <w:tc>
          <w:tcPr>
            <w:tcW w:w="665" w:type="pct"/>
            <w:shd w:val="clear" w:color="000000" w:fill="FDE9D9"/>
            <w:noWrap/>
            <w:vAlign w:val="center"/>
            <w:hideMark/>
          </w:tcPr>
          <w:p w14:paraId="329BB581"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17 927,0</w:t>
            </w:r>
          </w:p>
        </w:tc>
      </w:tr>
      <w:tr w:rsidR="00404E8F" w:rsidRPr="00404E8F" w14:paraId="6E39802E" w14:textId="77777777" w:rsidTr="00816DE6">
        <w:trPr>
          <w:trHeight w:val="315"/>
        </w:trPr>
        <w:tc>
          <w:tcPr>
            <w:tcW w:w="1675" w:type="pct"/>
            <w:shd w:val="clear" w:color="auto" w:fill="auto"/>
            <w:noWrap/>
            <w:vAlign w:val="center"/>
            <w:hideMark/>
          </w:tcPr>
          <w:p w14:paraId="77A5C889" w14:textId="77777777" w:rsidR="00404E8F" w:rsidRPr="00404E8F" w:rsidRDefault="00404E8F" w:rsidP="00404E8F">
            <w:pPr>
              <w:spacing w:after="0" w:line="240" w:lineRule="auto"/>
              <w:ind w:firstLineChars="100" w:firstLine="180"/>
              <w:rPr>
                <w:rFonts w:ascii="Sylfaen" w:eastAsia="Times New Roman" w:hAnsi="Sylfaen" w:cs="Arial"/>
                <w:sz w:val="18"/>
                <w:szCs w:val="18"/>
              </w:rPr>
            </w:pPr>
            <w:r w:rsidRPr="00404E8F">
              <w:rPr>
                <w:rFonts w:ascii="Sylfaen" w:eastAsia="Times New Roman" w:hAnsi="Sylfaen" w:cs="Arial"/>
                <w:sz w:val="18"/>
                <w:szCs w:val="18"/>
              </w:rPr>
              <w:t>ცვლილება</w:t>
            </w:r>
          </w:p>
        </w:tc>
        <w:tc>
          <w:tcPr>
            <w:tcW w:w="665" w:type="pct"/>
            <w:shd w:val="clear" w:color="auto" w:fill="auto"/>
            <w:noWrap/>
            <w:vAlign w:val="center"/>
            <w:hideMark/>
          </w:tcPr>
          <w:p w14:paraId="2E0B240F"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-1 449,0</w:t>
            </w:r>
          </w:p>
        </w:tc>
        <w:tc>
          <w:tcPr>
            <w:tcW w:w="665" w:type="pct"/>
            <w:shd w:val="clear" w:color="auto" w:fill="auto"/>
            <w:noWrap/>
            <w:vAlign w:val="center"/>
            <w:hideMark/>
          </w:tcPr>
          <w:p w14:paraId="7C7329B0"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-1 285,0</w:t>
            </w:r>
          </w:p>
        </w:tc>
        <w:tc>
          <w:tcPr>
            <w:tcW w:w="665" w:type="pct"/>
            <w:shd w:val="clear" w:color="auto" w:fill="auto"/>
            <w:noWrap/>
            <w:vAlign w:val="center"/>
            <w:hideMark/>
          </w:tcPr>
          <w:p w14:paraId="691347C3"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-874,0</w:t>
            </w:r>
          </w:p>
        </w:tc>
        <w:tc>
          <w:tcPr>
            <w:tcW w:w="665" w:type="pct"/>
            <w:shd w:val="clear" w:color="auto" w:fill="auto"/>
            <w:noWrap/>
            <w:vAlign w:val="center"/>
            <w:hideMark/>
          </w:tcPr>
          <w:p w14:paraId="23B4E360"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-587,0</w:t>
            </w:r>
          </w:p>
        </w:tc>
        <w:tc>
          <w:tcPr>
            <w:tcW w:w="665" w:type="pct"/>
            <w:shd w:val="clear" w:color="000000" w:fill="FDE9D9"/>
            <w:noWrap/>
            <w:vAlign w:val="center"/>
            <w:hideMark/>
          </w:tcPr>
          <w:p w14:paraId="6D83A40D" w14:textId="77777777" w:rsidR="00404E8F" w:rsidRPr="00404E8F" w:rsidRDefault="00404E8F" w:rsidP="00404E8F">
            <w:pPr>
              <w:spacing w:after="0" w:line="240" w:lineRule="auto"/>
              <w:rPr>
                <w:rFonts w:ascii="Calibri" w:eastAsia="Times New Roman" w:hAnsi="Calibri" w:cs="Calibri"/>
              </w:rPr>
            </w:pPr>
            <w:r w:rsidRPr="00404E8F">
              <w:rPr>
                <w:rFonts w:ascii="Calibri" w:eastAsia="Times New Roman" w:hAnsi="Calibri" w:cs="Calibri"/>
              </w:rPr>
              <w:t> </w:t>
            </w:r>
          </w:p>
        </w:tc>
      </w:tr>
      <w:tr w:rsidR="00404E8F" w:rsidRPr="00404E8F" w14:paraId="70C95991" w14:textId="77777777" w:rsidTr="00816DE6">
        <w:trPr>
          <w:trHeight w:val="525"/>
        </w:trPr>
        <w:tc>
          <w:tcPr>
            <w:tcW w:w="1675" w:type="pct"/>
            <w:shd w:val="clear" w:color="auto" w:fill="auto"/>
            <w:vAlign w:val="center"/>
            <w:hideMark/>
          </w:tcPr>
          <w:p w14:paraId="2EF74F7C" w14:textId="77777777" w:rsidR="00404E8F" w:rsidRPr="00404E8F" w:rsidRDefault="00404E8F" w:rsidP="00404E8F">
            <w:pPr>
              <w:spacing w:after="0" w:line="240" w:lineRule="auto"/>
              <w:ind w:firstLineChars="100" w:firstLine="180"/>
              <w:rPr>
                <w:rFonts w:ascii="Arial" w:eastAsia="Times New Roman" w:hAnsi="Arial" w:cs="Arial"/>
                <w:sz w:val="18"/>
                <w:szCs w:val="18"/>
              </w:rPr>
            </w:pPr>
            <w:r w:rsidRPr="00404E8F">
              <w:rPr>
                <w:rFonts w:ascii="Arial" w:eastAsia="Times New Roman" w:hAnsi="Arial" w:cs="Arial"/>
                <w:sz w:val="18"/>
                <w:szCs w:val="18"/>
              </w:rPr>
              <w:t xml:space="preserve">2021-2024 </w:t>
            </w:r>
            <w:r w:rsidRPr="00404E8F">
              <w:rPr>
                <w:rFonts w:ascii="Sylfaen" w:eastAsia="Times New Roman" w:hAnsi="Sylfaen" w:cs="Arial"/>
                <w:sz w:val="18"/>
                <w:szCs w:val="18"/>
              </w:rPr>
              <w:t>პროგნოზი (2020 წლის ნოემბერი)</w:t>
            </w:r>
          </w:p>
        </w:tc>
        <w:tc>
          <w:tcPr>
            <w:tcW w:w="665" w:type="pct"/>
            <w:shd w:val="clear" w:color="auto" w:fill="auto"/>
            <w:noWrap/>
            <w:vAlign w:val="center"/>
            <w:hideMark/>
          </w:tcPr>
          <w:p w14:paraId="60B11BBD"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12 626,0</w:t>
            </w:r>
          </w:p>
        </w:tc>
        <w:tc>
          <w:tcPr>
            <w:tcW w:w="665" w:type="pct"/>
            <w:shd w:val="clear" w:color="auto" w:fill="auto"/>
            <w:noWrap/>
            <w:vAlign w:val="center"/>
            <w:hideMark/>
          </w:tcPr>
          <w:p w14:paraId="05821DBF"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13 402,0</w:t>
            </w:r>
          </w:p>
        </w:tc>
        <w:tc>
          <w:tcPr>
            <w:tcW w:w="665" w:type="pct"/>
            <w:shd w:val="clear" w:color="auto" w:fill="auto"/>
            <w:noWrap/>
            <w:vAlign w:val="center"/>
            <w:hideMark/>
          </w:tcPr>
          <w:p w14:paraId="6BBBD411"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14 969,0</w:t>
            </w:r>
          </w:p>
        </w:tc>
        <w:tc>
          <w:tcPr>
            <w:tcW w:w="665" w:type="pct"/>
            <w:shd w:val="clear" w:color="auto" w:fill="auto"/>
            <w:noWrap/>
            <w:vAlign w:val="center"/>
            <w:hideMark/>
          </w:tcPr>
          <w:p w14:paraId="1FC38C69"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16 331,0</w:t>
            </w:r>
          </w:p>
        </w:tc>
        <w:tc>
          <w:tcPr>
            <w:tcW w:w="665" w:type="pct"/>
            <w:shd w:val="clear" w:color="000000" w:fill="FDE9D9"/>
            <w:noWrap/>
            <w:vAlign w:val="center"/>
            <w:hideMark/>
          </w:tcPr>
          <w:p w14:paraId="2BEE51EA"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17 827,0</w:t>
            </w:r>
          </w:p>
        </w:tc>
      </w:tr>
      <w:tr w:rsidR="00404E8F" w:rsidRPr="00404E8F" w14:paraId="7782DC95" w14:textId="77777777" w:rsidTr="00816DE6">
        <w:trPr>
          <w:trHeight w:val="315"/>
        </w:trPr>
        <w:tc>
          <w:tcPr>
            <w:tcW w:w="1675" w:type="pct"/>
            <w:shd w:val="clear" w:color="auto" w:fill="auto"/>
            <w:noWrap/>
            <w:vAlign w:val="center"/>
            <w:hideMark/>
          </w:tcPr>
          <w:p w14:paraId="777E0E87" w14:textId="77777777" w:rsidR="00404E8F" w:rsidRPr="00404E8F" w:rsidRDefault="00404E8F" w:rsidP="00404E8F">
            <w:pPr>
              <w:spacing w:after="0" w:line="240" w:lineRule="auto"/>
              <w:ind w:firstLineChars="100" w:firstLine="180"/>
              <w:rPr>
                <w:rFonts w:ascii="Sylfaen" w:eastAsia="Times New Roman" w:hAnsi="Sylfaen" w:cs="Arial"/>
                <w:sz w:val="18"/>
                <w:szCs w:val="18"/>
              </w:rPr>
            </w:pPr>
            <w:r w:rsidRPr="00404E8F">
              <w:rPr>
                <w:rFonts w:ascii="Sylfaen" w:eastAsia="Times New Roman" w:hAnsi="Sylfaen" w:cs="Arial"/>
                <w:sz w:val="18"/>
                <w:szCs w:val="18"/>
              </w:rPr>
              <w:t>ცვლილება</w:t>
            </w:r>
          </w:p>
        </w:tc>
        <w:tc>
          <w:tcPr>
            <w:tcW w:w="665" w:type="pct"/>
            <w:shd w:val="clear" w:color="auto" w:fill="auto"/>
            <w:noWrap/>
            <w:vAlign w:val="center"/>
            <w:hideMark/>
          </w:tcPr>
          <w:p w14:paraId="3A003ED0"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-986,0</w:t>
            </w:r>
          </w:p>
        </w:tc>
        <w:tc>
          <w:tcPr>
            <w:tcW w:w="665" w:type="pct"/>
            <w:shd w:val="clear" w:color="auto" w:fill="auto"/>
            <w:noWrap/>
            <w:vAlign w:val="center"/>
            <w:hideMark/>
          </w:tcPr>
          <w:p w14:paraId="36768F73"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-1 349,0</w:t>
            </w:r>
          </w:p>
        </w:tc>
        <w:tc>
          <w:tcPr>
            <w:tcW w:w="665" w:type="pct"/>
            <w:shd w:val="clear" w:color="auto" w:fill="auto"/>
            <w:noWrap/>
            <w:vAlign w:val="center"/>
            <w:hideMark/>
          </w:tcPr>
          <w:p w14:paraId="7D69F91A"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-836,0</w:t>
            </w:r>
          </w:p>
        </w:tc>
        <w:tc>
          <w:tcPr>
            <w:tcW w:w="665" w:type="pct"/>
            <w:shd w:val="clear" w:color="auto" w:fill="auto"/>
            <w:noWrap/>
            <w:vAlign w:val="center"/>
            <w:hideMark/>
          </w:tcPr>
          <w:p w14:paraId="658661D7"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-725,0</w:t>
            </w:r>
          </w:p>
        </w:tc>
        <w:tc>
          <w:tcPr>
            <w:tcW w:w="665" w:type="pct"/>
            <w:shd w:val="clear" w:color="000000" w:fill="FDE9D9"/>
            <w:noWrap/>
            <w:vAlign w:val="center"/>
            <w:hideMark/>
          </w:tcPr>
          <w:p w14:paraId="6F6457A2" w14:textId="77777777" w:rsidR="00404E8F" w:rsidRPr="00404E8F" w:rsidRDefault="00404E8F" w:rsidP="00404E8F">
            <w:pPr>
              <w:spacing w:after="0" w:line="240" w:lineRule="auto"/>
              <w:rPr>
                <w:rFonts w:ascii="Calibri" w:eastAsia="Times New Roman" w:hAnsi="Calibri" w:cs="Calibri"/>
              </w:rPr>
            </w:pPr>
            <w:r w:rsidRPr="00404E8F">
              <w:rPr>
                <w:rFonts w:ascii="Calibri" w:eastAsia="Times New Roman" w:hAnsi="Calibri" w:cs="Calibri"/>
              </w:rPr>
              <w:t> </w:t>
            </w:r>
          </w:p>
        </w:tc>
      </w:tr>
      <w:tr w:rsidR="00404E8F" w:rsidRPr="00404E8F" w14:paraId="48DFEDAA" w14:textId="77777777" w:rsidTr="00816DE6">
        <w:trPr>
          <w:trHeight w:val="203"/>
        </w:trPr>
        <w:tc>
          <w:tcPr>
            <w:tcW w:w="5000" w:type="pct"/>
            <w:gridSpan w:val="6"/>
            <w:shd w:val="clear" w:color="auto" w:fill="auto"/>
            <w:noWrap/>
            <w:vAlign w:val="center"/>
            <w:hideMark/>
          </w:tcPr>
          <w:p w14:paraId="72552E58" w14:textId="77777777" w:rsidR="00404E8F" w:rsidRPr="00404E8F" w:rsidRDefault="00404E8F" w:rsidP="00404E8F">
            <w:pPr>
              <w:spacing w:after="0" w:line="240" w:lineRule="auto"/>
              <w:rPr>
                <w:rFonts w:ascii="Arial" w:eastAsia="Times New Roman" w:hAnsi="Arial" w:cs="Arial"/>
                <w:sz w:val="18"/>
                <w:szCs w:val="18"/>
              </w:rPr>
            </w:pPr>
            <w:r w:rsidRPr="00404E8F">
              <w:rPr>
                <w:rFonts w:ascii="Arial" w:eastAsia="Times New Roman" w:hAnsi="Arial" w:cs="Arial"/>
                <w:sz w:val="18"/>
                <w:szCs w:val="18"/>
              </w:rPr>
              <w:t>  </w:t>
            </w:r>
          </w:p>
        </w:tc>
      </w:tr>
      <w:tr w:rsidR="00404E8F" w:rsidRPr="00404E8F" w14:paraId="2CB8D8A1" w14:textId="77777777" w:rsidTr="00816DE6">
        <w:trPr>
          <w:trHeight w:val="468"/>
        </w:trPr>
        <w:tc>
          <w:tcPr>
            <w:tcW w:w="1675" w:type="pct"/>
            <w:shd w:val="clear" w:color="000000" w:fill="FDE9D9"/>
            <w:vAlign w:val="center"/>
            <w:hideMark/>
          </w:tcPr>
          <w:p w14:paraId="51AD6ACC" w14:textId="77777777" w:rsidR="00404E8F" w:rsidRPr="00404E8F" w:rsidRDefault="00404E8F" w:rsidP="00404E8F">
            <w:pPr>
              <w:spacing w:after="0" w:line="240" w:lineRule="auto"/>
              <w:rPr>
                <w:rFonts w:ascii="Sylfaen" w:eastAsia="Times New Roman" w:hAnsi="Sylfaen" w:cs="Arial"/>
                <w:b/>
                <w:bCs/>
                <w:sz w:val="18"/>
                <w:szCs w:val="18"/>
              </w:rPr>
            </w:pPr>
            <w:r w:rsidRPr="00404E8F">
              <w:rPr>
                <w:rFonts w:ascii="Sylfaen" w:eastAsia="Times New Roman" w:hAnsi="Sylfaen" w:cs="Arial"/>
                <w:b/>
                <w:bCs/>
                <w:sz w:val="18"/>
                <w:szCs w:val="18"/>
              </w:rPr>
              <w:t>არაფინანსური</w:t>
            </w:r>
            <w:r w:rsidRPr="00404E8F">
              <w:rPr>
                <w:rFonts w:ascii="Arial" w:eastAsia="Times New Roman" w:hAnsi="Arial" w:cs="Arial"/>
                <w:b/>
                <w:bCs/>
                <w:sz w:val="18"/>
                <w:szCs w:val="18"/>
              </w:rPr>
              <w:t xml:space="preserve"> </w:t>
            </w:r>
            <w:r w:rsidRPr="00404E8F">
              <w:rPr>
                <w:rFonts w:ascii="Sylfaen" w:eastAsia="Times New Roman" w:hAnsi="Sylfaen" w:cs="Arial"/>
                <w:b/>
                <w:bCs/>
                <w:sz w:val="18"/>
                <w:szCs w:val="18"/>
              </w:rPr>
              <w:t>აქტივების</w:t>
            </w:r>
            <w:r w:rsidRPr="00404E8F">
              <w:rPr>
                <w:rFonts w:ascii="Arial" w:eastAsia="Times New Roman" w:hAnsi="Arial" w:cs="Arial"/>
                <w:b/>
                <w:bCs/>
                <w:sz w:val="18"/>
                <w:szCs w:val="18"/>
              </w:rPr>
              <w:t xml:space="preserve"> </w:t>
            </w:r>
            <w:r w:rsidRPr="00404E8F">
              <w:rPr>
                <w:rFonts w:ascii="Sylfaen" w:eastAsia="Times New Roman" w:hAnsi="Sylfaen" w:cs="Arial"/>
                <w:b/>
                <w:bCs/>
                <w:sz w:val="18"/>
                <w:szCs w:val="18"/>
              </w:rPr>
              <w:t>კლება</w:t>
            </w:r>
          </w:p>
        </w:tc>
        <w:tc>
          <w:tcPr>
            <w:tcW w:w="3325" w:type="pct"/>
            <w:gridSpan w:val="5"/>
            <w:shd w:val="clear" w:color="000000" w:fill="FDE9D9"/>
            <w:noWrap/>
            <w:vAlign w:val="center"/>
            <w:hideMark/>
          </w:tcPr>
          <w:p w14:paraId="04E6FE5D" w14:textId="77777777" w:rsidR="00404E8F" w:rsidRPr="00404E8F" w:rsidRDefault="00404E8F" w:rsidP="00404E8F">
            <w:pPr>
              <w:spacing w:after="0" w:line="240" w:lineRule="auto"/>
              <w:rPr>
                <w:rFonts w:ascii="Arial" w:eastAsia="Times New Roman" w:hAnsi="Arial" w:cs="Arial"/>
                <w:sz w:val="18"/>
                <w:szCs w:val="18"/>
              </w:rPr>
            </w:pPr>
            <w:r w:rsidRPr="00404E8F">
              <w:rPr>
                <w:rFonts w:ascii="Arial" w:eastAsia="Times New Roman" w:hAnsi="Arial" w:cs="Arial"/>
                <w:sz w:val="18"/>
                <w:szCs w:val="18"/>
              </w:rPr>
              <w:t> </w:t>
            </w:r>
          </w:p>
        </w:tc>
      </w:tr>
      <w:tr w:rsidR="00404E8F" w:rsidRPr="00404E8F" w14:paraId="59FF07F9" w14:textId="77777777" w:rsidTr="00816DE6">
        <w:trPr>
          <w:trHeight w:val="525"/>
        </w:trPr>
        <w:tc>
          <w:tcPr>
            <w:tcW w:w="1675" w:type="pct"/>
            <w:shd w:val="clear" w:color="auto" w:fill="auto"/>
            <w:vAlign w:val="center"/>
            <w:hideMark/>
          </w:tcPr>
          <w:p w14:paraId="4A5B5DB9" w14:textId="77777777" w:rsidR="00404E8F" w:rsidRPr="00404E8F" w:rsidRDefault="00404E8F" w:rsidP="00404E8F">
            <w:pPr>
              <w:spacing w:after="0" w:line="240" w:lineRule="auto"/>
              <w:ind w:firstLineChars="100" w:firstLine="180"/>
              <w:rPr>
                <w:rFonts w:ascii="Arial" w:eastAsia="Times New Roman" w:hAnsi="Arial" w:cs="Arial"/>
                <w:sz w:val="18"/>
                <w:szCs w:val="18"/>
              </w:rPr>
            </w:pPr>
            <w:r w:rsidRPr="00404E8F">
              <w:rPr>
                <w:rFonts w:ascii="Arial" w:eastAsia="Times New Roman" w:hAnsi="Arial" w:cs="Arial"/>
                <w:sz w:val="18"/>
                <w:szCs w:val="18"/>
              </w:rPr>
              <w:t xml:space="preserve">2020-2023 </w:t>
            </w:r>
            <w:r w:rsidRPr="00404E8F">
              <w:rPr>
                <w:rFonts w:ascii="Sylfaen" w:eastAsia="Times New Roman" w:hAnsi="Sylfaen" w:cs="Arial"/>
                <w:sz w:val="18"/>
                <w:szCs w:val="18"/>
              </w:rPr>
              <w:t>პროგნოზი (2019 წლის დეკემბერი)</w:t>
            </w:r>
          </w:p>
        </w:tc>
        <w:tc>
          <w:tcPr>
            <w:tcW w:w="665" w:type="pct"/>
            <w:shd w:val="clear" w:color="auto" w:fill="auto"/>
            <w:noWrap/>
            <w:vAlign w:val="center"/>
            <w:hideMark/>
          </w:tcPr>
          <w:p w14:paraId="2E2755C1"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230,0</w:t>
            </w:r>
          </w:p>
        </w:tc>
        <w:tc>
          <w:tcPr>
            <w:tcW w:w="665" w:type="pct"/>
            <w:shd w:val="clear" w:color="auto" w:fill="auto"/>
            <w:noWrap/>
            <w:vAlign w:val="center"/>
            <w:hideMark/>
          </w:tcPr>
          <w:p w14:paraId="361194E5"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200,0</w:t>
            </w:r>
          </w:p>
        </w:tc>
        <w:tc>
          <w:tcPr>
            <w:tcW w:w="665" w:type="pct"/>
            <w:shd w:val="clear" w:color="auto" w:fill="auto"/>
            <w:noWrap/>
            <w:vAlign w:val="center"/>
            <w:hideMark/>
          </w:tcPr>
          <w:p w14:paraId="5B89EF7B"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217,0</w:t>
            </w:r>
          </w:p>
        </w:tc>
        <w:tc>
          <w:tcPr>
            <w:tcW w:w="665" w:type="pct"/>
            <w:shd w:val="clear" w:color="auto" w:fill="auto"/>
            <w:noWrap/>
            <w:vAlign w:val="center"/>
            <w:hideMark/>
          </w:tcPr>
          <w:p w14:paraId="55B516CD"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235,0</w:t>
            </w:r>
          </w:p>
        </w:tc>
        <w:tc>
          <w:tcPr>
            <w:tcW w:w="665" w:type="pct"/>
            <w:shd w:val="clear" w:color="000000" w:fill="FDE9D9"/>
            <w:noWrap/>
            <w:vAlign w:val="center"/>
            <w:hideMark/>
          </w:tcPr>
          <w:p w14:paraId="1F389D80"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 </w:t>
            </w:r>
          </w:p>
        </w:tc>
      </w:tr>
      <w:tr w:rsidR="00404E8F" w:rsidRPr="00404E8F" w14:paraId="6611E306" w14:textId="77777777" w:rsidTr="00816DE6">
        <w:trPr>
          <w:trHeight w:val="525"/>
        </w:trPr>
        <w:tc>
          <w:tcPr>
            <w:tcW w:w="1675" w:type="pct"/>
            <w:shd w:val="clear" w:color="auto" w:fill="auto"/>
            <w:vAlign w:val="center"/>
            <w:hideMark/>
          </w:tcPr>
          <w:p w14:paraId="27E1B872" w14:textId="77777777" w:rsidR="00404E8F" w:rsidRPr="00404E8F" w:rsidRDefault="00404E8F" w:rsidP="00404E8F">
            <w:pPr>
              <w:spacing w:after="0" w:line="240" w:lineRule="auto"/>
              <w:ind w:firstLineChars="100" w:firstLine="180"/>
              <w:rPr>
                <w:rFonts w:ascii="Arial" w:eastAsia="Times New Roman" w:hAnsi="Arial" w:cs="Arial"/>
                <w:sz w:val="18"/>
                <w:szCs w:val="18"/>
              </w:rPr>
            </w:pPr>
            <w:r w:rsidRPr="00404E8F">
              <w:rPr>
                <w:rFonts w:ascii="Arial" w:eastAsia="Times New Roman" w:hAnsi="Arial" w:cs="Arial"/>
                <w:sz w:val="18"/>
                <w:szCs w:val="18"/>
              </w:rPr>
              <w:t xml:space="preserve">2021-2024 </w:t>
            </w:r>
            <w:r w:rsidRPr="00404E8F">
              <w:rPr>
                <w:rFonts w:ascii="Sylfaen" w:eastAsia="Times New Roman" w:hAnsi="Sylfaen" w:cs="Arial"/>
                <w:sz w:val="18"/>
                <w:szCs w:val="18"/>
              </w:rPr>
              <w:t>პროგნოზი (2020 წლის ივლისი)</w:t>
            </w:r>
          </w:p>
        </w:tc>
        <w:tc>
          <w:tcPr>
            <w:tcW w:w="665" w:type="pct"/>
            <w:shd w:val="clear" w:color="auto" w:fill="auto"/>
            <w:noWrap/>
            <w:vAlign w:val="center"/>
            <w:hideMark/>
          </w:tcPr>
          <w:p w14:paraId="196DB0DA"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150,0</w:t>
            </w:r>
          </w:p>
        </w:tc>
        <w:tc>
          <w:tcPr>
            <w:tcW w:w="665" w:type="pct"/>
            <w:shd w:val="clear" w:color="auto" w:fill="auto"/>
            <w:noWrap/>
            <w:vAlign w:val="center"/>
            <w:hideMark/>
          </w:tcPr>
          <w:p w14:paraId="202660F5"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250,0</w:t>
            </w:r>
          </w:p>
        </w:tc>
        <w:tc>
          <w:tcPr>
            <w:tcW w:w="665" w:type="pct"/>
            <w:shd w:val="clear" w:color="auto" w:fill="auto"/>
            <w:noWrap/>
            <w:vAlign w:val="center"/>
            <w:hideMark/>
          </w:tcPr>
          <w:p w14:paraId="7B624E99"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250,0</w:t>
            </w:r>
          </w:p>
        </w:tc>
        <w:tc>
          <w:tcPr>
            <w:tcW w:w="665" w:type="pct"/>
            <w:shd w:val="clear" w:color="auto" w:fill="auto"/>
            <w:noWrap/>
            <w:vAlign w:val="center"/>
            <w:hideMark/>
          </w:tcPr>
          <w:p w14:paraId="056E3B3F"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250,0</w:t>
            </w:r>
          </w:p>
        </w:tc>
        <w:tc>
          <w:tcPr>
            <w:tcW w:w="665" w:type="pct"/>
            <w:shd w:val="clear" w:color="000000" w:fill="FDE9D9"/>
            <w:noWrap/>
            <w:vAlign w:val="center"/>
            <w:hideMark/>
          </w:tcPr>
          <w:p w14:paraId="70E39682"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250,0</w:t>
            </w:r>
          </w:p>
        </w:tc>
      </w:tr>
      <w:tr w:rsidR="00404E8F" w:rsidRPr="00404E8F" w14:paraId="6F139D92" w14:textId="77777777" w:rsidTr="00816DE6">
        <w:trPr>
          <w:trHeight w:val="315"/>
        </w:trPr>
        <w:tc>
          <w:tcPr>
            <w:tcW w:w="1675" w:type="pct"/>
            <w:shd w:val="clear" w:color="auto" w:fill="auto"/>
            <w:noWrap/>
            <w:vAlign w:val="center"/>
            <w:hideMark/>
          </w:tcPr>
          <w:p w14:paraId="573F494D" w14:textId="77777777" w:rsidR="00404E8F" w:rsidRPr="00404E8F" w:rsidRDefault="00404E8F" w:rsidP="00404E8F">
            <w:pPr>
              <w:spacing w:after="0" w:line="240" w:lineRule="auto"/>
              <w:ind w:firstLineChars="100" w:firstLine="180"/>
              <w:rPr>
                <w:rFonts w:ascii="Sylfaen" w:eastAsia="Times New Roman" w:hAnsi="Sylfaen" w:cs="Arial"/>
                <w:sz w:val="18"/>
                <w:szCs w:val="18"/>
              </w:rPr>
            </w:pPr>
            <w:r w:rsidRPr="00404E8F">
              <w:rPr>
                <w:rFonts w:ascii="Sylfaen" w:eastAsia="Times New Roman" w:hAnsi="Sylfaen" w:cs="Arial"/>
                <w:sz w:val="18"/>
                <w:szCs w:val="18"/>
              </w:rPr>
              <w:lastRenderedPageBreak/>
              <w:t>ცვლილება</w:t>
            </w:r>
          </w:p>
        </w:tc>
        <w:tc>
          <w:tcPr>
            <w:tcW w:w="665" w:type="pct"/>
            <w:shd w:val="clear" w:color="auto" w:fill="auto"/>
            <w:noWrap/>
            <w:vAlign w:val="center"/>
            <w:hideMark/>
          </w:tcPr>
          <w:p w14:paraId="31EBECEF"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-80,0</w:t>
            </w:r>
          </w:p>
        </w:tc>
        <w:tc>
          <w:tcPr>
            <w:tcW w:w="665" w:type="pct"/>
            <w:shd w:val="clear" w:color="auto" w:fill="auto"/>
            <w:noWrap/>
            <w:vAlign w:val="center"/>
            <w:hideMark/>
          </w:tcPr>
          <w:p w14:paraId="42ED5E1F"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50,0</w:t>
            </w:r>
          </w:p>
        </w:tc>
        <w:tc>
          <w:tcPr>
            <w:tcW w:w="665" w:type="pct"/>
            <w:shd w:val="clear" w:color="auto" w:fill="auto"/>
            <w:noWrap/>
            <w:vAlign w:val="center"/>
            <w:hideMark/>
          </w:tcPr>
          <w:p w14:paraId="2740A82D"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33,0</w:t>
            </w:r>
          </w:p>
        </w:tc>
        <w:tc>
          <w:tcPr>
            <w:tcW w:w="665" w:type="pct"/>
            <w:shd w:val="clear" w:color="auto" w:fill="auto"/>
            <w:noWrap/>
            <w:vAlign w:val="center"/>
            <w:hideMark/>
          </w:tcPr>
          <w:p w14:paraId="768082D0"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15,0</w:t>
            </w:r>
          </w:p>
        </w:tc>
        <w:tc>
          <w:tcPr>
            <w:tcW w:w="665" w:type="pct"/>
            <w:shd w:val="clear" w:color="000000" w:fill="FDE9D9"/>
            <w:noWrap/>
            <w:vAlign w:val="center"/>
            <w:hideMark/>
          </w:tcPr>
          <w:p w14:paraId="3B2755CE"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 </w:t>
            </w:r>
          </w:p>
        </w:tc>
      </w:tr>
      <w:tr w:rsidR="00404E8F" w:rsidRPr="00404E8F" w14:paraId="650C71D1" w14:textId="77777777" w:rsidTr="00816DE6">
        <w:trPr>
          <w:trHeight w:val="525"/>
        </w:trPr>
        <w:tc>
          <w:tcPr>
            <w:tcW w:w="1675" w:type="pct"/>
            <w:shd w:val="clear" w:color="auto" w:fill="auto"/>
            <w:vAlign w:val="center"/>
            <w:hideMark/>
          </w:tcPr>
          <w:p w14:paraId="5E90CCCB" w14:textId="77777777" w:rsidR="00404E8F" w:rsidRPr="00404E8F" w:rsidRDefault="00404E8F" w:rsidP="00902BC5">
            <w:pPr>
              <w:spacing w:after="0" w:line="240" w:lineRule="auto"/>
              <w:ind w:firstLineChars="100" w:firstLine="180"/>
              <w:rPr>
                <w:rFonts w:ascii="Arial" w:eastAsia="Times New Roman" w:hAnsi="Arial" w:cs="Arial"/>
                <w:sz w:val="18"/>
                <w:szCs w:val="18"/>
              </w:rPr>
            </w:pPr>
            <w:r w:rsidRPr="00404E8F">
              <w:rPr>
                <w:rFonts w:ascii="Arial" w:eastAsia="Times New Roman" w:hAnsi="Arial" w:cs="Arial"/>
                <w:sz w:val="18"/>
                <w:szCs w:val="18"/>
              </w:rPr>
              <w:t xml:space="preserve">2021-2024 </w:t>
            </w:r>
            <w:r w:rsidRPr="00404E8F">
              <w:rPr>
                <w:rFonts w:ascii="Sylfaen" w:eastAsia="Times New Roman" w:hAnsi="Sylfaen" w:cs="Arial"/>
                <w:sz w:val="18"/>
                <w:szCs w:val="18"/>
              </w:rPr>
              <w:t xml:space="preserve">პროგნოზი (2020 წლის </w:t>
            </w:r>
            <w:r w:rsidR="00902BC5">
              <w:rPr>
                <w:rFonts w:ascii="Sylfaen" w:eastAsia="Times New Roman" w:hAnsi="Sylfaen" w:cs="Arial"/>
                <w:sz w:val="18"/>
                <w:szCs w:val="18"/>
                <w:lang w:val="ka-GE"/>
              </w:rPr>
              <w:t>ნოემბერი</w:t>
            </w:r>
            <w:r w:rsidRPr="00404E8F">
              <w:rPr>
                <w:rFonts w:ascii="Sylfaen" w:eastAsia="Times New Roman" w:hAnsi="Sylfaen" w:cs="Arial"/>
                <w:sz w:val="18"/>
                <w:szCs w:val="18"/>
              </w:rPr>
              <w:t>)</w:t>
            </w:r>
          </w:p>
        </w:tc>
        <w:tc>
          <w:tcPr>
            <w:tcW w:w="665" w:type="pct"/>
            <w:shd w:val="clear" w:color="auto" w:fill="auto"/>
            <w:noWrap/>
            <w:vAlign w:val="center"/>
            <w:hideMark/>
          </w:tcPr>
          <w:p w14:paraId="740D712B"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150,0</w:t>
            </w:r>
          </w:p>
        </w:tc>
        <w:tc>
          <w:tcPr>
            <w:tcW w:w="665" w:type="pct"/>
            <w:shd w:val="clear" w:color="auto" w:fill="auto"/>
            <w:noWrap/>
            <w:vAlign w:val="center"/>
            <w:hideMark/>
          </w:tcPr>
          <w:p w14:paraId="42BB6E44"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250,0</w:t>
            </w:r>
          </w:p>
        </w:tc>
        <w:tc>
          <w:tcPr>
            <w:tcW w:w="665" w:type="pct"/>
            <w:shd w:val="clear" w:color="auto" w:fill="auto"/>
            <w:noWrap/>
            <w:vAlign w:val="center"/>
            <w:hideMark/>
          </w:tcPr>
          <w:p w14:paraId="2B81F30E"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250,0</w:t>
            </w:r>
          </w:p>
        </w:tc>
        <w:tc>
          <w:tcPr>
            <w:tcW w:w="665" w:type="pct"/>
            <w:shd w:val="clear" w:color="auto" w:fill="auto"/>
            <w:noWrap/>
            <w:vAlign w:val="center"/>
            <w:hideMark/>
          </w:tcPr>
          <w:p w14:paraId="33563D73"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250,0</w:t>
            </w:r>
          </w:p>
        </w:tc>
        <w:tc>
          <w:tcPr>
            <w:tcW w:w="665" w:type="pct"/>
            <w:shd w:val="clear" w:color="000000" w:fill="FDE9D9"/>
            <w:noWrap/>
            <w:vAlign w:val="center"/>
            <w:hideMark/>
          </w:tcPr>
          <w:p w14:paraId="0E8024B2"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250,0</w:t>
            </w:r>
          </w:p>
        </w:tc>
      </w:tr>
      <w:tr w:rsidR="00404E8F" w:rsidRPr="00404E8F" w14:paraId="3AE6DFBE" w14:textId="77777777" w:rsidTr="00816DE6">
        <w:trPr>
          <w:trHeight w:val="315"/>
        </w:trPr>
        <w:tc>
          <w:tcPr>
            <w:tcW w:w="1675" w:type="pct"/>
            <w:shd w:val="clear" w:color="auto" w:fill="auto"/>
            <w:noWrap/>
            <w:vAlign w:val="center"/>
            <w:hideMark/>
          </w:tcPr>
          <w:p w14:paraId="29773EC3" w14:textId="77777777" w:rsidR="00404E8F" w:rsidRPr="00404E8F" w:rsidRDefault="00404E8F" w:rsidP="00404E8F">
            <w:pPr>
              <w:spacing w:after="0" w:line="240" w:lineRule="auto"/>
              <w:ind w:firstLineChars="100" w:firstLine="180"/>
              <w:rPr>
                <w:rFonts w:ascii="Sylfaen" w:eastAsia="Times New Roman" w:hAnsi="Sylfaen" w:cs="Arial"/>
                <w:sz w:val="18"/>
                <w:szCs w:val="18"/>
              </w:rPr>
            </w:pPr>
            <w:r w:rsidRPr="00404E8F">
              <w:rPr>
                <w:rFonts w:ascii="Sylfaen" w:eastAsia="Times New Roman" w:hAnsi="Sylfaen" w:cs="Arial"/>
                <w:sz w:val="18"/>
                <w:szCs w:val="18"/>
              </w:rPr>
              <w:t>ცვლილება</w:t>
            </w:r>
          </w:p>
        </w:tc>
        <w:tc>
          <w:tcPr>
            <w:tcW w:w="665" w:type="pct"/>
            <w:shd w:val="clear" w:color="auto" w:fill="auto"/>
            <w:noWrap/>
            <w:vAlign w:val="center"/>
            <w:hideMark/>
          </w:tcPr>
          <w:p w14:paraId="5EAF7E87"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-80,0</w:t>
            </w:r>
          </w:p>
        </w:tc>
        <w:tc>
          <w:tcPr>
            <w:tcW w:w="665" w:type="pct"/>
            <w:shd w:val="clear" w:color="auto" w:fill="auto"/>
            <w:noWrap/>
            <w:vAlign w:val="center"/>
            <w:hideMark/>
          </w:tcPr>
          <w:p w14:paraId="0D95EA05"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50,0</w:t>
            </w:r>
          </w:p>
        </w:tc>
        <w:tc>
          <w:tcPr>
            <w:tcW w:w="665" w:type="pct"/>
            <w:shd w:val="clear" w:color="auto" w:fill="auto"/>
            <w:noWrap/>
            <w:vAlign w:val="center"/>
            <w:hideMark/>
          </w:tcPr>
          <w:p w14:paraId="4B3F87A6"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33,0</w:t>
            </w:r>
          </w:p>
        </w:tc>
        <w:tc>
          <w:tcPr>
            <w:tcW w:w="665" w:type="pct"/>
            <w:shd w:val="clear" w:color="auto" w:fill="auto"/>
            <w:noWrap/>
            <w:vAlign w:val="center"/>
            <w:hideMark/>
          </w:tcPr>
          <w:p w14:paraId="5F43D03B"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15,0</w:t>
            </w:r>
          </w:p>
        </w:tc>
        <w:tc>
          <w:tcPr>
            <w:tcW w:w="665" w:type="pct"/>
            <w:shd w:val="clear" w:color="000000" w:fill="FDE9D9"/>
            <w:noWrap/>
            <w:vAlign w:val="center"/>
            <w:hideMark/>
          </w:tcPr>
          <w:p w14:paraId="47985AF9" w14:textId="77777777" w:rsidR="00404E8F" w:rsidRPr="00404E8F" w:rsidRDefault="00404E8F" w:rsidP="00404E8F">
            <w:pPr>
              <w:spacing w:after="0" w:line="240" w:lineRule="auto"/>
              <w:rPr>
                <w:rFonts w:ascii="Calibri" w:eastAsia="Times New Roman" w:hAnsi="Calibri" w:cs="Calibri"/>
              </w:rPr>
            </w:pPr>
            <w:r w:rsidRPr="00404E8F">
              <w:rPr>
                <w:rFonts w:ascii="Calibri" w:eastAsia="Times New Roman" w:hAnsi="Calibri" w:cs="Calibri"/>
              </w:rPr>
              <w:t> </w:t>
            </w:r>
          </w:p>
        </w:tc>
      </w:tr>
      <w:tr w:rsidR="00404E8F" w:rsidRPr="00404E8F" w14:paraId="2F16A784" w14:textId="77777777" w:rsidTr="00816DE6">
        <w:trPr>
          <w:trHeight w:val="315"/>
        </w:trPr>
        <w:tc>
          <w:tcPr>
            <w:tcW w:w="5000" w:type="pct"/>
            <w:gridSpan w:val="6"/>
            <w:shd w:val="clear" w:color="auto" w:fill="auto"/>
            <w:noWrap/>
            <w:vAlign w:val="center"/>
            <w:hideMark/>
          </w:tcPr>
          <w:p w14:paraId="46225B55" w14:textId="77777777" w:rsidR="00404E8F" w:rsidRPr="00404E8F" w:rsidRDefault="00404E8F" w:rsidP="00404E8F">
            <w:pPr>
              <w:spacing w:after="0" w:line="240" w:lineRule="auto"/>
              <w:rPr>
                <w:rFonts w:ascii="Calibri" w:eastAsia="Times New Roman" w:hAnsi="Calibri" w:cs="Calibri"/>
              </w:rPr>
            </w:pPr>
            <w:r w:rsidRPr="00404E8F">
              <w:rPr>
                <w:rFonts w:ascii="Calibri" w:eastAsia="Times New Roman" w:hAnsi="Calibri" w:cs="Calibri"/>
              </w:rPr>
              <w:t> </w:t>
            </w:r>
          </w:p>
        </w:tc>
      </w:tr>
      <w:tr w:rsidR="00404E8F" w:rsidRPr="00404E8F" w14:paraId="78E5BD0F" w14:textId="77777777" w:rsidTr="00816DE6">
        <w:trPr>
          <w:trHeight w:val="450"/>
        </w:trPr>
        <w:tc>
          <w:tcPr>
            <w:tcW w:w="1675" w:type="pct"/>
            <w:vMerge w:val="restart"/>
            <w:shd w:val="clear" w:color="000000" w:fill="FDE9D9"/>
            <w:vAlign w:val="center"/>
            <w:hideMark/>
          </w:tcPr>
          <w:p w14:paraId="1325526A" w14:textId="77777777" w:rsidR="00404E8F" w:rsidRPr="00404E8F" w:rsidRDefault="00404E8F" w:rsidP="00404E8F">
            <w:pPr>
              <w:spacing w:after="0" w:line="240" w:lineRule="auto"/>
              <w:rPr>
                <w:rFonts w:ascii="Sylfaen" w:eastAsia="Times New Roman" w:hAnsi="Sylfaen" w:cs="Arial"/>
                <w:b/>
                <w:bCs/>
                <w:sz w:val="18"/>
                <w:szCs w:val="18"/>
              </w:rPr>
            </w:pPr>
            <w:r w:rsidRPr="00404E8F">
              <w:rPr>
                <w:rFonts w:ascii="Sylfaen" w:eastAsia="Times New Roman" w:hAnsi="Sylfaen" w:cs="Arial"/>
                <w:b/>
                <w:bCs/>
                <w:sz w:val="18"/>
                <w:szCs w:val="18"/>
              </w:rPr>
              <w:t>ფინანსური</w:t>
            </w:r>
            <w:r w:rsidRPr="00404E8F">
              <w:rPr>
                <w:rFonts w:ascii="Arial" w:eastAsia="Times New Roman" w:hAnsi="Arial" w:cs="Arial"/>
                <w:b/>
                <w:bCs/>
                <w:sz w:val="18"/>
                <w:szCs w:val="18"/>
              </w:rPr>
              <w:t xml:space="preserve"> </w:t>
            </w:r>
            <w:r w:rsidRPr="00404E8F">
              <w:rPr>
                <w:rFonts w:ascii="Sylfaen" w:eastAsia="Times New Roman" w:hAnsi="Sylfaen" w:cs="Arial"/>
                <w:b/>
                <w:bCs/>
                <w:sz w:val="18"/>
                <w:szCs w:val="18"/>
              </w:rPr>
              <w:t>აქტივების</w:t>
            </w:r>
            <w:r w:rsidRPr="00404E8F">
              <w:rPr>
                <w:rFonts w:ascii="Arial" w:eastAsia="Times New Roman" w:hAnsi="Arial" w:cs="Arial"/>
                <w:b/>
                <w:bCs/>
                <w:sz w:val="18"/>
                <w:szCs w:val="18"/>
              </w:rPr>
              <w:t xml:space="preserve"> </w:t>
            </w:r>
            <w:r w:rsidRPr="00404E8F">
              <w:rPr>
                <w:rFonts w:ascii="Sylfaen" w:eastAsia="Times New Roman" w:hAnsi="Sylfaen" w:cs="Arial"/>
                <w:b/>
                <w:bCs/>
                <w:sz w:val="18"/>
                <w:szCs w:val="18"/>
              </w:rPr>
              <w:t>კლება</w:t>
            </w:r>
          </w:p>
        </w:tc>
        <w:tc>
          <w:tcPr>
            <w:tcW w:w="3325" w:type="pct"/>
            <w:gridSpan w:val="5"/>
            <w:vMerge w:val="restart"/>
            <w:shd w:val="clear" w:color="000000" w:fill="FDE9D9"/>
            <w:noWrap/>
            <w:vAlign w:val="center"/>
            <w:hideMark/>
          </w:tcPr>
          <w:p w14:paraId="19D76FB9" w14:textId="77777777" w:rsidR="00404E8F" w:rsidRPr="00404E8F" w:rsidRDefault="00404E8F" w:rsidP="00404E8F">
            <w:pPr>
              <w:spacing w:after="0" w:line="240" w:lineRule="auto"/>
              <w:rPr>
                <w:rFonts w:ascii="Arial" w:eastAsia="Times New Roman" w:hAnsi="Arial" w:cs="Arial"/>
                <w:sz w:val="18"/>
                <w:szCs w:val="18"/>
              </w:rPr>
            </w:pPr>
            <w:r w:rsidRPr="00404E8F">
              <w:rPr>
                <w:rFonts w:ascii="Arial" w:eastAsia="Times New Roman" w:hAnsi="Arial" w:cs="Arial"/>
                <w:sz w:val="18"/>
                <w:szCs w:val="18"/>
              </w:rPr>
              <w:t> </w:t>
            </w:r>
          </w:p>
        </w:tc>
      </w:tr>
      <w:tr w:rsidR="00404E8F" w:rsidRPr="00404E8F" w14:paraId="6E3B9ACA" w14:textId="77777777" w:rsidTr="00816DE6">
        <w:trPr>
          <w:trHeight w:val="450"/>
        </w:trPr>
        <w:tc>
          <w:tcPr>
            <w:tcW w:w="1675" w:type="pct"/>
            <w:vMerge/>
            <w:vAlign w:val="center"/>
            <w:hideMark/>
          </w:tcPr>
          <w:p w14:paraId="2092D2C6" w14:textId="77777777" w:rsidR="00404E8F" w:rsidRPr="00404E8F" w:rsidRDefault="00404E8F" w:rsidP="00404E8F">
            <w:pPr>
              <w:spacing w:after="0" w:line="240" w:lineRule="auto"/>
              <w:rPr>
                <w:rFonts w:ascii="Sylfaen" w:eastAsia="Times New Roman" w:hAnsi="Sylfaen" w:cs="Arial"/>
                <w:b/>
                <w:bCs/>
                <w:sz w:val="18"/>
                <w:szCs w:val="18"/>
              </w:rPr>
            </w:pPr>
          </w:p>
        </w:tc>
        <w:tc>
          <w:tcPr>
            <w:tcW w:w="3325" w:type="pct"/>
            <w:gridSpan w:val="5"/>
            <w:vMerge/>
            <w:vAlign w:val="center"/>
            <w:hideMark/>
          </w:tcPr>
          <w:p w14:paraId="3BACC62E" w14:textId="77777777" w:rsidR="00404E8F" w:rsidRPr="00404E8F" w:rsidRDefault="00404E8F" w:rsidP="00404E8F">
            <w:pPr>
              <w:spacing w:after="0" w:line="240" w:lineRule="auto"/>
              <w:rPr>
                <w:rFonts w:ascii="Arial" w:eastAsia="Times New Roman" w:hAnsi="Arial" w:cs="Arial"/>
                <w:sz w:val="18"/>
                <w:szCs w:val="18"/>
              </w:rPr>
            </w:pPr>
          </w:p>
        </w:tc>
      </w:tr>
      <w:tr w:rsidR="00404E8F" w:rsidRPr="00404E8F" w14:paraId="7C1BBB57" w14:textId="77777777" w:rsidTr="00816DE6">
        <w:trPr>
          <w:trHeight w:val="596"/>
        </w:trPr>
        <w:tc>
          <w:tcPr>
            <w:tcW w:w="1675" w:type="pct"/>
            <w:shd w:val="clear" w:color="auto" w:fill="auto"/>
            <w:vAlign w:val="center"/>
            <w:hideMark/>
          </w:tcPr>
          <w:p w14:paraId="7FAE2D8B" w14:textId="77777777" w:rsidR="00404E8F" w:rsidRPr="00404E8F" w:rsidRDefault="00404E8F" w:rsidP="00404E8F">
            <w:pPr>
              <w:spacing w:after="0" w:line="240" w:lineRule="auto"/>
              <w:ind w:firstLineChars="100" w:firstLine="180"/>
              <w:rPr>
                <w:rFonts w:ascii="Arial" w:eastAsia="Times New Roman" w:hAnsi="Arial" w:cs="Arial"/>
                <w:sz w:val="18"/>
                <w:szCs w:val="18"/>
              </w:rPr>
            </w:pPr>
            <w:r w:rsidRPr="00404E8F">
              <w:rPr>
                <w:rFonts w:ascii="Arial" w:eastAsia="Times New Roman" w:hAnsi="Arial" w:cs="Arial"/>
                <w:sz w:val="18"/>
                <w:szCs w:val="18"/>
              </w:rPr>
              <w:t xml:space="preserve">2020-2023 </w:t>
            </w:r>
            <w:r w:rsidRPr="00404E8F">
              <w:rPr>
                <w:rFonts w:ascii="Sylfaen" w:eastAsia="Times New Roman" w:hAnsi="Sylfaen" w:cs="Arial"/>
                <w:sz w:val="18"/>
                <w:szCs w:val="18"/>
              </w:rPr>
              <w:t>პროგნოზი (2019 წლის დეკემბერი)</w:t>
            </w:r>
          </w:p>
        </w:tc>
        <w:tc>
          <w:tcPr>
            <w:tcW w:w="665" w:type="pct"/>
            <w:shd w:val="clear" w:color="auto" w:fill="auto"/>
            <w:noWrap/>
            <w:vAlign w:val="center"/>
            <w:hideMark/>
          </w:tcPr>
          <w:p w14:paraId="58161891"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115,0</w:t>
            </w:r>
          </w:p>
        </w:tc>
        <w:tc>
          <w:tcPr>
            <w:tcW w:w="665" w:type="pct"/>
            <w:shd w:val="clear" w:color="auto" w:fill="auto"/>
            <w:noWrap/>
            <w:vAlign w:val="center"/>
            <w:hideMark/>
          </w:tcPr>
          <w:p w14:paraId="62B9623E"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105,0</w:t>
            </w:r>
          </w:p>
        </w:tc>
        <w:tc>
          <w:tcPr>
            <w:tcW w:w="665" w:type="pct"/>
            <w:shd w:val="clear" w:color="auto" w:fill="auto"/>
            <w:noWrap/>
            <w:vAlign w:val="center"/>
            <w:hideMark/>
          </w:tcPr>
          <w:p w14:paraId="7CFAD01E"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90,0</w:t>
            </w:r>
          </w:p>
        </w:tc>
        <w:tc>
          <w:tcPr>
            <w:tcW w:w="665" w:type="pct"/>
            <w:shd w:val="clear" w:color="auto" w:fill="auto"/>
            <w:noWrap/>
            <w:vAlign w:val="center"/>
            <w:hideMark/>
          </w:tcPr>
          <w:p w14:paraId="3D0F08CF"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90,0</w:t>
            </w:r>
          </w:p>
        </w:tc>
        <w:tc>
          <w:tcPr>
            <w:tcW w:w="665" w:type="pct"/>
            <w:shd w:val="clear" w:color="000000" w:fill="FDE9D9"/>
            <w:noWrap/>
            <w:vAlign w:val="center"/>
            <w:hideMark/>
          </w:tcPr>
          <w:p w14:paraId="04D1B50F"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 </w:t>
            </w:r>
          </w:p>
        </w:tc>
      </w:tr>
      <w:tr w:rsidR="00404E8F" w:rsidRPr="00404E8F" w14:paraId="4FB23524" w14:textId="77777777" w:rsidTr="00816DE6">
        <w:trPr>
          <w:trHeight w:val="815"/>
        </w:trPr>
        <w:tc>
          <w:tcPr>
            <w:tcW w:w="1675" w:type="pct"/>
            <w:shd w:val="clear" w:color="auto" w:fill="auto"/>
            <w:vAlign w:val="center"/>
            <w:hideMark/>
          </w:tcPr>
          <w:p w14:paraId="4EEEEFF7" w14:textId="77777777" w:rsidR="00404E8F" w:rsidRPr="00404E8F" w:rsidRDefault="00404E8F" w:rsidP="00404E8F">
            <w:pPr>
              <w:spacing w:after="0" w:line="240" w:lineRule="auto"/>
              <w:ind w:firstLineChars="100" w:firstLine="180"/>
              <w:rPr>
                <w:rFonts w:ascii="Arial" w:eastAsia="Times New Roman" w:hAnsi="Arial" w:cs="Arial"/>
                <w:sz w:val="18"/>
                <w:szCs w:val="18"/>
              </w:rPr>
            </w:pPr>
            <w:r w:rsidRPr="00404E8F">
              <w:rPr>
                <w:rFonts w:ascii="Arial" w:eastAsia="Times New Roman" w:hAnsi="Arial" w:cs="Arial"/>
                <w:sz w:val="18"/>
                <w:szCs w:val="18"/>
              </w:rPr>
              <w:t xml:space="preserve">2021-2024 </w:t>
            </w:r>
            <w:r w:rsidRPr="00404E8F">
              <w:rPr>
                <w:rFonts w:ascii="Sylfaen" w:eastAsia="Times New Roman" w:hAnsi="Sylfaen" w:cs="Arial"/>
                <w:sz w:val="18"/>
                <w:szCs w:val="18"/>
              </w:rPr>
              <w:t>პროგნოზი (2020 წლის ივლისი)</w:t>
            </w:r>
          </w:p>
        </w:tc>
        <w:tc>
          <w:tcPr>
            <w:tcW w:w="665" w:type="pct"/>
            <w:shd w:val="clear" w:color="auto" w:fill="auto"/>
            <w:noWrap/>
            <w:vAlign w:val="center"/>
            <w:hideMark/>
          </w:tcPr>
          <w:p w14:paraId="3F78BE35"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75,0</w:t>
            </w:r>
          </w:p>
        </w:tc>
        <w:tc>
          <w:tcPr>
            <w:tcW w:w="665" w:type="pct"/>
            <w:shd w:val="clear" w:color="auto" w:fill="auto"/>
            <w:noWrap/>
            <w:vAlign w:val="center"/>
            <w:hideMark/>
          </w:tcPr>
          <w:p w14:paraId="1625CB2D"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115,0</w:t>
            </w:r>
          </w:p>
        </w:tc>
        <w:tc>
          <w:tcPr>
            <w:tcW w:w="665" w:type="pct"/>
            <w:shd w:val="clear" w:color="auto" w:fill="auto"/>
            <w:noWrap/>
            <w:vAlign w:val="center"/>
            <w:hideMark/>
          </w:tcPr>
          <w:p w14:paraId="42F0419C"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115,0</w:t>
            </w:r>
          </w:p>
        </w:tc>
        <w:tc>
          <w:tcPr>
            <w:tcW w:w="665" w:type="pct"/>
            <w:shd w:val="clear" w:color="auto" w:fill="auto"/>
            <w:noWrap/>
            <w:vAlign w:val="center"/>
            <w:hideMark/>
          </w:tcPr>
          <w:p w14:paraId="1611C35C"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115,0</w:t>
            </w:r>
          </w:p>
        </w:tc>
        <w:tc>
          <w:tcPr>
            <w:tcW w:w="665" w:type="pct"/>
            <w:shd w:val="clear" w:color="000000" w:fill="FDE9D9"/>
            <w:noWrap/>
            <w:vAlign w:val="center"/>
            <w:hideMark/>
          </w:tcPr>
          <w:p w14:paraId="4280510D"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115,0</w:t>
            </w:r>
          </w:p>
        </w:tc>
      </w:tr>
      <w:tr w:rsidR="00404E8F" w:rsidRPr="00404E8F" w14:paraId="6339AA01" w14:textId="77777777" w:rsidTr="00816DE6">
        <w:trPr>
          <w:trHeight w:val="454"/>
        </w:trPr>
        <w:tc>
          <w:tcPr>
            <w:tcW w:w="1675" w:type="pct"/>
            <w:shd w:val="clear" w:color="auto" w:fill="auto"/>
            <w:noWrap/>
            <w:vAlign w:val="center"/>
            <w:hideMark/>
          </w:tcPr>
          <w:p w14:paraId="02AD829E" w14:textId="77777777" w:rsidR="00404E8F" w:rsidRPr="00404E8F" w:rsidRDefault="00404E8F" w:rsidP="00404E8F">
            <w:pPr>
              <w:spacing w:after="0" w:line="240" w:lineRule="auto"/>
              <w:ind w:firstLineChars="100" w:firstLine="180"/>
              <w:rPr>
                <w:rFonts w:ascii="Sylfaen" w:eastAsia="Times New Roman" w:hAnsi="Sylfaen" w:cs="Arial"/>
                <w:sz w:val="18"/>
                <w:szCs w:val="18"/>
              </w:rPr>
            </w:pPr>
            <w:r w:rsidRPr="00404E8F">
              <w:rPr>
                <w:rFonts w:ascii="Sylfaen" w:eastAsia="Times New Roman" w:hAnsi="Sylfaen" w:cs="Arial"/>
                <w:sz w:val="18"/>
                <w:szCs w:val="18"/>
              </w:rPr>
              <w:t>ცვლილება</w:t>
            </w:r>
          </w:p>
        </w:tc>
        <w:tc>
          <w:tcPr>
            <w:tcW w:w="665" w:type="pct"/>
            <w:shd w:val="clear" w:color="auto" w:fill="auto"/>
            <w:noWrap/>
            <w:vAlign w:val="center"/>
            <w:hideMark/>
          </w:tcPr>
          <w:p w14:paraId="5578A763"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-40,0</w:t>
            </w:r>
          </w:p>
        </w:tc>
        <w:tc>
          <w:tcPr>
            <w:tcW w:w="665" w:type="pct"/>
            <w:shd w:val="clear" w:color="auto" w:fill="auto"/>
            <w:noWrap/>
            <w:vAlign w:val="center"/>
            <w:hideMark/>
          </w:tcPr>
          <w:p w14:paraId="10BA5F74"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10,0</w:t>
            </w:r>
          </w:p>
        </w:tc>
        <w:tc>
          <w:tcPr>
            <w:tcW w:w="665" w:type="pct"/>
            <w:shd w:val="clear" w:color="auto" w:fill="auto"/>
            <w:noWrap/>
            <w:vAlign w:val="center"/>
            <w:hideMark/>
          </w:tcPr>
          <w:p w14:paraId="58ECB17E"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25,0</w:t>
            </w:r>
          </w:p>
        </w:tc>
        <w:tc>
          <w:tcPr>
            <w:tcW w:w="665" w:type="pct"/>
            <w:shd w:val="clear" w:color="auto" w:fill="auto"/>
            <w:noWrap/>
            <w:vAlign w:val="center"/>
            <w:hideMark/>
          </w:tcPr>
          <w:p w14:paraId="0B620C23"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25,0</w:t>
            </w:r>
          </w:p>
        </w:tc>
        <w:tc>
          <w:tcPr>
            <w:tcW w:w="665" w:type="pct"/>
            <w:shd w:val="clear" w:color="000000" w:fill="FDE9D9"/>
            <w:noWrap/>
            <w:vAlign w:val="center"/>
            <w:hideMark/>
          </w:tcPr>
          <w:p w14:paraId="4B785AA1"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 </w:t>
            </w:r>
          </w:p>
        </w:tc>
      </w:tr>
      <w:tr w:rsidR="00404E8F" w:rsidRPr="00404E8F" w14:paraId="50F34BAE" w14:textId="77777777" w:rsidTr="00816DE6">
        <w:trPr>
          <w:trHeight w:val="524"/>
        </w:trPr>
        <w:tc>
          <w:tcPr>
            <w:tcW w:w="1675" w:type="pct"/>
            <w:shd w:val="clear" w:color="auto" w:fill="auto"/>
            <w:vAlign w:val="center"/>
            <w:hideMark/>
          </w:tcPr>
          <w:p w14:paraId="363BC833" w14:textId="77777777" w:rsidR="00404E8F" w:rsidRPr="00404E8F" w:rsidRDefault="00404E8F" w:rsidP="00902BC5">
            <w:pPr>
              <w:spacing w:after="0" w:line="240" w:lineRule="auto"/>
              <w:ind w:firstLineChars="100" w:firstLine="180"/>
              <w:rPr>
                <w:rFonts w:ascii="Arial" w:eastAsia="Times New Roman" w:hAnsi="Arial" w:cs="Arial"/>
                <w:sz w:val="18"/>
                <w:szCs w:val="18"/>
              </w:rPr>
            </w:pPr>
            <w:r w:rsidRPr="00404E8F">
              <w:rPr>
                <w:rFonts w:ascii="Arial" w:eastAsia="Times New Roman" w:hAnsi="Arial" w:cs="Arial"/>
                <w:sz w:val="18"/>
                <w:szCs w:val="18"/>
              </w:rPr>
              <w:t xml:space="preserve">2021-2024 </w:t>
            </w:r>
            <w:r w:rsidR="00902BC5">
              <w:rPr>
                <w:rFonts w:ascii="Sylfaen" w:eastAsia="Times New Roman" w:hAnsi="Sylfaen" w:cs="Arial"/>
                <w:sz w:val="18"/>
                <w:szCs w:val="18"/>
              </w:rPr>
              <w:t xml:space="preserve">პროგნოზი (2020 წლის </w:t>
            </w:r>
            <w:r w:rsidR="00902BC5">
              <w:rPr>
                <w:rFonts w:ascii="Sylfaen" w:eastAsia="Times New Roman" w:hAnsi="Sylfaen" w:cs="Arial"/>
                <w:sz w:val="18"/>
                <w:szCs w:val="18"/>
                <w:lang w:val="ka-GE"/>
              </w:rPr>
              <w:t>ნოემბერი</w:t>
            </w:r>
            <w:r w:rsidRPr="00404E8F">
              <w:rPr>
                <w:rFonts w:ascii="Sylfaen" w:eastAsia="Times New Roman" w:hAnsi="Sylfaen" w:cs="Arial"/>
                <w:sz w:val="18"/>
                <w:szCs w:val="18"/>
              </w:rPr>
              <w:t>)</w:t>
            </w:r>
          </w:p>
        </w:tc>
        <w:tc>
          <w:tcPr>
            <w:tcW w:w="665" w:type="pct"/>
            <w:shd w:val="clear" w:color="auto" w:fill="auto"/>
            <w:noWrap/>
            <w:vAlign w:val="center"/>
            <w:hideMark/>
          </w:tcPr>
          <w:p w14:paraId="2E7C0C38"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130,0</w:t>
            </w:r>
          </w:p>
        </w:tc>
        <w:tc>
          <w:tcPr>
            <w:tcW w:w="665" w:type="pct"/>
            <w:shd w:val="clear" w:color="auto" w:fill="auto"/>
            <w:noWrap/>
            <w:vAlign w:val="center"/>
            <w:hideMark/>
          </w:tcPr>
          <w:p w14:paraId="67ED82F4"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150,0</w:t>
            </w:r>
          </w:p>
        </w:tc>
        <w:tc>
          <w:tcPr>
            <w:tcW w:w="665" w:type="pct"/>
            <w:shd w:val="clear" w:color="auto" w:fill="auto"/>
            <w:noWrap/>
            <w:vAlign w:val="center"/>
            <w:hideMark/>
          </w:tcPr>
          <w:p w14:paraId="1DC5B6D7"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115,0</w:t>
            </w:r>
          </w:p>
        </w:tc>
        <w:tc>
          <w:tcPr>
            <w:tcW w:w="665" w:type="pct"/>
            <w:shd w:val="clear" w:color="auto" w:fill="auto"/>
            <w:noWrap/>
            <w:vAlign w:val="center"/>
            <w:hideMark/>
          </w:tcPr>
          <w:p w14:paraId="450414AC"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115,0</w:t>
            </w:r>
          </w:p>
        </w:tc>
        <w:tc>
          <w:tcPr>
            <w:tcW w:w="665" w:type="pct"/>
            <w:shd w:val="clear" w:color="000000" w:fill="FDE9D9"/>
            <w:noWrap/>
            <w:vAlign w:val="center"/>
            <w:hideMark/>
          </w:tcPr>
          <w:p w14:paraId="4899D7A9"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115,0</w:t>
            </w:r>
          </w:p>
        </w:tc>
      </w:tr>
      <w:tr w:rsidR="00404E8F" w:rsidRPr="00404E8F" w14:paraId="36471AAF" w14:textId="77777777" w:rsidTr="00816DE6">
        <w:trPr>
          <w:trHeight w:val="113"/>
        </w:trPr>
        <w:tc>
          <w:tcPr>
            <w:tcW w:w="1675" w:type="pct"/>
            <w:shd w:val="clear" w:color="auto" w:fill="auto"/>
            <w:noWrap/>
            <w:vAlign w:val="center"/>
            <w:hideMark/>
          </w:tcPr>
          <w:p w14:paraId="20AB3186" w14:textId="77777777" w:rsidR="00404E8F" w:rsidRPr="00404E8F" w:rsidRDefault="00404E8F" w:rsidP="00404E8F">
            <w:pPr>
              <w:spacing w:after="0" w:line="240" w:lineRule="auto"/>
              <w:ind w:firstLineChars="100" w:firstLine="180"/>
              <w:rPr>
                <w:rFonts w:ascii="Sylfaen" w:eastAsia="Times New Roman" w:hAnsi="Sylfaen" w:cs="Arial"/>
                <w:sz w:val="18"/>
                <w:szCs w:val="18"/>
              </w:rPr>
            </w:pPr>
            <w:r w:rsidRPr="00404E8F">
              <w:rPr>
                <w:rFonts w:ascii="Sylfaen" w:eastAsia="Times New Roman" w:hAnsi="Sylfaen" w:cs="Arial"/>
                <w:sz w:val="18"/>
                <w:szCs w:val="18"/>
              </w:rPr>
              <w:t>ცვლილება</w:t>
            </w:r>
          </w:p>
        </w:tc>
        <w:tc>
          <w:tcPr>
            <w:tcW w:w="665" w:type="pct"/>
            <w:shd w:val="clear" w:color="auto" w:fill="auto"/>
            <w:noWrap/>
            <w:vAlign w:val="center"/>
            <w:hideMark/>
          </w:tcPr>
          <w:p w14:paraId="629796F4"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15,0</w:t>
            </w:r>
          </w:p>
        </w:tc>
        <w:tc>
          <w:tcPr>
            <w:tcW w:w="665" w:type="pct"/>
            <w:shd w:val="clear" w:color="auto" w:fill="auto"/>
            <w:noWrap/>
            <w:vAlign w:val="center"/>
            <w:hideMark/>
          </w:tcPr>
          <w:p w14:paraId="6C86EE19"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45,0</w:t>
            </w:r>
          </w:p>
        </w:tc>
        <w:tc>
          <w:tcPr>
            <w:tcW w:w="665" w:type="pct"/>
            <w:shd w:val="clear" w:color="auto" w:fill="auto"/>
            <w:noWrap/>
            <w:vAlign w:val="center"/>
            <w:hideMark/>
          </w:tcPr>
          <w:p w14:paraId="0F691EA9"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25,0</w:t>
            </w:r>
          </w:p>
        </w:tc>
        <w:tc>
          <w:tcPr>
            <w:tcW w:w="665" w:type="pct"/>
            <w:shd w:val="clear" w:color="auto" w:fill="auto"/>
            <w:noWrap/>
            <w:vAlign w:val="center"/>
            <w:hideMark/>
          </w:tcPr>
          <w:p w14:paraId="4EC9EA52"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25,0</w:t>
            </w:r>
          </w:p>
        </w:tc>
        <w:tc>
          <w:tcPr>
            <w:tcW w:w="665" w:type="pct"/>
            <w:shd w:val="clear" w:color="000000" w:fill="FDE9D9"/>
            <w:noWrap/>
            <w:vAlign w:val="center"/>
            <w:hideMark/>
          </w:tcPr>
          <w:p w14:paraId="332F3D15"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 </w:t>
            </w:r>
          </w:p>
        </w:tc>
      </w:tr>
      <w:tr w:rsidR="00404E8F" w:rsidRPr="00404E8F" w14:paraId="437FCF36" w14:textId="77777777" w:rsidTr="00816DE6">
        <w:trPr>
          <w:trHeight w:val="315"/>
        </w:trPr>
        <w:tc>
          <w:tcPr>
            <w:tcW w:w="5000" w:type="pct"/>
            <w:gridSpan w:val="6"/>
            <w:shd w:val="clear" w:color="auto" w:fill="auto"/>
            <w:noWrap/>
            <w:vAlign w:val="center"/>
            <w:hideMark/>
          </w:tcPr>
          <w:p w14:paraId="60D76D0F" w14:textId="77777777" w:rsidR="00404E8F" w:rsidRPr="00404E8F" w:rsidRDefault="00404E8F" w:rsidP="00404E8F">
            <w:pPr>
              <w:spacing w:after="0" w:line="240" w:lineRule="auto"/>
              <w:rPr>
                <w:rFonts w:ascii="Arial" w:eastAsia="Times New Roman" w:hAnsi="Arial" w:cs="Arial"/>
                <w:sz w:val="18"/>
                <w:szCs w:val="18"/>
              </w:rPr>
            </w:pPr>
            <w:r w:rsidRPr="00404E8F">
              <w:rPr>
                <w:rFonts w:ascii="Arial" w:eastAsia="Times New Roman" w:hAnsi="Arial" w:cs="Arial"/>
                <w:sz w:val="18"/>
                <w:szCs w:val="18"/>
              </w:rPr>
              <w:t> </w:t>
            </w:r>
          </w:p>
        </w:tc>
      </w:tr>
      <w:tr w:rsidR="00404E8F" w:rsidRPr="00404E8F" w14:paraId="5919D4C5" w14:textId="77777777" w:rsidTr="00816DE6">
        <w:trPr>
          <w:trHeight w:val="315"/>
        </w:trPr>
        <w:tc>
          <w:tcPr>
            <w:tcW w:w="5000" w:type="pct"/>
            <w:gridSpan w:val="6"/>
            <w:shd w:val="clear" w:color="auto" w:fill="auto"/>
            <w:noWrap/>
            <w:vAlign w:val="center"/>
            <w:hideMark/>
          </w:tcPr>
          <w:p w14:paraId="193D20A3" w14:textId="77777777" w:rsidR="00404E8F" w:rsidRPr="00404E8F" w:rsidRDefault="00404E8F" w:rsidP="00404E8F">
            <w:pPr>
              <w:spacing w:after="0" w:line="240" w:lineRule="auto"/>
              <w:jc w:val="center"/>
              <w:rPr>
                <w:rFonts w:ascii="Arial" w:eastAsia="Times New Roman" w:hAnsi="Arial" w:cs="Arial"/>
                <w:b/>
                <w:bCs/>
                <w:sz w:val="18"/>
                <w:szCs w:val="18"/>
              </w:rPr>
            </w:pPr>
            <w:r w:rsidRPr="00404E8F">
              <w:rPr>
                <w:rFonts w:ascii="Arial" w:eastAsia="Times New Roman" w:hAnsi="Arial" w:cs="Arial"/>
                <w:b/>
                <w:bCs/>
                <w:sz w:val="18"/>
                <w:szCs w:val="18"/>
              </w:rPr>
              <w:t xml:space="preserve">% </w:t>
            </w:r>
            <w:r w:rsidRPr="00404E8F">
              <w:rPr>
                <w:rFonts w:ascii="Sylfaen" w:eastAsia="Times New Roman" w:hAnsi="Sylfaen" w:cs="Arial"/>
                <w:b/>
                <w:bCs/>
                <w:sz w:val="18"/>
                <w:szCs w:val="18"/>
              </w:rPr>
              <w:t>მშპ</w:t>
            </w:r>
            <w:r w:rsidRPr="00404E8F">
              <w:rPr>
                <w:rFonts w:ascii="Arial" w:eastAsia="Times New Roman" w:hAnsi="Arial" w:cs="Arial"/>
                <w:b/>
                <w:bCs/>
                <w:sz w:val="18"/>
                <w:szCs w:val="18"/>
              </w:rPr>
              <w:t>-</w:t>
            </w:r>
            <w:r w:rsidRPr="00404E8F">
              <w:rPr>
                <w:rFonts w:ascii="Sylfaen" w:eastAsia="Times New Roman" w:hAnsi="Sylfaen" w:cs="Arial"/>
                <w:b/>
                <w:bCs/>
                <w:sz w:val="18"/>
                <w:szCs w:val="18"/>
              </w:rPr>
              <w:t>თან</w:t>
            </w:r>
          </w:p>
        </w:tc>
      </w:tr>
      <w:tr w:rsidR="00404E8F" w:rsidRPr="00404E8F" w14:paraId="43FF3D66" w14:textId="77777777" w:rsidTr="00816DE6">
        <w:trPr>
          <w:trHeight w:val="315"/>
        </w:trPr>
        <w:tc>
          <w:tcPr>
            <w:tcW w:w="1675" w:type="pct"/>
            <w:shd w:val="clear" w:color="000000" w:fill="FDE9D9"/>
            <w:vAlign w:val="center"/>
            <w:hideMark/>
          </w:tcPr>
          <w:p w14:paraId="4F047550" w14:textId="77777777" w:rsidR="00404E8F" w:rsidRPr="00404E8F" w:rsidRDefault="00404E8F" w:rsidP="00404E8F">
            <w:pPr>
              <w:spacing w:after="0" w:line="240" w:lineRule="auto"/>
              <w:rPr>
                <w:rFonts w:ascii="Sylfaen" w:eastAsia="Times New Roman" w:hAnsi="Sylfaen" w:cs="Arial"/>
                <w:b/>
                <w:bCs/>
                <w:sz w:val="18"/>
                <w:szCs w:val="18"/>
              </w:rPr>
            </w:pPr>
            <w:r w:rsidRPr="00404E8F">
              <w:rPr>
                <w:rFonts w:ascii="Sylfaen" w:eastAsia="Times New Roman" w:hAnsi="Sylfaen" w:cs="Arial"/>
                <w:b/>
                <w:bCs/>
                <w:sz w:val="18"/>
                <w:szCs w:val="18"/>
              </w:rPr>
              <w:t>შემოსავლები</w:t>
            </w:r>
          </w:p>
        </w:tc>
        <w:tc>
          <w:tcPr>
            <w:tcW w:w="3325" w:type="pct"/>
            <w:gridSpan w:val="5"/>
            <w:shd w:val="clear" w:color="000000" w:fill="FDE9D9"/>
            <w:noWrap/>
            <w:vAlign w:val="center"/>
            <w:hideMark/>
          </w:tcPr>
          <w:p w14:paraId="79155F8B" w14:textId="77777777" w:rsidR="00404E8F" w:rsidRPr="00404E8F" w:rsidRDefault="00404E8F" w:rsidP="00404E8F">
            <w:pPr>
              <w:spacing w:after="0" w:line="240" w:lineRule="auto"/>
              <w:rPr>
                <w:rFonts w:ascii="Arial" w:eastAsia="Times New Roman" w:hAnsi="Arial" w:cs="Arial"/>
                <w:sz w:val="18"/>
                <w:szCs w:val="18"/>
              </w:rPr>
            </w:pPr>
            <w:r w:rsidRPr="00404E8F">
              <w:rPr>
                <w:rFonts w:ascii="Arial" w:eastAsia="Times New Roman" w:hAnsi="Arial" w:cs="Arial"/>
                <w:sz w:val="18"/>
                <w:szCs w:val="18"/>
              </w:rPr>
              <w:t> </w:t>
            </w:r>
          </w:p>
        </w:tc>
      </w:tr>
      <w:tr w:rsidR="00404E8F" w:rsidRPr="00404E8F" w14:paraId="5740D448" w14:textId="77777777" w:rsidTr="00816DE6">
        <w:trPr>
          <w:trHeight w:val="525"/>
        </w:trPr>
        <w:tc>
          <w:tcPr>
            <w:tcW w:w="1675" w:type="pct"/>
            <w:shd w:val="clear" w:color="auto" w:fill="auto"/>
            <w:vAlign w:val="center"/>
            <w:hideMark/>
          </w:tcPr>
          <w:p w14:paraId="31E34D18" w14:textId="77777777" w:rsidR="00404E8F" w:rsidRPr="00404E8F" w:rsidRDefault="00404E8F" w:rsidP="00404E8F">
            <w:pPr>
              <w:spacing w:after="0" w:line="240" w:lineRule="auto"/>
              <w:ind w:firstLineChars="100" w:firstLine="180"/>
              <w:rPr>
                <w:rFonts w:ascii="Arial" w:eastAsia="Times New Roman" w:hAnsi="Arial" w:cs="Arial"/>
                <w:sz w:val="18"/>
                <w:szCs w:val="18"/>
              </w:rPr>
            </w:pPr>
            <w:r w:rsidRPr="00404E8F">
              <w:rPr>
                <w:rFonts w:ascii="Arial" w:eastAsia="Times New Roman" w:hAnsi="Arial" w:cs="Arial"/>
                <w:sz w:val="18"/>
                <w:szCs w:val="18"/>
              </w:rPr>
              <w:t xml:space="preserve">2020-2023 </w:t>
            </w:r>
            <w:r w:rsidRPr="00404E8F">
              <w:rPr>
                <w:rFonts w:ascii="Sylfaen" w:eastAsia="Times New Roman" w:hAnsi="Sylfaen" w:cs="Arial"/>
                <w:sz w:val="18"/>
                <w:szCs w:val="18"/>
              </w:rPr>
              <w:t>პროგნოზი (2019 წლის დეკემბერი)</w:t>
            </w:r>
          </w:p>
        </w:tc>
        <w:tc>
          <w:tcPr>
            <w:tcW w:w="665" w:type="pct"/>
            <w:shd w:val="clear" w:color="auto" w:fill="auto"/>
            <w:noWrap/>
            <w:vAlign w:val="center"/>
            <w:hideMark/>
          </w:tcPr>
          <w:p w14:paraId="78115FCA"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25,6%</w:t>
            </w:r>
          </w:p>
        </w:tc>
        <w:tc>
          <w:tcPr>
            <w:tcW w:w="665" w:type="pct"/>
            <w:shd w:val="clear" w:color="auto" w:fill="auto"/>
            <w:noWrap/>
            <w:vAlign w:val="center"/>
            <w:hideMark/>
          </w:tcPr>
          <w:p w14:paraId="4D94D2ED"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25,7%</w:t>
            </w:r>
          </w:p>
        </w:tc>
        <w:tc>
          <w:tcPr>
            <w:tcW w:w="665" w:type="pct"/>
            <w:shd w:val="clear" w:color="auto" w:fill="auto"/>
            <w:noWrap/>
            <w:vAlign w:val="center"/>
            <w:hideMark/>
          </w:tcPr>
          <w:p w14:paraId="616CA264"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25,5%</w:t>
            </w:r>
          </w:p>
        </w:tc>
        <w:tc>
          <w:tcPr>
            <w:tcW w:w="665" w:type="pct"/>
            <w:shd w:val="clear" w:color="auto" w:fill="auto"/>
            <w:noWrap/>
            <w:vAlign w:val="center"/>
            <w:hideMark/>
          </w:tcPr>
          <w:p w14:paraId="1F9EBD6F"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25,3%</w:t>
            </w:r>
          </w:p>
        </w:tc>
        <w:tc>
          <w:tcPr>
            <w:tcW w:w="665" w:type="pct"/>
            <w:shd w:val="clear" w:color="000000" w:fill="FDE9D9"/>
            <w:noWrap/>
            <w:vAlign w:val="center"/>
            <w:hideMark/>
          </w:tcPr>
          <w:p w14:paraId="27D5FC67"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 </w:t>
            </w:r>
          </w:p>
        </w:tc>
      </w:tr>
      <w:tr w:rsidR="00404E8F" w:rsidRPr="00404E8F" w14:paraId="25B63E41" w14:textId="77777777" w:rsidTr="00816DE6">
        <w:trPr>
          <w:trHeight w:val="525"/>
        </w:trPr>
        <w:tc>
          <w:tcPr>
            <w:tcW w:w="1675" w:type="pct"/>
            <w:shd w:val="clear" w:color="auto" w:fill="auto"/>
            <w:vAlign w:val="center"/>
            <w:hideMark/>
          </w:tcPr>
          <w:p w14:paraId="6D1CB854" w14:textId="77777777" w:rsidR="00404E8F" w:rsidRPr="00404E8F" w:rsidRDefault="00404E8F" w:rsidP="00404E8F">
            <w:pPr>
              <w:spacing w:after="0" w:line="240" w:lineRule="auto"/>
              <w:ind w:firstLineChars="100" w:firstLine="180"/>
              <w:rPr>
                <w:rFonts w:ascii="Arial" w:eastAsia="Times New Roman" w:hAnsi="Arial" w:cs="Arial"/>
                <w:sz w:val="18"/>
                <w:szCs w:val="18"/>
              </w:rPr>
            </w:pPr>
            <w:r w:rsidRPr="00404E8F">
              <w:rPr>
                <w:rFonts w:ascii="Arial" w:eastAsia="Times New Roman" w:hAnsi="Arial" w:cs="Arial"/>
                <w:sz w:val="18"/>
                <w:szCs w:val="18"/>
              </w:rPr>
              <w:t xml:space="preserve">2021-2024 </w:t>
            </w:r>
            <w:r w:rsidRPr="00404E8F">
              <w:rPr>
                <w:rFonts w:ascii="Sylfaen" w:eastAsia="Times New Roman" w:hAnsi="Sylfaen" w:cs="Arial"/>
                <w:sz w:val="18"/>
                <w:szCs w:val="18"/>
              </w:rPr>
              <w:t>პროგნოზი (2020 წლის ივლისი)</w:t>
            </w:r>
          </w:p>
        </w:tc>
        <w:tc>
          <w:tcPr>
            <w:tcW w:w="665" w:type="pct"/>
            <w:shd w:val="clear" w:color="auto" w:fill="auto"/>
            <w:noWrap/>
            <w:vAlign w:val="center"/>
            <w:hideMark/>
          </w:tcPr>
          <w:p w14:paraId="01D8571F"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24,2%</w:t>
            </w:r>
          </w:p>
        </w:tc>
        <w:tc>
          <w:tcPr>
            <w:tcW w:w="665" w:type="pct"/>
            <w:shd w:val="clear" w:color="auto" w:fill="auto"/>
            <w:noWrap/>
            <w:vAlign w:val="center"/>
            <w:hideMark/>
          </w:tcPr>
          <w:p w14:paraId="6392E340"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24,7%</w:t>
            </w:r>
          </w:p>
        </w:tc>
        <w:tc>
          <w:tcPr>
            <w:tcW w:w="665" w:type="pct"/>
            <w:shd w:val="clear" w:color="auto" w:fill="auto"/>
            <w:noWrap/>
            <w:vAlign w:val="center"/>
            <w:hideMark/>
          </w:tcPr>
          <w:p w14:paraId="152507CA"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25,1%</w:t>
            </w:r>
          </w:p>
        </w:tc>
        <w:tc>
          <w:tcPr>
            <w:tcW w:w="665" w:type="pct"/>
            <w:shd w:val="clear" w:color="auto" w:fill="auto"/>
            <w:noWrap/>
            <w:vAlign w:val="center"/>
            <w:hideMark/>
          </w:tcPr>
          <w:p w14:paraId="48A88C53"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25,4%</w:t>
            </w:r>
          </w:p>
        </w:tc>
        <w:tc>
          <w:tcPr>
            <w:tcW w:w="665" w:type="pct"/>
            <w:shd w:val="clear" w:color="000000" w:fill="FDE9D9"/>
            <w:noWrap/>
            <w:vAlign w:val="center"/>
            <w:hideMark/>
          </w:tcPr>
          <w:p w14:paraId="051C31FC"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25,5%</w:t>
            </w:r>
          </w:p>
        </w:tc>
      </w:tr>
      <w:tr w:rsidR="00404E8F" w:rsidRPr="00404E8F" w14:paraId="162A98D2" w14:textId="77777777" w:rsidTr="00816DE6">
        <w:trPr>
          <w:trHeight w:val="315"/>
        </w:trPr>
        <w:tc>
          <w:tcPr>
            <w:tcW w:w="1675" w:type="pct"/>
            <w:shd w:val="clear" w:color="auto" w:fill="auto"/>
            <w:noWrap/>
            <w:vAlign w:val="center"/>
            <w:hideMark/>
          </w:tcPr>
          <w:p w14:paraId="5B7F15CF" w14:textId="77777777" w:rsidR="00404E8F" w:rsidRPr="00404E8F" w:rsidRDefault="00404E8F" w:rsidP="00404E8F">
            <w:pPr>
              <w:spacing w:after="0" w:line="240" w:lineRule="auto"/>
              <w:ind w:firstLineChars="100" w:firstLine="180"/>
              <w:rPr>
                <w:rFonts w:ascii="Sylfaen" w:eastAsia="Times New Roman" w:hAnsi="Sylfaen" w:cs="Arial"/>
                <w:sz w:val="18"/>
                <w:szCs w:val="18"/>
              </w:rPr>
            </w:pPr>
            <w:r w:rsidRPr="00404E8F">
              <w:rPr>
                <w:rFonts w:ascii="Sylfaen" w:eastAsia="Times New Roman" w:hAnsi="Sylfaen" w:cs="Arial"/>
                <w:sz w:val="18"/>
                <w:szCs w:val="18"/>
              </w:rPr>
              <w:t>ცვლილება</w:t>
            </w:r>
          </w:p>
        </w:tc>
        <w:tc>
          <w:tcPr>
            <w:tcW w:w="665" w:type="pct"/>
            <w:shd w:val="clear" w:color="auto" w:fill="auto"/>
            <w:noWrap/>
            <w:vAlign w:val="center"/>
            <w:hideMark/>
          </w:tcPr>
          <w:p w14:paraId="35748A01"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-1,5%</w:t>
            </w:r>
          </w:p>
        </w:tc>
        <w:tc>
          <w:tcPr>
            <w:tcW w:w="665" w:type="pct"/>
            <w:shd w:val="clear" w:color="auto" w:fill="auto"/>
            <w:noWrap/>
            <w:vAlign w:val="center"/>
            <w:hideMark/>
          </w:tcPr>
          <w:p w14:paraId="52DF201A"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-1,0%</w:t>
            </w:r>
          </w:p>
        </w:tc>
        <w:tc>
          <w:tcPr>
            <w:tcW w:w="665" w:type="pct"/>
            <w:shd w:val="clear" w:color="auto" w:fill="auto"/>
            <w:noWrap/>
            <w:vAlign w:val="center"/>
            <w:hideMark/>
          </w:tcPr>
          <w:p w14:paraId="54DF7A2F"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-0,4%</w:t>
            </w:r>
          </w:p>
        </w:tc>
        <w:tc>
          <w:tcPr>
            <w:tcW w:w="665" w:type="pct"/>
            <w:shd w:val="clear" w:color="auto" w:fill="auto"/>
            <w:noWrap/>
            <w:vAlign w:val="center"/>
            <w:hideMark/>
          </w:tcPr>
          <w:p w14:paraId="1C5F36C4"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0,1%</w:t>
            </w:r>
          </w:p>
        </w:tc>
        <w:tc>
          <w:tcPr>
            <w:tcW w:w="665" w:type="pct"/>
            <w:shd w:val="clear" w:color="000000" w:fill="FDE9D9"/>
            <w:noWrap/>
            <w:vAlign w:val="center"/>
            <w:hideMark/>
          </w:tcPr>
          <w:p w14:paraId="0BC4C0F1"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 </w:t>
            </w:r>
          </w:p>
        </w:tc>
      </w:tr>
      <w:tr w:rsidR="00404E8F" w:rsidRPr="00404E8F" w14:paraId="75AE5359" w14:textId="77777777" w:rsidTr="00816DE6">
        <w:trPr>
          <w:trHeight w:val="525"/>
        </w:trPr>
        <w:tc>
          <w:tcPr>
            <w:tcW w:w="1675" w:type="pct"/>
            <w:shd w:val="clear" w:color="auto" w:fill="auto"/>
            <w:vAlign w:val="center"/>
            <w:hideMark/>
          </w:tcPr>
          <w:p w14:paraId="7B357DC3" w14:textId="77777777" w:rsidR="00404E8F" w:rsidRPr="00404E8F" w:rsidRDefault="00404E8F" w:rsidP="00902BC5">
            <w:pPr>
              <w:spacing w:after="0" w:line="240" w:lineRule="auto"/>
              <w:ind w:firstLineChars="100" w:firstLine="180"/>
              <w:rPr>
                <w:rFonts w:ascii="Arial" w:eastAsia="Times New Roman" w:hAnsi="Arial" w:cs="Arial"/>
                <w:sz w:val="18"/>
                <w:szCs w:val="18"/>
              </w:rPr>
            </w:pPr>
            <w:r w:rsidRPr="00404E8F">
              <w:rPr>
                <w:rFonts w:ascii="Arial" w:eastAsia="Times New Roman" w:hAnsi="Arial" w:cs="Arial"/>
                <w:sz w:val="18"/>
                <w:szCs w:val="18"/>
              </w:rPr>
              <w:t xml:space="preserve">2021-2024 </w:t>
            </w:r>
            <w:r w:rsidRPr="00404E8F">
              <w:rPr>
                <w:rFonts w:ascii="Sylfaen" w:eastAsia="Times New Roman" w:hAnsi="Sylfaen" w:cs="Arial"/>
                <w:sz w:val="18"/>
                <w:szCs w:val="18"/>
              </w:rPr>
              <w:t xml:space="preserve">პროგნოზი (2020 წლის </w:t>
            </w:r>
            <w:r w:rsidR="00902BC5">
              <w:rPr>
                <w:rFonts w:ascii="Sylfaen" w:eastAsia="Times New Roman" w:hAnsi="Sylfaen" w:cs="Arial"/>
                <w:sz w:val="18"/>
                <w:szCs w:val="18"/>
                <w:lang w:val="ka-GE"/>
              </w:rPr>
              <w:t>ნოემბერი</w:t>
            </w:r>
            <w:r w:rsidRPr="00404E8F">
              <w:rPr>
                <w:rFonts w:ascii="Sylfaen" w:eastAsia="Times New Roman" w:hAnsi="Sylfaen" w:cs="Arial"/>
                <w:sz w:val="18"/>
                <w:szCs w:val="18"/>
              </w:rPr>
              <w:t>)</w:t>
            </w:r>
          </w:p>
        </w:tc>
        <w:tc>
          <w:tcPr>
            <w:tcW w:w="665" w:type="pct"/>
            <w:shd w:val="clear" w:color="auto" w:fill="auto"/>
            <w:noWrap/>
            <w:vAlign w:val="center"/>
            <w:hideMark/>
          </w:tcPr>
          <w:p w14:paraId="4E269B00"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25,6%</w:t>
            </w:r>
          </w:p>
        </w:tc>
        <w:tc>
          <w:tcPr>
            <w:tcW w:w="665" w:type="pct"/>
            <w:shd w:val="clear" w:color="auto" w:fill="auto"/>
            <w:noWrap/>
            <w:vAlign w:val="center"/>
            <w:hideMark/>
          </w:tcPr>
          <w:p w14:paraId="3A151DE6"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25,1%</w:t>
            </w:r>
          </w:p>
        </w:tc>
        <w:tc>
          <w:tcPr>
            <w:tcW w:w="665" w:type="pct"/>
            <w:shd w:val="clear" w:color="auto" w:fill="auto"/>
            <w:noWrap/>
            <w:vAlign w:val="center"/>
            <w:hideMark/>
          </w:tcPr>
          <w:p w14:paraId="5728E4A8"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25,7%</w:t>
            </w:r>
          </w:p>
        </w:tc>
        <w:tc>
          <w:tcPr>
            <w:tcW w:w="665" w:type="pct"/>
            <w:shd w:val="clear" w:color="auto" w:fill="auto"/>
            <w:noWrap/>
            <w:vAlign w:val="center"/>
            <w:hideMark/>
          </w:tcPr>
          <w:p w14:paraId="56D8F4A5"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25,8%</w:t>
            </w:r>
          </w:p>
        </w:tc>
        <w:tc>
          <w:tcPr>
            <w:tcW w:w="665" w:type="pct"/>
            <w:shd w:val="clear" w:color="000000" w:fill="FDE9D9"/>
            <w:noWrap/>
            <w:vAlign w:val="center"/>
            <w:hideMark/>
          </w:tcPr>
          <w:p w14:paraId="5C2E4232"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26,0%</w:t>
            </w:r>
          </w:p>
        </w:tc>
      </w:tr>
      <w:tr w:rsidR="00404E8F" w:rsidRPr="00404E8F" w14:paraId="3D255F1B" w14:textId="77777777" w:rsidTr="00816DE6">
        <w:trPr>
          <w:trHeight w:val="315"/>
        </w:trPr>
        <w:tc>
          <w:tcPr>
            <w:tcW w:w="1675" w:type="pct"/>
            <w:shd w:val="clear" w:color="auto" w:fill="auto"/>
            <w:noWrap/>
            <w:vAlign w:val="center"/>
            <w:hideMark/>
          </w:tcPr>
          <w:p w14:paraId="3BC07FB5" w14:textId="77777777" w:rsidR="00404E8F" w:rsidRPr="00404E8F" w:rsidRDefault="00404E8F" w:rsidP="00404E8F">
            <w:pPr>
              <w:spacing w:after="0" w:line="240" w:lineRule="auto"/>
              <w:ind w:firstLineChars="100" w:firstLine="180"/>
              <w:rPr>
                <w:rFonts w:ascii="Sylfaen" w:eastAsia="Times New Roman" w:hAnsi="Sylfaen" w:cs="Arial"/>
                <w:sz w:val="18"/>
                <w:szCs w:val="18"/>
              </w:rPr>
            </w:pPr>
            <w:r w:rsidRPr="00404E8F">
              <w:rPr>
                <w:rFonts w:ascii="Sylfaen" w:eastAsia="Times New Roman" w:hAnsi="Sylfaen" w:cs="Arial"/>
                <w:sz w:val="18"/>
                <w:szCs w:val="18"/>
              </w:rPr>
              <w:t>ცვლილება</w:t>
            </w:r>
          </w:p>
        </w:tc>
        <w:tc>
          <w:tcPr>
            <w:tcW w:w="665" w:type="pct"/>
            <w:shd w:val="clear" w:color="auto" w:fill="auto"/>
            <w:noWrap/>
            <w:vAlign w:val="center"/>
            <w:hideMark/>
          </w:tcPr>
          <w:p w14:paraId="62F01EB0"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-0,1%</w:t>
            </w:r>
          </w:p>
        </w:tc>
        <w:tc>
          <w:tcPr>
            <w:tcW w:w="665" w:type="pct"/>
            <w:shd w:val="clear" w:color="auto" w:fill="auto"/>
            <w:noWrap/>
            <w:vAlign w:val="center"/>
            <w:hideMark/>
          </w:tcPr>
          <w:p w14:paraId="30D64145"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-0,6%</w:t>
            </w:r>
          </w:p>
        </w:tc>
        <w:tc>
          <w:tcPr>
            <w:tcW w:w="665" w:type="pct"/>
            <w:shd w:val="clear" w:color="auto" w:fill="auto"/>
            <w:noWrap/>
            <w:vAlign w:val="center"/>
            <w:hideMark/>
          </w:tcPr>
          <w:p w14:paraId="2692CD28"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0,2%</w:t>
            </w:r>
          </w:p>
        </w:tc>
        <w:tc>
          <w:tcPr>
            <w:tcW w:w="665" w:type="pct"/>
            <w:shd w:val="clear" w:color="auto" w:fill="auto"/>
            <w:noWrap/>
            <w:vAlign w:val="center"/>
            <w:hideMark/>
          </w:tcPr>
          <w:p w14:paraId="68D5503F"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0,5%</w:t>
            </w:r>
          </w:p>
        </w:tc>
        <w:tc>
          <w:tcPr>
            <w:tcW w:w="665" w:type="pct"/>
            <w:shd w:val="clear" w:color="000000" w:fill="FDE9D9"/>
            <w:noWrap/>
            <w:vAlign w:val="center"/>
            <w:hideMark/>
          </w:tcPr>
          <w:p w14:paraId="5A745D1F" w14:textId="77777777" w:rsidR="00404E8F" w:rsidRPr="00404E8F" w:rsidRDefault="00404E8F" w:rsidP="00404E8F">
            <w:pPr>
              <w:spacing w:after="0" w:line="240" w:lineRule="auto"/>
              <w:rPr>
                <w:rFonts w:ascii="Calibri" w:eastAsia="Times New Roman" w:hAnsi="Calibri" w:cs="Calibri"/>
              </w:rPr>
            </w:pPr>
            <w:r w:rsidRPr="00404E8F">
              <w:rPr>
                <w:rFonts w:ascii="Calibri" w:eastAsia="Times New Roman" w:hAnsi="Calibri" w:cs="Calibri"/>
              </w:rPr>
              <w:t> </w:t>
            </w:r>
          </w:p>
        </w:tc>
      </w:tr>
      <w:tr w:rsidR="00404E8F" w:rsidRPr="00404E8F" w14:paraId="6A2C57B8" w14:textId="77777777" w:rsidTr="00816DE6">
        <w:trPr>
          <w:trHeight w:val="315"/>
        </w:trPr>
        <w:tc>
          <w:tcPr>
            <w:tcW w:w="5000" w:type="pct"/>
            <w:gridSpan w:val="6"/>
            <w:shd w:val="clear" w:color="auto" w:fill="auto"/>
            <w:noWrap/>
            <w:vAlign w:val="center"/>
            <w:hideMark/>
          </w:tcPr>
          <w:p w14:paraId="5DBE576A" w14:textId="77777777" w:rsidR="00404E8F" w:rsidRPr="00404E8F" w:rsidRDefault="00404E8F" w:rsidP="00404E8F">
            <w:pPr>
              <w:spacing w:after="0" w:line="240" w:lineRule="auto"/>
              <w:rPr>
                <w:rFonts w:ascii="Arial" w:eastAsia="Times New Roman" w:hAnsi="Arial" w:cs="Arial"/>
                <w:sz w:val="18"/>
                <w:szCs w:val="18"/>
              </w:rPr>
            </w:pPr>
            <w:r w:rsidRPr="00404E8F">
              <w:rPr>
                <w:rFonts w:ascii="Arial" w:eastAsia="Times New Roman" w:hAnsi="Arial" w:cs="Arial"/>
                <w:sz w:val="18"/>
                <w:szCs w:val="18"/>
              </w:rPr>
              <w:t>  </w:t>
            </w:r>
          </w:p>
        </w:tc>
      </w:tr>
      <w:tr w:rsidR="00404E8F" w:rsidRPr="00404E8F" w14:paraId="4821095A" w14:textId="77777777" w:rsidTr="00816DE6">
        <w:trPr>
          <w:trHeight w:val="450"/>
        </w:trPr>
        <w:tc>
          <w:tcPr>
            <w:tcW w:w="1675" w:type="pct"/>
            <w:vMerge w:val="restart"/>
            <w:shd w:val="clear" w:color="000000" w:fill="FDE9D9"/>
            <w:vAlign w:val="center"/>
            <w:hideMark/>
          </w:tcPr>
          <w:p w14:paraId="422E225C" w14:textId="77777777" w:rsidR="00404E8F" w:rsidRPr="00404E8F" w:rsidRDefault="00404E8F" w:rsidP="00404E8F">
            <w:pPr>
              <w:spacing w:after="0" w:line="240" w:lineRule="auto"/>
              <w:rPr>
                <w:rFonts w:ascii="Sylfaen" w:eastAsia="Times New Roman" w:hAnsi="Sylfaen" w:cs="Arial"/>
                <w:b/>
                <w:bCs/>
                <w:sz w:val="18"/>
                <w:szCs w:val="18"/>
              </w:rPr>
            </w:pPr>
            <w:r w:rsidRPr="00404E8F">
              <w:rPr>
                <w:rFonts w:ascii="Sylfaen" w:eastAsia="Times New Roman" w:hAnsi="Sylfaen" w:cs="Arial"/>
                <w:b/>
                <w:bCs/>
                <w:sz w:val="18"/>
                <w:szCs w:val="18"/>
              </w:rPr>
              <w:t>არაფინანსური</w:t>
            </w:r>
            <w:r w:rsidRPr="00404E8F">
              <w:rPr>
                <w:rFonts w:ascii="Arial" w:eastAsia="Times New Roman" w:hAnsi="Arial" w:cs="Arial"/>
                <w:b/>
                <w:bCs/>
                <w:sz w:val="18"/>
                <w:szCs w:val="18"/>
              </w:rPr>
              <w:t xml:space="preserve"> </w:t>
            </w:r>
            <w:r w:rsidRPr="00404E8F">
              <w:rPr>
                <w:rFonts w:ascii="Sylfaen" w:eastAsia="Times New Roman" w:hAnsi="Sylfaen" w:cs="Arial"/>
                <w:b/>
                <w:bCs/>
                <w:sz w:val="18"/>
                <w:szCs w:val="18"/>
              </w:rPr>
              <w:t>აქტივების</w:t>
            </w:r>
            <w:r w:rsidRPr="00404E8F">
              <w:rPr>
                <w:rFonts w:ascii="Arial" w:eastAsia="Times New Roman" w:hAnsi="Arial" w:cs="Arial"/>
                <w:b/>
                <w:bCs/>
                <w:sz w:val="18"/>
                <w:szCs w:val="18"/>
              </w:rPr>
              <w:t xml:space="preserve"> </w:t>
            </w:r>
            <w:r w:rsidRPr="00404E8F">
              <w:rPr>
                <w:rFonts w:ascii="Sylfaen" w:eastAsia="Times New Roman" w:hAnsi="Sylfaen" w:cs="Arial"/>
                <w:b/>
                <w:bCs/>
                <w:sz w:val="18"/>
                <w:szCs w:val="18"/>
              </w:rPr>
              <w:t>კლება</w:t>
            </w:r>
          </w:p>
        </w:tc>
        <w:tc>
          <w:tcPr>
            <w:tcW w:w="3325" w:type="pct"/>
            <w:gridSpan w:val="5"/>
            <w:vMerge w:val="restart"/>
            <w:shd w:val="clear" w:color="000000" w:fill="FDE9D9"/>
            <w:noWrap/>
            <w:vAlign w:val="center"/>
            <w:hideMark/>
          </w:tcPr>
          <w:p w14:paraId="7EE8E834" w14:textId="77777777" w:rsidR="00404E8F" w:rsidRPr="00404E8F" w:rsidRDefault="00404E8F" w:rsidP="00404E8F">
            <w:pPr>
              <w:spacing w:after="0" w:line="240" w:lineRule="auto"/>
              <w:rPr>
                <w:rFonts w:ascii="Arial" w:eastAsia="Times New Roman" w:hAnsi="Arial" w:cs="Arial"/>
                <w:sz w:val="18"/>
                <w:szCs w:val="18"/>
              </w:rPr>
            </w:pPr>
            <w:r w:rsidRPr="00404E8F">
              <w:rPr>
                <w:rFonts w:ascii="Arial" w:eastAsia="Times New Roman" w:hAnsi="Arial" w:cs="Arial"/>
                <w:sz w:val="18"/>
                <w:szCs w:val="18"/>
              </w:rPr>
              <w:t> </w:t>
            </w:r>
          </w:p>
        </w:tc>
      </w:tr>
      <w:tr w:rsidR="00404E8F" w:rsidRPr="00404E8F" w14:paraId="340B0A9A" w14:textId="77777777" w:rsidTr="00816DE6">
        <w:trPr>
          <w:trHeight w:val="450"/>
        </w:trPr>
        <w:tc>
          <w:tcPr>
            <w:tcW w:w="1675" w:type="pct"/>
            <w:vMerge/>
            <w:vAlign w:val="center"/>
            <w:hideMark/>
          </w:tcPr>
          <w:p w14:paraId="3670A247" w14:textId="77777777" w:rsidR="00404E8F" w:rsidRPr="00404E8F" w:rsidRDefault="00404E8F" w:rsidP="00404E8F">
            <w:pPr>
              <w:spacing w:after="0" w:line="240" w:lineRule="auto"/>
              <w:rPr>
                <w:rFonts w:ascii="Sylfaen" w:eastAsia="Times New Roman" w:hAnsi="Sylfaen" w:cs="Arial"/>
                <w:b/>
                <w:bCs/>
                <w:sz w:val="18"/>
                <w:szCs w:val="18"/>
              </w:rPr>
            </w:pPr>
          </w:p>
        </w:tc>
        <w:tc>
          <w:tcPr>
            <w:tcW w:w="3325" w:type="pct"/>
            <w:gridSpan w:val="5"/>
            <w:vMerge/>
            <w:vAlign w:val="center"/>
            <w:hideMark/>
          </w:tcPr>
          <w:p w14:paraId="1A0E5CCE" w14:textId="77777777" w:rsidR="00404E8F" w:rsidRPr="00404E8F" w:rsidRDefault="00404E8F" w:rsidP="00404E8F">
            <w:pPr>
              <w:spacing w:after="0" w:line="240" w:lineRule="auto"/>
              <w:rPr>
                <w:rFonts w:ascii="Arial" w:eastAsia="Times New Roman" w:hAnsi="Arial" w:cs="Arial"/>
                <w:sz w:val="18"/>
                <w:szCs w:val="18"/>
              </w:rPr>
            </w:pPr>
          </w:p>
        </w:tc>
      </w:tr>
      <w:tr w:rsidR="00404E8F" w:rsidRPr="00404E8F" w14:paraId="115C815C" w14:textId="77777777" w:rsidTr="00816DE6">
        <w:trPr>
          <w:trHeight w:val="113"/>
        </w:trPr>
        <w:tc>
          <w:tcPr>
            <w:tcW w:w="1675" w:type="pct"/>
            <w:shd w:val="clear" w:color="auto" w:fill="auto"/>
            <w:vAlign w:val="center"/>
            <w:hideMark/>
          </w:tcPr>
          <w:p w14:paraId="26A27F87" w14:textId="77777777" w:rsidR="00404E8F" w:rsidRPr="00404E8F" w:rsidRDefault="00404E8F" w:rsidP="00404E8F">
            <w:pPr>
              <w:spacing w:after="0" w:line="240" w:lineRule="auto"/>
              <w:ind w:firstLineChars="100" w:firstLine="180"/>
              <w:rPr>
                <w:rFonts w:ascii="Arial" w:eastAsia="Times New Roman" w:hAnsi="Arial" w:cs="Arial"/>
                <w:sz w:val="18"/>
                <w:szCs w:val="18"/>
              </w:rPr>
            </w:pPr>
            <w:r w:rsidRPr="00404E8F">
              <w:rPr>
                <w:rFonts w:ascii="Arial" w:eastAsia="Times New Roman" w:hAnsi="Arial" w:cs="Arial"/>
                <w:sz w:val="18"/>
                <w:szCs w:val="18"/>
              </w:rPr>
              <w:t xml:space="preserve">2020-2023 </w:t>
            </w:r>
            <w:r w:rsidRPr="00404E8F">
              <w:rPr>
                <w:rFonts w:ascii="Sylfaen" w:eastAsia="Times New Roman" w:hAnsi="Sylfaen" w:cs="Arial"/>
                <w:sz w:val="18"/>
                <w:szCs w:val="18"/>
              </w:rPr>
              <w:t>პროგნოზი (2019 წლის დეკემბერი)</w:t>
            </w:r>
          </w:p>
        </w:tc>
        <w:tc>
          <w:tcPr>
            <w:tcW w:w="665" w:type="pct"/>
            <w:shd w:val="clear" w:color="auto" w:fill="auto"/>
            <w:noWrap/>
            <w:vAlign w:val="center"/>
            <w:hideMark/>
          </w:tcPr>
          <w:p w14:paraId="43031FC1"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0,4%</w:t>
            </w:r>
          </w:p>
        </w:tc>
        <w:tc>
          <w:tcPr>
            <w:tcW w:w="665" w:type="pct"/>
            <w:shd w:val="clear" w:color="auto" w:fill="auto"/>
            <w:noWrap/>
            <w:vAlign w:val="center"/>
            <w:hideMark/>
          </w:tcPr>
          <w:p w14:paraId="69E6146A"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0,4%</w:t>
            </w:r>
          </w:p>
        </w:tc>
        <w:tc>
          <w:tcPr>
            <w:tcW w:w="665" w:type="pct"/>
            <w:shd w:val="clear" w:color="auto" w:fill="auto"/>
            <w:noWrap/>
            <w:vAlign w:val="center"/>
            <w:hideMark/>
          </w:tcPr>
          <w:p w14:paraId="3AAA1687"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0,4%</w:t>
            </w:r>
          </w:p>
        </w:tc>
        <w:tc>
          <w:tcPr>
            <w:tcW w:w="665" w:type="pct"/>
            <w:shd w:val="clear" w:color="auto" w:fill="auto"/>
            <w:noWrap/>
            <w:vAlign w:val="center"/>
            <w:hideMark/>
          </w:tcPr>
          <w:p w14:paraId="2A2F01BA"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0,4%</w:t>
            </w:r>
          </w:p>
        </w:tc>
        <w:tc>
          <w:tcPr>
            <w:tcW w:w="665" w:type="pct"/>
            <w:shd w:val="clear" w:color="000000" w:fill="FDE9D9"/>
            <w:noWrap/>
            <w:vAlign w:val="center"/>
            <w:hideMark/>
          </w:tcPr>
          <w:p w14:paraId="6861F763"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 </w:t>
            </w:r>
          </w:p>
        </w:tc>
      </w:tr>
      <w:tr w:rsidR="00404E8F" w:rsidRPr="00404E8F" w14:paraId="71E8D428" w14:textId="77777777" w:rsidTr="00816DE6">
        <w:trPr>
          <w:trHeight w:val="525"/>
        </w:trPr>
        <w:tc>
          <w:tcPr>
            <w:tcW w:w="1675" w:type="pct"/>
            <w:shd w:val="clear" w:color="auto" w:fill="auto"/>
            <w:vAlign w:val="center"/>
            <w:hideMark/>
          </w:tcPr>
          <w:p w14:paraId="24DB6B95" w14:textId="77777777" w:rsidR="00404E8F" w:rsidRPr="00404E8F" w:rsidRDefault="00404E8F" w:rsidP="00404E8F">
            <w:pPr>
              <w:spacing w:after="0" w:line="240" w:lineRule="auto"/>
              <w:ind w:firstLineChars="100" w:firstLine="180"/>
              <w:rPr>
                <w:rFonts w:ascii="Arial" w:eastAsia="Times New Roman" w:hAnsi="Arial" w:cs="Arial"/>
                <w:sz w:val="18"/>
                <w:szCs w:val="18"/>
              </w:rPr>
            </w:pPr>
            <w:r w:rsidRPr="00404E8F">
              <w:rPr>
                <w:rFonts w:ascii="Arial" w:eastAsia="Times New Roman" w:hAnsi="Arial" w:cs="Arial"/>
                <w:sz w:val="18"/>
                <w:szCs w:val="18"/>
              </w:rPr>
              <w:t xml:space="preserve">2021-2024 </w:t>
            </w:r>
            <w:r w:rsidRPr="00404E8F">
              <w:rPr>
                <w:rFonts w:ascii="Sylfaen" w:eastAsia="Times New Roman" w:hAnsi="Sylfaen" w:cs="Arial"/>
                <w:sz w:val="18"/>
                <w:szCs w:val="18"/>
              </w:rPr>
              <w:t>პროგნოზი (2020 წლის ივლისი)</w:t>
            </w:r>
          </w:p>
        </w:tc>
        <w:tc>
          <w:tcPr>
            <w:tcW w:w="665" w:type="pct"/>
            <w:shd w:val="clear" w:color="auto" w:fill="auto"/>
            <w:noWrap/>
            <w:vAlign w:val="center"/>
            <w:hideMark/>
          </w:tcPr>
          <w:p w14:paraId="10BAFFB5"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0,3%</w:t>
            </w:r>
          </w:p>
        </w:tc>
        <w:tc>
          <w:tcPr>
            <w:tcW w:w="665" w:type="pct"/>
            <w:shd w:val="clear" w:color="auto" w:fill="auto"/>
            <w:noWrap/>
            <w:vAlign w:val="center"/>
            <w:hideMark/>
          </w:tcPr>
          <w:p w14:paraId="70F08EA7"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0,5%</w:t>
            </w:r>
          </w:p>
        </w:tc>
        <w:tc>
          <w:tcPr>
            <w:tcW w:w="665" w:type="pct"/>
            <w:shd w:val="clear" w:color="auto" w:fill="auto"/>
            <w:noWrap/>
            <w:vAlign w:val="center"/>
            <w:hideMark/>
          </w:tcPr>
          <w:p w14:paraId="579D9CF2"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0,4%</w:t>
            </w:r>
          </w:p>
        </w:tc>
        <w:tc>
          <w:tcPr>
            <w:tcW w:w="665" w:type="pct"/>
            <w:shd w:val="clear" w:color="auto" w:fill="auto"/>
            <w:noWrap/>
            <w:vAlign w:val="center"/>
            <w:hideMark/>
          </w:tcPr>
          <w:p w14:paraId="549AC88E"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0,4%</w:t>
            </w:r>
          </w:p>
        </w:tc>
        <w:tc>
          <w:tcPr>
            <w:tcW w:w="665" w:type="pct"/>
            <w:shd w:val="clear" w:color="000000" w:fill="FDE9D9"/>
            <w:noWrap/>
            <w:vAlign w:val="center"/>
            <w:hideMark/>
          </w:tcPr>
          <w:p w14:paraId="510CC4DB"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0,4%</w:t>
            </w:r>
          </w:p>
        </w:tc>
      </w:tr>
      <w:tr w:rsidR="00404E8F" w:rsidRPr="00404E8F" w14:paraId="0B121234" w14:textId="77777777" w:rsidTr="00816DE6">
        <w:trPr>
          <w:trHeight w:val="315"/>
        </w:trPr>
        <w:tc>
          <w:tcPr>
            <w:tcW w:w="1675" w:type="pct"/>
            <w:shd w:val="clear" w:color="auto" w:fill="auto"/>
            <w:noWrap/>
            <w:vAlign w:val="center"/>
            <w:hideMark/>
          </w:tcPr>
          <w:p w14:paraId="0C1FF121" w14:textId="77777777" w:rsidR="00404E8F" w:rsidRPr="00404E8F" w:rsidRDefault="00404E8F" w:rsidP="00404E8F">
            <w:pPr>
              <w:spacing w:after="0" w:line="240" w:lineRule="auto"/>
              <w:rPr>
                <w:rFonts w:ascii="Sylfaen" w:eastAsia="Times New Roman" w:hAnsi="Sylfaen" w:cs="Arial"/>
                <w:sz w:val="18"/>
                <w:szCs w:val="18"/>
              </w:rPr>
            </w:pPr>
            <w:r w:rsidRPr="00404E8F">
              <w:rPr>
                <w:rFonts w:ascii="Sylfaen" w:eastAsia="Times New Roman" w:hAnsi="Sylfaen" w:cs="Arial"/>
                <w:sz w:val="18"/>
                <w:szCs w:val="18"/>
              </w:rPr>
              <w:t xml:space="preserve">   ცვლილება</w:t>
            </w:r>
          </w:p>
        </w:tc>
        <w:tc>
          <w:tcPr>
            <w:tcW w:w="665" w:type="pct"/>
            <w:shd w:val="clear" w:color="auto" w:fill="auto"/>
            <w:noWrap/>
            <w:vAlign w:val="center"/>
            <w:hideMark/>
          </w:tcPr>
          <w:p w14:paraId="4072365C"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-0,1%</w:t>
            </w:r>
          </w:p>
        </w:tc>
        <w:tc>
          <w:tcPr>
            <w:tcW w:w="665" w:type="pct"/>
            <w:shd w:val="clear" w:color="auto" w:fill="auto"/>
            <w:noWrap/>
            <w:vAlign w:val="center"/>
            <w:hideMark/>
          </w:tcPr>
          <w:p w14:paraId="789C4A2D"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0,1%</w:t>
            </w:r>
          </w:p>
        </w:tc>
        <w:tc>
          <w:tcPr>
            <w:tcW w:w="665" w:type="pct"/>
            <w:shd w:val="clear" w:color="auto" w:fill="auto"/>
            <w:noWrap/>
            <w:vAlign w:val="center"/>
            <w:hideMark/>
          </w:tcPr>
          <w:p w14:paraId="1ED689A0"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0,1%</w:t>
            </w:r>
          </w:p>
        </w:tc>
        <w:tc>
          <w:tcPr>
            <w:tcW w:w="665" w:type="pct"/>
            <w:shd w:val="clear" w:color="auto" w:fill="auto"/>
            <w:noWrap/>
            <w:vAlign w:val="center"/>
            <w:hideMark/>
          </w:tcPr>
          <w:p w14:paraId="276A7A8C"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0,0%</w:t>
            </w:r>
          </w:p>
        </w:tc>
        <w:tc>
          <w:tcPr>
            <w:tcW w:w="665" w:type="pct"/>
            <w:shd w:val="clear" w:color="000000" w:fill="FDE9D9"/>
            <w:noWrap/>
            <w:vAlign w:val="center"/>
            <w:hideMark/>
          </w:tcPr>
          <w:p w14:paraId="3AEC01E9"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 </w:t>
            </w:r>
          </w:p>
        </w:tc>
      </w:tr>
      <w:tr w:rsidR="00404E8F" w:rsidRPr="00404E8F" w14:paraId="264F8CCE" w14:textId="77777777" w:rsidTr="00816DE6">
        <w:trPr>
          <w:trHeight w:val="525"/>
        </w:trPr>
        <w:tc>
          <w:tcPr>
            <w:tcW w:w="1675" w:type="pct"/>
            <w:shd w:val="clear" w:color="auto" w:fill="auto"/>
            <w:vAlign w:val="center"/>
            <w:hideMark/>
          </w:tcPr>
          <w:p w14:paraId="4F50FE1A" w14:textId="77777777" w:rsidR="00404E8F" w:rsidRPr="00404E8F" w:rsidRDefault="00404E8F" w:rsidP="00902BC5">
            <w:pPr>
              <w:spacing w:after="0" w:line="240" w:lineRule="auto"/>
              <w:ind w:firstLineChars="100" w:firstLine="180"/>
              <w:rPr>
                <w:rFonts w:ascii="Arial" w:eastAsia="Times New Roman" w:hAnsi="Arial" w:cs="Arial"/>
                <w:sz w:val="18"/>
                <w:szCs w:val="18"/>
              </w:rPr>
            </w:pPr>
            <w:r w:rsidRPr="00404E8F">
              <w:rPr>
                <w:rFonts w:ascii="Arial" w:eastAsia="Times New Roman" w:hAnsi="Arial" w:cs="Arial"/>
                <w:sz w:val="18"/>
                <w:szCs w:val="18"/>
              </w:rPr>
              <w:t xml:space="preserve">2021-2024 </w:t>
            </w:r>
            <w:r w:rsidRPr="00404E8F">
              <w:rPr>
                <w:rFonts w:ascii="Sylfaen" w:eastAsia="Times New Roman" w:hAnsi="Sylfaen" w:cs="Arial"/>
                <w:sz w:val="18"/>
                <w:szCs w:val="18"/>
              </w:rPr>
              <w:t xml:space="preserve">პროგნოზი (2020 წლის </w:t>
            </w:r>
            <w:r w:rsidR="00902BC5">
              <w:rPr>
                <w:rFonts w:ascii="Sylfaen" w:eastAsia="Times New Roman" w:hAnsi="Sylfaen" w:cs="Arial"/>
                <w:sz w:val="18"/>
                <w:szCs w:val="18"/>
                <w:lang w:val="ka-GE"/>
              </w:rPr>
              <w:t>ნოემბერი</w:t>
            </w:r>
            <w:r w:rsidRPr="00404E8F">
              <w:rPr>
                <w:rFonts w:ascii="Sylfaen" w:eastAsia="Times New Roman" w:hAnsi="Sylfaen" w:cs="Arial"/>
                <w:sz w:val="18"/>
                <w:szCs w:val="18"/>
              </w:rPr>
              <w:t>)</w:t>
            </w:r>
          </w:p>
        </w:tc>
        <w:tc>
          <w:tcPr>
            <w:tcW w:w="665" w:type="pct"/>
            <w:shd w:val="clear" w:color="auto" w:fill="auto"/>
            <w:noWrap/>
            <w:vAlign w:val="center"/>
            <w:hideMark/>
          </w:tcPr>
          <w:p w14:paraId="71310189"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0,3%</w:t>
            </w:r>
          </w:p>
        </w:tc>
        <w:tc>
          <w:tcPr>
            <w:tcW w:w="665" w:type="pct"/>
            <w:shd w:val="clear" w:color="auto" w:fill="auto"/>
            <w:noWrap/>
            <w:vAlign w:val="center"/>
            <w:hideMark/>
          </w:tcPr>
          <w:p w14:paraId="0014D9A9"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0,5%</w:t>
            </w:r>
          </w:p>
        </w:tc>
        <w:tc>
          <w:tcPr>
            <w:tcW w:w="665" w:type="pct"/>
            <w:shd w:val="clear" w:color="auto" w:fill="auto"/>
            <w:noWrap/>
            <w:vAlign w:val="center"/>
            <w:hideMark/>
          </w:tcPr>
          <w:p w14:paraId="3AEEE9A8"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0,4%</w:t>
            </w:r>
          </w:p>
        </w:tc>
        <w:tc>
          <w:tcPr>
            <w:tcW w:w="665" w:type="pct"/>
            <w:shd w:val="clear" w:color="auto" w:fill="auto"/>
            <w:noWrap/>
            <w:vAlign w:val="center"/>
            <w:hideMark/>
          </w:tcPr>
          <w:p w14:paraId="7A86B3E3"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0,4%</w:t>
            </w:r>
          </w:p>
        </w:tc>
        <w:tc>
          <w:tcPr>
            <w:tcW w:w="665" w:type="pct"/>
            <w:shd w:val="clear" w:color="000000" w:fill="FDE9D9"/>
            <w:noWrap/>
            <w:vAlign w:val="center"/>
            <w:hideMark/>
          </w:tcPr>
          <w:p w14:paraId="1CAFFB7C"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0,4%</w:t>
            </w:r>
          </w:p>
        </w:tc>
      </w:tr>
      <w:tr w:rsidR="00404E8F" w:rsidRPr="00404E8F" w14:paraId="02C0EB4E" w14:textId="77777777" w:rsidTr="00816DE6">
        <w:trPr>
          <w:trHeight w:val="315"/>
        </w:trPr>
        <w:tc>
          <w:tcPr>
            <w:tcW w:w="1675" w:type="pct"/>
            <w:shd w:val="clear" w:color="auto" w:fill="auto"/>
            <w:noWrap/>
            <w:vAlign w:val="center"/>
            <w:hideMark/>
          </w:tcPr>
          <w:p w14:paraId="54D97C9F" w14:textId="77777777" w:rsidR="00404E8F" w:rsidRPr="00404E8F" w:rsidRDefault="00404E8F" w:rsidP="00404E8F">
            <w:pPr>
              <w:spacing w:after="0" w:line="240" w:lineRule="auto"/>
              <w:ind w:firstLineChars="100" w:firstLine="180"/>
              <w:rPr>
                <w:rFonts w:ascii="Sylfaen" w:eastAsia="Times New Roman" w:hAnsi="Sylfaen" w:cs="Arial"/>
                <w:sz w:val="18"/>
                <w:szCs w:val="18"/>
              </w:rPr>
            </w:pPr>
            <w:r w:rsidRPr="00404E8F">
              <w:rPr>
                <w:rFonts w:ascii="Sylfaen" w:eastAsia="Times New Roman" w:hAnsi="Sylfaen" w:cs="Arial"/>
                <w:sz w:val="18"/>
                <w:szCs w:val="18"/>
              </w:rPr>
              <w:t>ცვლილება</w:t>
            </w:r>
          </w:p>
        </w:tc>
        <w:tc>
          <w:tcPr>
            <w:tcW w:w="665" w:type="pct"/>
            <w:shd w:val="clear" w:color="auto" w:fill="auto"/>
            <w:noWrap/>
            <w:vAlign w:val="center"/>
            <w:hideMark/>
          </w:tcPr>
          <w:p w14:paraId="368ECC09"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-0,1%</w:t>
            </w:r>
          </w:p>
        </w:tc>
        <w:tc>
          <w:tcPr>
            <w:tcW w:w="665" w:type="pct"/>
            <w:shd w:val="clear" w:color="auto" w:fill="auto"/>
            <w:noWrap/>
            <w:vAlign w:val="center"/>
            <w:hideMark/>
          </w:tcPr>
          <w:p w14:paraId="1F363ACE"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0,1%</w:t>
            </w:r>
          </w:p>
        </w:tc>
        <w:tc>
          <w:tcPr>
            <w:tcW w:w="665" w:type="pct"/>
            <w:shd w:val="clear" w:color="auto" w:fill="auto"/>
            <w:noWrap/>
            <w:vAlign w:val="center"/>
            <w:hideMark/>
          </w:tcPr>
          <w:p w14:paraId="7E7AB9E3"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0,1%</w:t>
            </w:r>
          </w:p>
        </w:tc>
        <w:tc>
          <w:tcPr>
            <w:tcW w:w="665" w:type="pct"/>
            <w:shd w:val="clear" w:color="auto" w:fill="auto"/>
            <w:noWrap/>
            <w:vAlign w:val="center"/>
            <w:hideMark/>
          </w:tcPr>
          <w:p w14:paraId="453A3D7D"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0,0%</w:t>
            </w:r>
          </w:p>
        </w:tc>
        <w:tc>
          <w:tcPr>
            <w:tcW w:w="665" w:type="pct"/>
            <w:shd w:val="clear" w:color="000000" w:fill="FDE9D9"/>
            <w:noWrap/>
            <w:vAlign w:val="center"/>
            <w:hideMark/>
          </w:tcPr>
          <w:p w14:paraId="6655C058" w14:textId="77777777" w:rsidR="00404E8F" w:rsidRPr="00404E8F" w:rsidRDefault="00404E8F" w:rsidP="00404E8F">
            <w:pPr>
              <w:spacing w:after="0" w:line="240" w:lineRule="auto"/>
              <w:rPr>
                <w:rFonts w:ascii="Calibri" w:eastAsia="Times New Roman" w:hAnsi="Calibri" w:cs="Calibri"/>
              </w:rPr>
            </w:pPr>
            <w:r w:rsidRPr="00404E8F">
              <w:rPr>
                <w:rFonts w:ascii="Calibri" w:eastAsia="Times New Roman" w:hAnsi="Calibri" w:cs="Calibri"/>
              </w:rPr>
              <w:t> </w:t>
            </w:r>
          </w:p>
        </w:tc>
      </w:tr>
      <w:tr w:rsidR="00404E8F" w:rsidRPr="00404E8F" w14:paraId="7D94B887" w14:textId="77777777" w:rsidTr="00816DE6">
        <w:trPr>
          <w:trHeight w:val="315"/>
        </w:trPr>
        <w:tc>
          <w:tcPr>
            <w:tcW w:w="5000" w:type="pct"/>
            <w:gridSpan w:val="6"/>
            <w:shd w:val="clear" w:color="auto" w:fill="auto"/>
            <w:noWrap/>
            <w:vAlign w:val="center"/>
            <w:hideMark/>
          </w:tcPr>
          <w:p w14:paraId="3E0FC210" w14:textId="77777777" w:rsidR="00404E8F" w:rsidRPr="00404E8F" w:rsidRDefault="00404E8F" w:rsidP="00404E8F">
            <w:pPr>
              <w:spacing w:after="0" w:line="240" w:lineRule="auto"/>
              <w:rPr>
                <w:rFonts w:ascii="Arial" w:eastAsia="Times New Roman" w:hAnsi="Arial" w:cs="Arial"/>
                <w:sz w:val="18"/>
                <w:szCs w:val="18"/>
              </w:rPr>
            </w:pPr>
            <w:r w:rsidRPr="00404E8F">
              <w:rPr>
                <w:rFonts w:ascii="Arial" w:eastAsia="Times New Roman" w:hAnsi="Arial" w:cs="Arial"/>
                <w:sz w:val="18"/>
                <w:szCs w:val="18"/>
              </w:rPr>
              <w:t>  </w:t>
            </w:r>
          </w:p>
        </w:tc>
      </w:tr>
      <w:tr w:rsidR="00404E8F" w:rsidRPr="00404E8F" w14:paraId="60C25CFE" w14:textId="77777777" w:rsidTr="00816DE6">
        <w:trPr>
          <w:trHeight w:val="525"/>
        </w:trPr>
        <w:tc>
          <w:tcPr>
            <w:tcW w:w="1675" w:type="pct"/>
            <w:shd w:val="clear" w:color="000000" w:fill="FDE9D9"/>
            <w:vAlign w:val="center"/>
            <w:hideMark/>
          </w:tcPr>
          <w:p w14:paraId="4D780648" w14:textId="77777777" w:rsidR="00404E8F" w:rsidRPr="00404E8F" w:rsidRDefault="00404E8F" w:rsidP="00404E8F">
            <w:pPr>
              <w:spacing w:after="0" w:line="240" w:lineRule="auto"/>
              <w:rPr>
                <w:rFonts w:ascii="Sylfaen" w:eastAsia="Times New Roman" w:hAnsi="Sylfaen" w:cs="Arial"/>
                <w:b/>
                <w:bCs/>
                <w:sz w:val="18"/>
                <w:szCs w:val="18"/>
              </w:rPr>
            </w:pPr>
            <w:r w:rsidRPr="00404E8F">
              <w:rPr>
                <w:rFonts w:ascii="Sylfaen" w:eastAsia="Times New Roman" w:hAnsi="Sylfaen" w:cs="Arial"/>
                <w:b/>
                <w:bCs/>
                <w:sz w:val="18"/>
                <w:szCs w:val="18"/>
              </w:rPr>
              <w:t>ფინანსური</w:t>
            </w:r>
            <w:r w:rsidRPr="00404E8F">
              <w:rPr>
                <w:rFonts w:ascii="Arial" w:eastAsia="Times New Roman" w:hAnsi="Arial" w:cs="Arial"/>
                <w:b/>
                <w:bCs/>
                <w:sz w:val="18"/>
                <w:szCs w:val="18"/>
              </w:rPr>
              <w:t xml:space="preserve"> </w:t>
            </w:r>
            <w:r w:rsidRPr="00404E8F">
              <w:rPr>
                <w:rFonts w:ascii="Sylfaen" w:eastAsia="Times New Roman" w:hAnsi="Sylfaen" w:cs="Arial"/>
                <w:b/>
                <w:bCs/>
                <w:sz w:val="18"/>
                <w:szCs w:val="18"/>
              </w:rPr>
              <w:t>აქტივების</w:t>
            </w:r>
            <w:r w:rsidRPr="00404E8F">
              <w:rPr>
                <w:rFonts w:ascii="Arial" w:eastAsia="Times New Roman" w:hAnsi="Arial" w:cs="Arial"/>
                <w:b/>
                <w:bCs/>
                <w:sz w:val="18"/>
                <w:szCs w:val="18"/>
              </w:rPr>
              <w:t xml:space="preserve"> </w:t>
            </w:r>
            <w:r w:rsidRPr="00404E8F">
              <w:rPr>
                <w:rFonts w:ascii="Sylfaen" w:eastAsia="Times New Roman" w:hAnsi="Sylfaen" w:cs="Arial"/>
                <w:b/>
                <w:bCs/>
                <w:sz w:val="18"/>
                <w:szCs w:val="18"/>
              </w:rPr>
              <w:t>კლება</w:t>
            </w:r>
          </w:p>
        </w:tc>
        <w:tc>
          <w:tcPr>
            <w:tcW w:w="3325" w:type="pct"/>
            <w:gridSpan w:val="5"/>
            <w:shd w:val="clear" w:color="000000" w:fill="FDE9D9"/>
            <w:noWrap/>
            <w:vAlign w:val="center"/>
            <w:hideMark/>
          </w:tcPr>
          <w:p w14:paraId="1095E016" w14:textId="77777777" w:rsidR="00404E8F" w:rsidRPr="00404E8F" w:rsidRDefault="00404E8F" w:rsidP="00404E8F">
            <w:pPr>
              <w:spacing w:after="0" w:line="240" w:lineRule="auto"/>
              <w:rPr>
                <w:rFonts w:ascii="Arial" w:eastAsia="Times New Roman" w:hAnsi="Arial" w:cs="Arial"/>
                <w:sz w:val="18"/>
                <w:szCs w:val="18"/>
              </w:rPr>
            </w:pPr>
            <w:r w:rsidRPr="00404E8F">
              <w:rPr>
                <w:rFonts w:ascii="Arial" w:eastAsia="Times New Roman" w:hAnsi="Arial" w:cs="Arial"/>
                <w:sz w:val="18"/>
                <w:szCs w:val="18"/>
              </w:rPr>
              <w:t> </w:t>
            </w:r>
          </w:p>
        </w:tc>
      </w:tr>
      <w:tr w:rsidR="00404E8F" w:rsidRPr="00404E8F" w14:paraId="68DF9391" w14:textId="77777777" w:rsidTr="00816DE6">
        <w:trPr>
          <w:trHeight w:val="525"/>
        </w:trPr>
        <w:tc>
          <w:tcPr>
            <w:tcW w:w="1675" w:type="pct"/>
            <w:shd w:val="clear" w:color="auto" w:fill="auto"/>
            <w:vAlign w:val="center"/>
            <w:hideMark/>
          </w:tcPr>
          <w:p w14:paraId="1B767489" w14:textId="77777777" w:rsidR="00404E8F" w:rsidRPr="00404E8F" w:rsidRDefault="00404E8F" w:rsidP="00404E8F">
            <w:pPr>
              <w:spacing w:after="0" w:line="240" w:lineRule="auto"/>
              <w:ind w:firstLineChars="100" w:firstLine="180"/>
              <w:rPr>
                <w:rFonts w:ascii="Arial" w:eastAsia="Times New Roman" w:hAnsi="Arial" w:cs="Arial"/>
                <w:sz w:val="18"/>
                <w:szCs w:val="18"/>
              </w:rPr>
            </w:pPr>
            <w:r w:rsidRPr="00404E8F">
              <w:rPr>
                <w:rFonts w:ascii="Arial" w:eastAsia="Times New Roman" w:hAnsi="Arial" w:cs="Arial"/>
                <w:sz w:val="18"/>
                <w:szCs w:val="18"/>
              </w:rPr>
              <w:t xml:space="preserve">2020-2023 </w:t>
            </w:r>
            <w:r w:rsidRPr="00404E8F">
              <w:rPr>
                <w:rFonts w:ascii="Sylfaen" w:eastAsia="Times New Roman" w:hAnsi="Sylfaen" w:cs="Arial"/>
                <w:sz w:val="18"/>
                <w:szCs w:val="18"/>
              </w:rPr>
              <w:t>პროგნოზი (2019 წლის დეკემბერი)</w:t>
            </w:r>
          </w:p>
        </w:tc>
        <w:tc>
          <w:tcPr>
            <w:tcW w:w="665" w:type="pct"/>
            <w:shd w:val="clear" w:color="auto" w:fill="auto"/>
            <w:noWrap/>
            <w:vAlign w:val="center"/>
            <w:hideMark/>
          </w:tcPr>
          <w:p w14:paraId="2A6173B4"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0,2%</w:t>
            </w:r>
          </w:p>
        </w:tc>
        <w:tc>
          <w:tcPr>
            <w:tcW w:w="665" w:type="pct"/>
            <w:shd w:val="clear" w:color="auto" w:fill="auto"/>
            <w:noWrap/>
            <w:vAlign w:val="center"/>
            <w:hideMark/>
          </w:tcPr>
          <w:p w14:paraId="77A08240"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0,2%</w:t>
            </w:r>
          </w:p>
        </w:tc>
        <w:tc>
          <w:tcPr>
            <w:tcW w:w="665" w:type="pct"/>
            <w:shd w:val="clear" w:color="auto" w:fill="auto"/>
            <w:noWrap/>
            <w:vAlign w:val="center"/>
            <w:hideMark/>
          </w:tcPr>
          <w:p w14:paraId="63B1C47D"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0,1%</w:t>
            </w:r>
          </w:p>
        </w:tc>
        <w:tc>
          <w:tcPr>
            <w:tcW w:w="665" w:type="pct"/>
            <w:shd w:val="clear" w:color="auto" w:fill="auto"/>
            <w:noWrap/>
            <w:vAlign w:val="center"/>
            <w:hideMark/>
          </w:tcPr>
          <w:p w14:paraId="35CBD756"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0,1%</w:t>
            </w:r>
          </w:p>
        </w:tc>
        <w:tc>
          <w:tcPr>
            <w:tcW w:w="665" w:type="pct"/>
            <w:shd w:val="clear" w:color="000000" w:fill="FDE9D9"/>
            <w:noWrap/>
            <w:vAlign w:val="center"/>
            <w:hideMark/>
          </w:tcPr>
          <w:p w14:paraId="6810D59B"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 </w:t>
            </w:r>
          </w:p>
        </w:tc>
      </w:tr>
      <w:tr w:rsidR="00404E8F" w:rsidRPr="00404E8F" w14:paraId="1D47C24E" w14:textId="77777777" w:rsidTr="00816DE6">
        <w:trPr>
          <w:trHeight w:val="525"/>
        </w:trPr>
        <w:tc>
          <w:tcPr>
            <w:tcW w:w="1675" w:type="pct"/>
            <w:shd w:val="clear" w:color="auto" w:fill="auto"/>
            <w:vAlign w:val="center"/>
            <w:hideMark/>
          </w:tcPr>
          <w:p w14:paraId="642D0FF8" w14:textId="77777777" w:rsidR="00404E8F" w:rsidRPr="00404E8F" w:rsidRDefault="00404E8F" w:rsidP="00404E8F">
            <w:pPr>
              <w:spacing w:after="0" w:line="240" w:lineRule="auto"/>
              <w:ind w:firstLineChars="100" w:firstLine="180"/>
              <w:rPr>
                <w:rFonts w:ascii="Arial" w:eastAsia="Times New Roman" w:hAnsi="Arial" w:cs="Arial"/>
                <w:sz w:val="18"/>
                <w:szCs w:val="18"/>
              </w:rPr>
            </w:pPr>
            <w:r w:rsidRPr="00404E8F">
              <w:rPr>
                <w:rFonts w:ascii="Arial" w:eastAsia="Times New Roman" w:hAnsi="Arial" w:cs="Arial"/>
                <w:sz w:val="18"/>
                <w:szCs w:val="18"/>
              </w:rPr>
              <w:lastRenderedPageBreak/>
              <w:t xml:space="preserve">2021-2024 </w:t>
            </w:r>
            <w:r w:rsidRPr="00404E8F">
              <w:rPr>
                <w:rFonts w:ascii="Sylfaen" w:eastAsia="Times New Roman" w:hAnsi="Sylfaen" w:cs="Arial"/>
                <w:sz w:val="18"/>
                <w:szCs w:val="18"/>
              </w:rPr>
              <w:t>პროგნოზი (2020 წლის ივლისი)</w:t>
            </w:r>
          </w:p>
        </w:tc>
        <w:tc>
          <w:tcPr>
            <w:tcW w:w="665" w:type="pct"/>
            <w:shd w:val="clear" w:color="auto" w:fill="auto"/>
            <w:noWrap/>
            <w:vAlign w:val="center"/>
            <w:hideMark/>
          </w:tcPr>
          <w:p w14:paraId="2FCA8552"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0,2%</w:t>
            </w:r>
          </w:p>
        </w:tc>
        <w:tc>
          <w:tcPr>
            <w:tcW w:w="665" w:type="pct"/>
            <w:shd w:val="clear" w:color="auto" w:fill="auto"/>
            <w:noWrap/>
            <w:vAlign w:val="center"/>
            <w:hideMark/>
          </w:tcPr>
          <w:p w14:paraId="076967AB"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0,2%</w:t>
            </w:r>
          </w:p>
        </w:tc>
        <w:tc>
          <w:tcPr>
            <w:tcW w:w="665" w:type="pct"/>
            <w:shd w:val="clear" w:color="auto" w:fill="auto"/>
            <w:noWrap/>
            <w:vAlign w:val="center"/>
            <w:hideMark/>
          </w:tcPr>
          <w:p w14:paraId="71BACC88"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0,2%</w:t>
            </w:r>
          </w:p>
        </w:tc>
        <w:tc>
          <w:tcPr>
            <w:tcW w:w="665" w:type="pct"/>
            <w:shd w:val="clear" w:color="auto" w:fill="auto"/>
            <w:noWrap/>
            <w:vAlign w:val="center"/>
            <w:hideMark/>
          </w:tcPr>
          <w:p w14:paraId="26456D33"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0,2%</w:t>
            </w:r>
          </w:p>
        </w:tc>
        <w:tc>
          <w:tcPr>
            <w:tcW w:w="665" w:type="pct"/>
            <w:shd w:val="clear" w:color="000000" w:fill="FDE9D9"/>
            <w:noWrap/>
            <w:vAlign w:val="center"/>
            <w:hideMark/>
          </w:tcPr>
          <w:p w14:paraId="507B17AA"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0,2%</w:t>
            </w:r>
          </w:p>
        </w:tc>
      </w:tr>
      <w:tr w:rsidR="00404E8F" w:rsidRPr="00404E8F" w14:paraId="4A4D5DBC" w14:textId="77777777" w:rsidTr="00816DE6">
        <w:trPr>
          <w:trHeight w:val="315"/>
        </w:trPr>
        <w:tc>
          <w:tcPr>
            <w:tcW w:w="1675" w:type="pct"/>
            <w:shd w:val="clear" w:color="auto" w:fill="auto"/>
            <w:noWrap/>
            <w:vAlign w:val="center"/>
            <w:hideMark/>
          </w:tcPr>
          <w:p w14:paraId="64F5F33D" w14:textId="77777777" w:rsidR="00404E8F" w:rsidRPr="00404E8F" w:rsidRDefault="00404E8F" w:rsidP="00404E8F">
            <w:pPr>
              <w:spacing w:after="0" w:line="240" w:lineRule="auto"/>
              <w:rPr>
                <w:rFonts w:ascii="Sylfaen" w:eastAsia="Times New Roman" w:hAnsi="Sylfaen" w:cs="Arial"/>
                <w:sz w:val="18"/>
                <w:szCs w:val="18"/>
              </w:rPr>
            </w:pPr>
            <w:r w:rsidRPr="00404E8F">
              <w:rPr>
                <w:rFonts w:ascii="Sylfaen" w:eastAsia="Times New Roman" w:hAnsi="Sylfaen" w:cs="Arial"/>
                <w:sz w:val="18"/>
                <w:szCs w:val="18"/>
              </w:rPr>
              <w:t xml:space="preserve">   ცვლილება</w:t>
            </w:r>
          </w:p>
        </w:tc>
        <w:tc>
          <w:tcPr>
            <w:tcW w:w="665" w:type="pct"/>
            <w:shd w:val="clear" w:color="auto" w:fill="auto"/>
            <w:noWrap/>
            <w:vAlign w:val="center"/>
            <w:hideMark/>
          </w:tcPr>
          <w:p w14:paraId="4A81613F"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-0,1%</w:t>
            </w:r>
          </w:p>
        </w:tc>
        <w:tc>
          <w:tcPr>
            <w:tcW w:w="665" w:type="pct"/>
            <w:shd w:val="clear" w:color="auto" w:fill="auto"/>
            <w:noWrap/>
            <w:vAlign w:val="center"/>
            <w:hideMark/>
          </w:tcPr>
          <w:p w14:paraId="607C91EA"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0,0%</w:t>
            </w:r>
          </w:p>
        </w:tc>
        <w:tc>
          <w:tcPr>
            <w:tcW w:w="665" w:type="pct"/>
            <w:shd w:val="clear" w:color="auto" w:fill="auto"/>
            <w:noWrap/>
            <w:vAlign w:val="center"/>
            <w:hideMark/>
          </w:tcPr>
          <w:p w14:paraId="25F6AAA8"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0,1%</w:t>
            </w:r>
          </w:p>
        </w:tc>
        <w:tc>
          <w:tcPr>
            <w:tcW w:w="665" w:type="pct"/>
            <w:shd w:val="clear" w:color="auto" w:fill="auto"/>
            <w:noWrap/>
            <w:vAlign w:val="center"/>
            <w:hideMark/>
          </w:tcPr>
          <w:p w14:paraId="02FDB10C"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0,0%</w:t>
            </w:r>
          </w:p>
        </w:tc>
        <w:tc>
          <w:tcPr>
            <w:tcW w:w="665" w:type="pct"/>
            <w:shd w:val="clear" w:color="000000" w:fill="FDE9D9"/>
            <w:noWrap/>
            <w:vAlign w:val="center"/>
            <w:hideMark/>
          </w:tcPr>
          <w:p w14:paraId="597DCDCF"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 </w:t>
            </w:r>
          </w:p>
        </w:tc>
      </w:tr>
      <w:tr w:rsidR="00404E8F" w:rsidRPr="00404E8F" w14:paraId="2E8A1595" w14:textId="77777777" w:rsidTr="00816DE6">
        <w:trPr>
          <w:trHeight w:val="525"/>
        </w:trPr>
        <w:tc>
          <w:tcPr>
            <w:tcW w:w="1675" w:type="pct"/>
            <w:shd w:val="clear" w:color="auto" w:fill="auto"/>
            <w:vAlign w:val="center"/>
            <w:hideMark/>
          </w:tcPr>
          <w:p w14:paraId="1511D67B" w14:textId="77777777" w:rsidR="00404E8F" w:rsidRPr="00404E8F" w:rsidRDefault="00404E8F" w:rsidP="00902BC5">
            <w:pPr>
              <w:spacing w:after="0" w:line="240" w:lineRule="auto"/>
              <w:ind w:firstLineChars="100" w:firstLine="180"/>
              <w:rPr>
                <w:rFonts w:ascii="Arial" w:eastAsia="Times New Roman" w:hAnsi="Arial" w:cs="Arial"/>
                <w:sz w:val="18"/>
                <w:szCs w:val="18"/>
              </w:rPr>
            </w:pPr>
            <w:r w:rsidRPr="00404E8F">
              <w:rPr>
                <w:rFonts w:ascii="Arial" w:eastAsia="Times New Roman" w:hAnsi="Arial" w:cs="Arial"/>
                <w:sz w:val="18"/>
                <w:szCs w:val="18"/>
              </w:rPr>
              <w:t xml:space="preserve">2021-2024 </w:t>
            </w:r>
            <w:r w:rsidR="00902BC5">
              <w:rPr>
                <w:rFonts w:ascii="Sylfaen" w:eastAsia="Times New Roman" w:hAnsi="Sylfaen" w:cs="Arial"/>
                <w:sz w:val="18"/>
                <w:szCs w:val="18"/>
              </w:rPr>
              <w:t xml:space="preserve">პროგნოზი (2020 წლის </w:t>
            </w:r>
            <w:r w:rsidR="00902BC5">
              <w:rPr>
                <w:rFonts w:ascii="Sylfaen" w:eastAsia="Times New Roman" w:hAnsi="Sylfaen" w:cs="Arial"/>
                <w:sz w:val="18"/>
                <w:szCs w:val="18"/>
                <w:lang w:val="ka-GE"/>
              </w:rPr>
              <w:t>ნოემბერი</w:t>
            </w:r>
            <w:r w:rsidRPr="00404E8F">
              <w:rPr>
                <w:rFonts w:ascii="Sylfaen" w:eastAsia="Times New Roman" w:hAnsi="Sylfaen" w:cs="Arial"/>
                <w:sz w:val="18"/>
                <w:szCs w:val="18"/>
              </w:rPr>
              <w:t>)</w:t>
            </w:r>
          </w:p>
        </w:tc>
        <w:tc>
          <w:tcPr>
            <w:tcW w:w="665" w:type="pct"/>
            <w:shd w:val="clear" w:color="auto" w:fill="auto"/>
            <w:noWrap/>
            <w:vAlign w:val="center"/>
            <w:hideMark/>
          </w:tcPr>
          <w:p w14:paraId="685DF6B6"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0,3%</w:t>
            </w:r>
          </w:p>
        </w:tc>
        <w:tc>
          <w:tcPr>
            <w:tcW w:w="665" w:type="pct"/>
            <w:shd w:val="clear" w:color="auto" w:fill="auto"/>
            <w:noWrap/>
            <w:vAlign w:val="center"/>
            <w:hideMark/>
          </w:tcPr>
          <w:p w14:paraId="77CE8FA3"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0,3%</w:t>
            </w:r>
          </w:p>
        </w:tc>
        <w:tc>
          <w:tcPr>
            <w:tcW w:w="665" w:type="pct"/>
            <w:shd w:val="clear" w:color="auto" w:fill="auto"/>
            <w:noWrap/>
            <w:vAlign w:val="center"/>
            <w:hideMark/>
          </w:tcPr>
          <w:p w14:paraId="4A695328"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0,2%</w:t>
            </w:r>
          </w:p>
        </w:tc>
        <w:tc>
          <w:tcPr>
            <w:tcW w:w="665" w:type="pct"/>
            <w:shd w:val="clear" w:color="auto" w:fill="auto"/>
            <w:noWrap/>
            <w:vAlign w:val="center"/>
            <w:hideMark/>
          </w:tcPr>
          <w:p w14:paraId="45A7F195"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0,2%</w:t>
            </w:r>
          </w:p>
        </w:tc>
        <w:tc>
          <w:tcPr>
            <w:tcW w:w="665" w:type="pct"/>
            <w:shd w:val="clear" w:color="000000" w:fill="FDE9D9"/>
            <w:noWrap/>
            <w:vAlign w:val="center"/>
            <w:hideMark/>
          </w:tcPr>
          <w:p w14:paraId="56EBC8FA"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0,2%</w:t>
            </w:r>
          </w:p>
        </w:tc>
      </w:tr>
      <w:tr w:rsidR="00404E8F" w:rsidRPr="00404E8F" w14:paraId="46A4A4D6" w14:textId="77777777" w:rsidTr="00816DE6">
        <w:trPr>
          <w:trHeight w:val="315"/>
        </w:trPr>
        <w:tc>
          <w:tcPr>
            <w:tcW w:w="1675" w:type="pct"/>
            <w:shd w:val="clear" w:color="auto" w:fill="auto"/>
            <w:noWrap/>
            <w:vAlign w:val="center"/>
            <w:hideMark/>
          </w:tcPr>
          <w:p w14:paraId="026ACB27" w14:textId="77777777" w:rsidR="00404E8F" w:rsidRPr="00404E8F" w:rsidRDefault="00404E8F" w:rsidP="00404E8F">
            <w:pPr>
              <w:spacing w:after="0" w:line="240" w:lineRule="auto"/>
              <w:ind w:firstLineChars="100" w:firstLine="180"/>
              <w:rPr>
                <w:rFonts w:ascii="Sylfaen" w:eastAsia="Times New Roman" w:hAnsi="Sylfaen" w:cs="Arial"/>
                <w:sz w:val="18"/>
                <w:szCs w:val="18"/>
              </w:rPr>
            </w:pPr>
            <w:r w:rsidRPr="00404E8F">
              <w:rPr>
                <w:rFonts w:ascii="Sylfaen" w:eastAsia="Times New Roman" w:hAnsi="Sylfaen" w:cs="Arial"/>
                <w:sz w:val="18"/>
                <w:szCs w:val="18"/>
              </w:rPr>
              <w:t>ცვლილება</w:t>
            </w:r>
          </w:p>
        </w:tc>
        <w:tc>
          <w:tcPr>
            <w:tcW w:w="665" w:type="pct"/>
            <w:shd w:val="clear" w:color="auto" w:fill="auto"/>
            <w:noWrap/>
            <w:vAlign w:val="center"/>
            <w:hideMark/>
          </w:tcPr>
          <w:p w14:paraId="5600385C"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0,0%</w:t>
            </w:r>
          </w:p>
        </w:tc>
        <w:tc>
          <w:tcPr>
            <w:tcW w:w="665" w:type="pct"/>
            <w:shd w:val="clear" w:color="auto" w:fill="auto"/>
            <w:noWrap/>
            <w:vAlign w:val="center"/>
            <w:hideMark/>
          </w:tcPr>
          <w:p w14:paraId="617F0D2B"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0,1%</w:t>
            </w:r>
          </w:p>
        </w:tc>
        <w:tc>
          <w:tcPr>
            <w:tcW w:w="665" w:type="pct"/>
            <w:shd w:val="clear" w:color="auto" w:fill="auto"/>
            <w:noWrap/>
            <w:vAlign w:val="center"/>
            <w:hideMark/>
          </w:tcPr>
          <w:p w14:paraId="6229231B"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0,1%</w:t>
            </w:r>
          </w:p>
        </w:tc>
        <w:tc>
          <w:tcPr>
            <w:tcW w:w="665" w:type="pct"/>
            <w:shd w:val="clear" w:color="auto" w:fill="auto"/>
            <w:noWrap/>
            <w:vAlign w:val="center"/>
            <w:hideMark/>
          </w:tcPr>
          <w:p w14:paraId="5F349FA5" w14:textId="77777777"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0,1%</w:t>
            </w:r>
          </w:p>
        </w:tc>
        <w:tc>
          <w:tcPr>
            <w:tcW w:w="665" w:type="pct"/>
            <w:shd w:val="clear" w:color="000000" w:fill="FDE9D9"/>
            <w:noWrap/>
            <w:vAlign w:val="center"/>
            <w:hideMark/>
          </w:tcPr>
          <w:p w14:paraId="00DD58CF" w14:textId="77777777" w:rsidR="00404E8F" w:rsidRPr="00404E8F" w:rsidRDefault="00404E8F" w:rsidP="00404E8F">
            <w:pPr>
              <w:spacing w:after="0" w:line="240" w:lineRule="auto"/>
              <w:rPr>
                <w:rFonts w:ascii="Calibri" w:eastAsia="Times New Roman" w:hAnsi="Calibri" w:cs="Calibri"/>
              </w:rPr>
            </w:pPr>
            <w:r w:rsidRPr="00404E8F">
              <w:rPr>
                <w:rFonts w:ascii="Calibri" w:eastAsia="Times New Roman" w:hAnsi="Calibri" w:cs="Calibri"/>
              </w:rPr>
              <w:t> </w:t>
            </w:r>
          </w:p>
        </w:tc>
      </w:tr>
    </w:tbl>
    <w:p w14:paraId="355482F5" w14:textId="77777777" w:rsidR="00AD738A" w:rsidRPr="00D833FB" w:rsidRDefault="00AD738A" w:rsidP="00AD738A">
      <w:pPr>
        <w:spacing w:line="276" w:lineRule="auto"/>
        <w:rPr>
          <w:rFonts w:ascii="Sylfaen" w:hAnsi="Sylfaen"/>
        </w:rPr>
      </w:pPr>
    </w:p>
    <w:p w14:paraId="0630AE73" w14:textId="77777777" w:rsidR="00D7302B" w:rsidRPr="00D7302B" w:rsidRDefault="00AD738A" w:rsidP="00AD738A">
      <w:pPr>
        <w:spacing w:line="276" w:lineRule="auto"/>
        <w:ind w:firstLine="720"/>
        <w:jc w:val="both"/>
        <w:rPr>
          <w:rFonts w:ascii="Sylfaen" w:hAnsi="Sylfaen"/>
          <w:lang w:val="ka-GE"/>
        </w:rPr>
      </w:pPr>
      <w:r w:rsidRPr="00D833FB">
        <w:rPr>
          <w:rFonts w:ascii="Sylfaen" w:hAnsi="Sylfaen"/>
          <w:lang w:val="ka-GE"/>
        </w:rPr>
        <w:t xml:space="preserve">პანდემიასთან დაკავშირებული გაზრდილი ხარჯების და ეკონომიკური ზრდის შენელების ფონზე შემცირებული შემოსავლების გათვალისწინებით 2021-2024 წლებში გაზრდილია </w:t>
      </w:r>
      <w:r w:rsidRPr="00D7302B">
        <w:rPr>
          <w:rFonts w:ascii="Sylfaen" w:hAnsi="Sylfaen"/>
          <w:lang w:val="ka-GE"/>
        </w:rPr>
        <w:t>ბიუჯეტის დეფიციტური შემოსულობების წყაროები</w:t>
      </w:r>
      <w:r w:rsidR="006F5CB5">
        <w:rPr>
          <w:rFonts w:ascii="Sylfaen" w:hAnsi="Sylfaen"/>
        </w:rPr>
        <w:t xml:space="preserve"> -</w:t>
      </w:r>
      <w:r w:rsidRPr="00D7302B">
        <w:rPr>
          <w:rFonts w:ascii="Sylfaen" w:hAnsi="Sylfaen"/>
          <w:lang w:val="ka-GE"/>
        </w:rPr>
        <w:t xml:space="preserve"> როგორც საშინაო</w:t>
      </w:r>
      <w:r w:rsidR="00816DE6">
        <w:rPr>
          <w:rFonts w:ascii="Sylfaen" w:hAnsi="Sylfaen"/>
          <w:lang w:val="ka-GE"/>
        </w:rPr>
        <w:t>,</w:t>
      </w:r>
      <w:r w:rsidRPr="00D7302B">
        <w:rPr>
          <w:rFonts w:ascii="Sylfaen" w:hAnsi="Sylfaen"/>
          <w:lang w:val="ka-GE"/>
        </w:rPr>
        <w:t xml:space="preserve"> ისე საგარეო ვალის აღების პროგნოზები.</w:t>
      </w:r>
      <w:r w:rsidR="0073343E" w:rsidRPr="00D7302B">
        <w:rPr>
          <w:rFonts w:ascii="Sylfaen" w:hAnsi="Sylfaen"/>
        </w:rPr>
        <w:t xml:space="preserve"> </w:t>
      </w:r>
      <w:r w:rsidR="00A60FDC">
        <w:rPr>
          <w:rFonts w:ascii="Sylfaen" w:hAnsi="Sylfaen"/>
          <w:lang w:val="ka-GE"/>
        </w:rPr>
        <w:t xml:space="preserve">წარმოდგენილ ვერსიაში </w:t>
      </w:r>
      <w:r w:rsidR="006F5CB5">
        <w:rPr>
          <w:rFonts w:ascii="Sylfaen" w:hAnsi="Sylfaen"/>
          <w:lang w:val="ka-GE"/>
        </w:rPr>
        <w:t xml:space="preserve">2021 წელს </w:t>
      </w:r>
      <w:r w:rsidR="00A60FDC">
        <w:rPr>
          <w:rFonts w:ascii="Sylfaen" w:hAnsi="Sylfaen"/>
          <w:lang w:val="ka-GE"/>
        </w:rPr>
        <w:t xml:space="preserve">საგარეო ვალდებულებების </w:t>
      </w:r>
      <w:r w:rsidR="00816DE6">
        <w:rPr>
          <w:rFonts w:ascii="Sylfaen" w:hAnsi="Sylfaen"/>
          <w:lang w:val="ka-GE"/>
        </w:rPr>
        <w:t>მნიშვ</w:t>
      </w:r>
      <w:r w:rsidR="00A60FDC">
        <w:rPr>
          <w:rFonts w:ascii="Sylfaen" w:hAnsi="Sylfaen"/>
          <w:lang w:val="ka-GE"/>
        </w:rPr>
        <w:t>ნ</w:t>
      </w:r>
      <w:r w:rsidR="00816DE6">
        <w:rPr>
          <w:rFonts w:ascii="Sylfaen" w:hAnsi="Sylfaen"/>
          <w:lang w:val="ka-GE"/>
        </w:rPr>
        <w:t>ე</w:t>
      </w:r>
      <w:r w:rsidR="00A60FDC">
        <w:rPr>
          <w:rFonts w:ascii="Sylfaen" w:hAnsi="Sylfaen"/>
          <w:lang w:val="ka-GE"/>
        </w:rPr>
        <w:t>ლოვანი ზრდა განპირობებული</w:t>
      </w:r>
      <w:r w:rsidR="006F5CB5">
        <w:rPr>
          <w:rFonts w:ascii="Sylfaen" w:hAnsi="Sylfaen"/>
          <w:lang w:val="ka-GE"/>
        </w:rPr>
        <w:t>ა</w:t>
      </w:r>
      <w:r w:rsidR="00A60FDC">
        <w:rPr>
          <w:rFonts w:ascii="Sylfaen" w:hAnsi="Sylfaen"/>
          <w:lang w:val="ka-GE"/>
        </w:rPr>
        <w:t xml:space="preserve"> იმ ფაქტით, რომ 2021 წელს ევრობონდების </w:t>
      </w:r>
      <w:r w:rsidR="00816DE6">
        <w:rPr>
          <w:rFonts w:ascii="Sylfaen" w:hAnsi="Sylfaen"/>
          <w:lang w:val="ka-GE"/>
        </w:rPr>
        <w:t>გა</w:t>
      </w:r>
      <w:r w:rsidR="00A60FDC">
        <w:rPr>
          <w:rFonts w:ascii="Sylfaen" w:hAnsi="Sylfaen"/>
          <w:lang w:val="ka-GE"/>
        </w:rPr>
        <w:t>და</w:t>
      </w:r>
      <w:r w:rsidR="00816DE6">
        <w:rPr>
          <w:rFonts w:ascii="Sylfaen" w:hAnsi="Sylfaen"/>
          <w:lang w:val="ka-GE"/>
        </w:rPr>
        <w:t>ფარ</w:t>
      </w:r>
      <w:r w:rsidR="00A60FDC">
        <w:rPr>
          <w:rFonts w:ascii="Sylfaen" w:hAnsi="Sylfaen"/>
          <w:lang w:val="ka-GE"/>
        </w:rPr>
        <w:t>ვის მიზნით იგეგმება ახალი ევრობონდის გამოშვება (1</w:t>
      </w:r>
      <w:r w:rsidR="00816DE6">
        <w:rPr>
          <w:rFonts w:ascii="Sylfaen" w:hAnsi="Sylfaen"/>
          <w:lang w:val="ka-GE"/>
        </w:rPr>
        <w:t xml:space="preserve"> </w:t>
      </w:r>
      <w:r w:rsidR="00A60FDC">
        <w:rPr>
          <w:rFonts w:ascii="Sylfaen" w:hAnsi="Sylfaen"/>
          <w:lang w:val="ka-GE"/>
        </w:rPr>
        <w:t>657.0 მლნ ლარის ფარგლებში). 2020</w:t>
      </w:r>
      <w:r w:rsidR="006F5CB5">
        <w:rPr>
          <w:rFonts w:ascii="Sylfaen" w:hAnsi="Sylfaen"/>
          <w:lang w:val="ka-GE"/>
        </w:rPr>
        <w:t xml:space="preserve"> და</w:t>
      </w:r>
      <w:r w:rsidR="00A60FDC">
        <w:rPr>
          <w:rFonts w:ascii="Sylfaen" w:hAnsi="Sylfaen"/>
          <w:lang w:val="ka-GE"/>
        </w:rPr>
        <w:t>2021 წ</w:t>
      </w:r>
      <w:r w:rsidR="006F5CB5">
        <w:rPr>
          <w:rFonts w:ascii="Sylfaen" w:hAnsi="Sylfaen"/>
          <w:lang w:val="ka-GE"/>
        </w:rPr>
        <w:t>ლ</w:t>
      </w:r>
      <w:r w:rsidR="00A60FDC">
        <w:rPr>
          <w:rFonts w:ascii="Sylfaen" w:hAnsi="Sylfaen"/>
          <w:lang w:val="ka-GE"/>
        </w:rPr>
        <w:t>ებ</w:t>
      </w:r>
      <w:r w:rsidR="006F5CB5">
        <w:rPr>
          <w:rFonts w:ascii="Sylfaen" w:hAnsi="Sylfaen"/>
          <w:lang w:val="ka-GE"/>
        </w:rPr>
        <w:t xml:space="preserve">ში, </w:t>
      </w:r>
      <w:r w:rsidR="00A60FDC">
        <w:rPr>
          <w:rFonts w:ascii="Sylfaen" w:hAnsi="Sylfaen"/>
          <w:lang w:val="ka-GE"/>
        </w:rPr>
        <w:t>საგარეო ვალის აღებაში</w:t>
      </w:r>
      <w:r w:rsidR="006F5CB5">
        <w:rPr>
          <w:rFonts w:ascii="Sylfaen" w:hAnsi="Sylfaen"/>
          <w:lang w:val="ka-GE"/>
        </w:rPr>
        <w:t xml:space="preserve"> ასახულია</w:t>
      </w:r>
      <w:r w:rsidR="00A60FDC">
        <w:rPr>
          <w:rFonts w:ascii="Sylfaen" w:hAnsi="Sylfaen"/>
          <w:lang w:val="ka-GE"/>
        </w:rPr>
        <w:t xml:space="preserve"> მიმდინარე წელს, პანდემიის გასამკლავებლად მოზიდული სახსრები. ამასთან</w:t>
      </w:r>
      <w:r w:rsidR="00816DE6">
        <w:rPr>
          <w:rFonts w:ascii="Sylfaen" w:hAnsi="Sylfaen"/>
          <w:lang w:val="ka-GE"/>
        </w:rPr>
        <w:t>,</w:t>
      </w:r>
      <w:r w:rsidR="00A60FDC">
        <w:rPr>
          <w:rFonts w:ascii="Sylfaen" w:hAnsi="Sylfaen"/>
          <w:lang w:val="ka-GE"/>
        </w:rPr>
        <w:t xml:space="preserve"> 2021 წელს წმინდა საშინაო სესხება დაგეგმილი აღარ არის და საჭიროებ</w:t>
      </w:r>
      <w:r w:rsidR="00816DE6">
        <w:rPr>
          <w:rFonts w:ascii="Sylfaen" w:hAnsi="Sylfaen"/>
          <w:lang w:val="ka-GE"/>
        </w:rPr>
        <w:t>ებ</w:t>
      </w:r>
      <w:r w:rsidR="00A60FDC">
        <w:rPr>
          <w:rFonts w:ascii="Sylfaen" w:hAnsi="Sylfaen"/>
          <w:lang w:val="ka-GE"/>
        </w:rPr>
        <w:t xml:space="preserve">ი სრულად საგარეო წყაროებიდან და დაგროვილი დეპოზიტებიდან </w:t>
      </w:r>
      <w:r w:rsidR="00816DE6">
        <w:rPr>
          <w:rFonts w:ascii="Sylfaen" w:hAnsi="Sylfaen"/>
          <w:lang w:val="ka-GE"/>
        </w:rPr>
        <w:t>დაფინანსდება</w:t>
      </w:r>
      <w:r w:rsidR="00A60FDC">
        <w:rPr>
          <w:rFonts w:ascii="Sylfaen" w:hAnsi="Sylfaen"/>
          <w:lang w:val="ka-GE"/>
        </w:rPr>
        <w:t>.</w:t>
      </w:r>
    </w:p>
    <w:p w14:paraId="14A12328" w14:textId="77777777" w:rsidR="00044987" w:rsidRPr="00044987" w:rsidRDefault="00044987" w:rsidP="00AD738A">
      <w:pPr>
        <w:spacing w:line="276" w:lineRule="auto"/>
        <w:ind w:firstLine="720"/>
        <w:jc w:val="both"/>
        <w:rPr>
          <w:rFonts w:ascii="Sylfaen" w:hAnsi="Sylfaen"/>
          <w:lang w:val="ka-GE"/>
        </w:rPr>
      </w:pPr>
      <w:r w:rsidRPr="00044987">
        <w:rPr>
          <w:rFonts w:ascii="Sylfaen" w:hAnsi="Sylfaen"/>
          <w:lang w:val="ka-GE"/>
        </w:rPr>
        <w:t>ქვემოთ მოცემულ ცხრილში წარმოდგენილია ვალდებულებების ზრდის პროგნოზები 2020-2024 წლებისთვის:</w:t>
      </w:r>
    </w:p>
    <w:p w14:paraId="04CE83E9" w14:textId="77777777" w:rsidR="005E18E6" w:rsidRPr="005E18E6" w:rsidRDefault="005E18E6" w:rsidP="005E18E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sidRPr="005E18E6">
        <w:rPr>
          <w:rFonts w:ascii="Sylfaen" w:hAnsi="Sylfaen" w:cs="Sylfaen"/>
          <w:b/>
          <w:bCs/>
          <w:noProof/>
          <w:sz w:val="20"/>
          <w:szCs w:val="22"/>
          <w:lang w:val="ka-GE"/>
        </w:rPr>
        <w:t>ცხრ</w:t>
      </w:r>
      <w:r>
        <w:rPr>
          <w:rFonts w:ascii="Sylfaen" w:hAnsi="Sylfaen" w:cs="Sylfaen"/>
          <w:b/>
          <w:bCs/>
          <w:noProof/>
          <w:sz w:val="20"/>
          <w:szCs w:val="22"/>
          <w:lang w:val="ka-GE"/>
        </w:rPr>
        <w:t>ილი №10 -</w:t>
      </w:r>
      <w:r w:rsidRPr="005E18E6">
        <w:rPr>
          <w:rFonts w:ascii="Sylfaen" w:hAnsi="Sylfaen" w:cs="Sylfaen"/>
          <w:b/>
          <w:bCs/>
          <w:noProof/>
          <w:sz w:val="20"/>
          <w:szCs w:val="22"/>
          <w:lang w:val="ka-GE"/>
        </w:rPr>
        <w:t xml:space="preserve"> </w:t>
      </w:r>
      <w:r>
        <w:rPr>
          <w:rFonts w:ascii="Sylfaen" w:hAnsi="Sylfaen" w:cs="Sylfaen"/>
          <w:b/>
          <w:bCs/>
          <w:noProof/>
          <w:sz w:val="20"/>
          <w:szCs w:val="22"/>
          <w:lang w:val="ka-GE"/>
        </w:rPr>
        <w:t>ვალდებულებების ზრდის</w:t>
      </w:r>
      <w:r w:rsidRPr="005E18E6">
        <w:rPr>
          <w:rFonts w:ascii="Sylfaen" w:hAnsi="Sylfaen" w:cs="Sylfaen"/>
          <w:b/>
          <w:bCs/>
          <w:noProof/>
          <w:sz w:val="20"/>
          <w:szCs w:val="22"/>
          <w:lang w:val="ka-GE"/>
        </w:rPr>
        <w:t xml:space="preserve"> პროგნოზები</w:t>
      </w:r>
    </w:p>
    <w:p w14:paraId="01A734F9" w14:textId="77777777" w:rsidR="005E18E6" w:rsidRPr="00D833FB" w:rsidRDefault="005E18E6" w:rsidP="005E18E6">
      <w:pPr>
        <w:spacing w:after="0" w:line="276" w:lineRule="auto"/>
        <w:jc w:val="right"/>
        <w:rPr>
          <w:rFonts w:ascii="Sylfaen" w:hAnsi="Sylfaen"/>
          <w:b/>
          <w:i/>
          <w:sz w:val="18"/>
          <w:u w:val="single"/>
          <w:lang w:val="ka-GE"/>
        </w:rPr>
      </w:pPr>
      <w:r w:rsidRPr="00D833FB">
        <w:rPr>
          <w:rFonts w:ascii="Sylfaen" w:hAnsi="Sylfaen"/>
          <w:b/>
          <w:i/>
          <w:sz w:val="18"/>
          <w:u w:val="single"/>
        </w:rPr>
        <w:t>(</w:t>
      </w:r>
      <w:r w:rsidRPr="00D833FB">
        <w:rPr>
          <w:rFonts w:ascii="Sylfaen" w:hAnsi="Sylfaen"/>
          <w:b/>
          <w:i/>
          <w:sz w:val="18"/>
          <w:u w:val="single"/>
          <w:lang w:val="ka-GE"/>
        </w:rPr>
        <w:t>მლნ ლარი)</w:t>
      </w:r>
    </w:p>
    <w:tbl>
      <w:tblPr>
        <w:tblW w:w="5000" w:type="pct"/>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3314"/>
        <w:gridCol w:w="1316"/>
        <w:gridCol w:w="1315"/>
        <w:gridCol w:w="1315"/>
        <w:gridCol w:w="1315"/>
        <w:gridCol w:w="1315"/>
      </w:tblGrid>
      <w:tr w:rsidR="00A60FDC" w:rsidRPr="00A60FDC" w14:paraId="587BAED8" w14:textId="77777777" w:rsidTr="00816DE6">
        <w:trPr>
          <w:trHeight w:val="255"/>
          <w:tblHeader/>
        </w:trPr>
        <w:tc>
          <w:tcPr>
            <w:tcW w:w="1675" w:type="pct"/>
            <w:shd w:val="clear" w:color="auto" w:fill="auto"/>
            <w:noWrap/>
            <w:vAlign w:val="center"/>
            <w:hideMark/>
          </w:tcPr>
          <w:p w14:paraId="06A7F832" w14:textId="77777777" w:rsidR="00A60FDC" w:rsidRPr="00A60FDC" w:rsidRDefault="00A60FDC" w:rsidP="00A60FDC">
            <w:pPr>
              <w:spacing w:after="0" w:line="240" w:lineRule="auto"/>
              <w:rPr>
                <w:rFonts w:ascii="Sylfaen" w:eastAsia="Times New Roman" w:hAnsi="Sylfaen" w:cs="Arial"/>
                <w:sz w:val="18"/>
                <w:szCs w:val="18"/>
              </w:rPr>
            </w:pPr>
            <w:r w:rsidRPr="00A60FDC">
              <w:rPr>
                <w:rFonts w:ascii="Sylfaen" w:eastAsia="Times New Roman" w:hAnsi="Sylfaen" w:cs="Arial"/>
                <w:sz w:val="18"/>
                <w:szCs w:val="18"/>
              </w:rPr>
              <w:t> </w:t>
            </w:r>
          </w:p>
        </w:tc>
        <w:tc>
          <w:tcPr>
            <w:tcW w:w="665" w:type="pct"/>
            <w:shd w:val="clear" w:color="auto" w:fill="auto"/>
            <w:noWrap/>
            <w:vAlign w:val="center"/>
            <w:hideMark/>
          </w:tcPr>
          <w:p w14:paraId="74E9516E" w14:textId="77777777" w:rsidR="00A60FDC" w:rsidRPr="00A60FDC" w:rsidRDefault="00A60FDC" w:rsidP="00A60FDC">
            <w:pPr>
              <w:spacing w:after="0" w:line="240" w:lineRule="auto"/>
              <w:jc w:val="center"/>
              <w:rPr>
                <w:rFonts w:ascii="Arial" w:eastAsia="Times New Roman" w:hAnsi="Arial" w:cs="Arial"/>
                <w:b/>
                <w:bCs/>
                <w:sz w:val="18"/>
                <w:szCs w:val="18"/>
              </w:rPr>
            </w:pPr>
            <w:r w:rsidRPr="00A60FDC">
              <w:rPr>
                <w:rFonts w:ascii="Arial" w:eastAsia="Times New Roman" w:hAnsi="Arial" w:cs="Arial"/>
                <w:b/>
                <w:bCs/>
                <w:sz w:val="18"/>
                <w:szCs w:val="18"/>
              </w:rPr>
              <w:t>2020</w:t>
            </w:r>
          </w:p>
        </w:tc>
        <w:tc>
          <w:tcPr>
            <w:tcW w:w="665" w:type="pct"/>
            <w:shd w:val="clear" w:color="auto" w:fill="auto"/>
            <w:noWrap/>
            <w:vAlign w:val="center"/>
            <w:hideMark/>
          </w:tcPr>
          <w:p w14:paraId="35E5E84C" w14:textId="77777777" w:rsidR="00A60FDC" w:rsidRPr="00A60FDC" w:rsidRDefault="00A60FDC" w:rsidP="00A60FDC">
            <w:pPr>
              <w:spacing w:after="0" w:line="240" w:lineRule="auto"/>
              <w:jc w:val="center"/>
              <w:rPr>
                <w:rFonts w:ascii="Arial" w:eastAsia="Times New Roman" w:hAnsi="Arial" w:cs="Arial"/>
                <w:b/>
                <w:bCs/>
                <w:sz w:val="18"/>
                <w:szCs w:val="18"/>
              </w:rPr>
            </w:pPr>
            <w:r w:rsidRPr="00A60FDC">
              <w:rPr>
                <w:rFonts w:ascii="Arial" w:eastAsia="Times New Roman" w:hAnsi="Arial" w:cs="Arial"/>
                <w:b/>
                <w:bCs/>
                <w:sz w:val="18"/>
                <w:szCs w:val="18"/>
              </w:rPr>
              <w:t>2021</w:t>
            </w:r>
          </w:p>
        </w:tc>
        <w:tc>
          <w:tcPr>
            <w:tcW w:w="665" w:type="pct"/>
            <w:shd w:val="clear" w:color="auto" w:fill="auto"/>
            <w:noWrap/>
            <w:vAlign w:val="center"/>
            <w:hideMark/>
          </w:tcPr>
          <w:p w14:paraId="500D8573" w14:textId="77777777" w:rsidR="00A60FDC" w:rsidRPr="00A60FDC" w:rsidRDefault="00A60FDC" w:rsidP="00A60FDC">
            <w:pPr>
              <w:spacing w:after="0" w:line="240" w:lineRule="auto"/>
              <w:jc w:val="center"/>
              <w:rPr>
                <w:rFonts w:ascii="Arial" w:eastAsia="Times New Roman" w:hAnsi="Arial" w:cs="Arial"/>
                <w:b/>
                <w:bCs/>
                <w:sz w:val="18"/>
                <w:szCs w:val="18"/>
              </w:rPr>
            </w:pPr>
            <w:r w:rsidRPr="00A60FDC">
              <w:rPr>
                <w:rFonts w:ascii="Arial" w:eastAsia="Times New Roman" w:hAnsi="Arial" w:cs="Arial"/>
                <w:b/>
                <w:bCs/>
                <w:sz w:val="18"/>
                <w:szCs w:val="18"/>
              </w:rPr>
              <w:t>2022</w:t>
            </w:r>
          </w:p>
        </w:tc>
        <w:tc>
          <w:tcPr>
            <w:tcW w:w="665" w:type="pct"/>
            <w:shd w:val="clear" w:color="auto" w:fill="auto"/>
            <w:noWrap/>
            <w:vAlign w:val="center"/>
            <w:hideMark/>
          </w:tcPr>
          <w:p w14:paraId="31C55E73" w14:textId="77777777" w:rsidR="00A60FDC" w:rsidRPr="00A60FDC" w:rsidRDefault="00A60FDC" w:rsidP="00A60FDC">
            <w:pPr>
              <w:spacing w:after="0" w:line="240" w:lineRule="auto"/>
              <w:jc w:val="center"/>
              <w:rPr>
                <w:rFonts w:ascii="Arial" w:eastAsia="Times New Roman" w:hAnsi="Arial" w:cs="Arial"/>
                <w:b/>
                <w:bCs/>
                <w:sz w:val="18"/>
                <w:szCs w:val="18"/>
              </w:rPr>
            </w:pPr>
            <w:r w:rsidRPr="00A60FDC">
              <w:rPr>
                <w:rFonts w:ascii="Arial" w:eastAsia="Times New Roman" w:hAnsi="Arial" w:cs="Arial"/>
                <w:b/>
                <w:bCs/>
                <w:sz w:val="18"/>
                <w:szCs w:val="18"/>
              </w:rPr>
              <w:t>2023</w:t>
            </w:r>
          </w:p>
        </w:tc>
        <w:tc>
          <w:tcPr>
            <w:tcW w:w="665" w:type="pct"/>
            <w:shd w:val="clear" w:color="000000" w:fill="FDE9D9"/>
            <w:noWrap/>
            <w:vAlign w:val="center"/>
            <w:hideMark/>
          </w:tcPr>
          <w:p w14:paraId="7BC53B2A" w14:textId="77777777" w:rsidR="00A60FDC" w:rsidRPr="00A60FDC" w:rsidRDefault="00A60FDC" w:rsidP="00A60FDC">
            <w:pPr>
              <w:spacing w:after="0" w:line="240" w:lineRule="auto"/>
              <w:jc w:val="center"/>
              <w:rPr>
                <w:rFonts w:ascii="Arial" w:eastAsia="Times New Roman" w:hAnsi="Arial" w:cs="Arial"/>
                <w:b/>
                <w:bCs/>
                <w:sz w:val="18"/>
                <w:szCs w:val="18"/>
              </w:rPr>
            </w:pPr>
            <w:r w:rsidRPr="00A60FDC">
              <w:rPr>
                <w:rFonts w:ascii="Arial" w:eastAsia="Times New Roman" w:hAnsi="Arial" w:cs="Arial"/>
                <w:b/>
                <w:bCs/>
                <w:sz w:val="18"/>
                <w:szCs w:val="18"/>
              </w:rPr>
              <w:t>2024</w:t>
            </w:r>
          </w:p>
        </w:tc>
      </w:tr>
      <w:tr w:rsidR="00A60FDC" w:rsidRPr="00A60FDC" w14:paraId="79233001" w14:textId="77777777" w:rsidTr="00816DE6">
        <w:trPr>
          <w:trHeight w:val="255"/>
          <w:tblHeader/>
        </w:trPr>
        <w:tc>
          <w:tcPr>
            <w:tcW w:w="1675" w:type="pct"/>
            <w:shd w:val="clear" w:color="auto" w:fill="auto"/>
            <w:noWrap/>
            <w:vAlign w:val="center"/>
            <w:hideMark/>
          </w:tcPr>
          <w:p w14:paraId="1BEF8696" w14:textId="77777777" w:rsidR="00A60FDC" w:rsidRPr="00A60FDC" w:rsidRDefault="00A60FDC" w:rsidP="00A60FDC">
            <w:pPr>
              <w:spacing w:after="0" w:line="240" w:lineRule="auto"/>
              <w:rPr>
                <w:rFonts w:ascii="Sylfaen" w:eastAsia="Times New Roman" w:hAnsi="Sylfaen" w:cs="Arial"/>
                <w:sz w:val="18"/>
                <w:szCs w:val="18"/>
              </w:rPr>
            </w:pPr>
            <w:r w:rsidRPr="00A60FDC">
              <w:rPr>
                <w:rFonts w:ascii="Sylfaen" w:eastAsia="Times New Roman" w:hAnsi="Sylfaen" w:cs="Arial"/>
                <w:sz w:val="18"/>
                <w:szCs w:val="18"/>
              </w:rPr>
              <w:t> </w:t>
            </w:r>
          </w:p>
        </w:tc>
        <w:tc>
          <w:tcPr>
            <w:tcW w:w="665" w:type="pct"/>
            <w:shd w:val="clear" w:color="auto" w:fill="auto"/>
            <w:noWrap/>
            <w:vAlign w:val="center"/>
            <w:hideMark/>
          </w:tcPr>
          <w:p w14:paraId="4F0AF478" w14:textId="77777777" w:rsidR="00A60FDC" w:rsidRPr="00A60FDC" w:rsidRDefault="00A60FDC" w:rsidP="00A60FDC">
            <w:pPr>
              <w:spacing w:after="0" w:line="240" w:lineRule="auto"/>
              <w:jc w:val="center"/>
              <w:rPr>
                <w:rFonts w:ascii="Sylfaen" w:eastAsia="Times New Roman" w:hAnsi="Sylfaen" w:cs="Arial"/>
                <w:b/>
                <w:bCs/>
                <w:sz w:val="18"/>
                <w:szCs w:val="18"/>
              </w:rPr>
            </w:pPr>
            <w:r w:rsidRPr="00A60FDC">
              <w:rPr>
                <w:rFonts w:ascii="Sylfaen" w:eastAsia="Times New Roman" w:hAnsi="Sylfaen" w:cs="Arial"/>
                <w:b/>
                <w:bCs/>
                <w:sz w:val="18"/>
                <w:szCs w:val="18"/>
              </w:rPr>
              <w:t>მოსალ</w:t>
            </w:r>
          </w:p>
        </w:tc>
        <w:tc>
          <w:tcPr>
            <w:tcW w:w="665" w:type="pct"/>
            <w:shd w:val="clear" w:color="auto" w:fill="auto"/>
            <w:noWrap/>
            <w:vAlign w:val="center"/>
            <w:hideMark/>
          </w:tcPr>
          <w:p w14:paraId="72518079" w14:textId="77777777" w:rsidR="00A60FDC" w:rsidRPr="00A60FDC" w:rsidRDefault="00A60FDC" w:rsidP="00A60FDC">
            <w:pPr>
              <w:spacing w:after="0" w:line="240" w:lineRule="auto"/>
              <w:jc w:val="center"/>
              <w:rPr>
                <w:rFonts w:ascii="Sylfaen" w:eastAsia="Times New Roman" w:hAnsi="Sylfaen" w:cs="Arial"/>
                <w:b/>
                <w:bCs/>
                <w:sz w:val="18"/>
                <w:szCs w:val="18"/>
              </w:rPr>
            </w:pPr>
            <w:r w:rsidRPr="00A60FDC">
              <w:rPr>
                <w:rFonts w:ascii="Sylfaen" w:eastAsia="Times New Roman" w:hAnsi="Sylfaen" w:cs="Arial"/>
                <w:b/>
                <w:bCs/>
                <w:sz w:val="18"/>
                <w:szCs w:val="18"/>
              </w:rPr>
              <w:t>პროგნ</w:t>
            </w:r>
            <w:r w:rsidRPr="00A60FDC">
              <w:rPr>
                <w:rFonts w:ascii="Arial" w:eastAsia="Times New Roman" w:hAnsi="Arial" w:cs="Arial"/>
                <w:b/>
                <w:bCs/>
                <w:sz w:val="18"/>
                <w:szCs w:val="18"/>
              </w:rPr>
              <w:t>.</w:t>
            </w:r>
          </w:p>
        </w:tc>
        <w:tc>
          <w:tcPr>
            <w:tcW w:w="665" w:type="pct"/>
            <w:shd w:val="clear" w:color="auto" w:fill="auto"/>
            <w:noWrap/>
            <w:vAlign w:val="center"/>
            <w:hideMark/>
          </w:tcPr>
          <w:p w14:paraId="3BBA9CD7" w14:textId="77777777" w:rsidR="00A60FDC" w:rsidRPr="00A60FDC" w:rsidRDefault="00A60FDC" w:rsidP="00A60FDC">
            <w:pPr>
              <w:spacing w:after="0" w:line="240" w:lineRule="auto"/>
              <w:jc w:val="center"/>
              <w:rPr>
                <w:rFonts w:ascii="Sylfaen" w:eastAsia="Times New Roman" w:hAnsi="Sylfaen" w:cs="Arial"/>
                <w:b/>
                <w:bCs/>
                <w:sz w:val="18"/>
                <w:szCs w:val="18"/>
              </w:rPr>
            </w:pPr>
            <w:r w:rsidRPr="00A60FDC">
              <w:rPr>
                <w:rFonts w:ascii="Sylfaen" w:eastAsia="Times New Roman" w:hAnsi="Sylfaen" w:cs="Arial"/>
                <w:b/>
                <w:bCs/>
                <w:sz w:val="18"/>
                <w:szCs w:val="18"/>
              </w:rPr>
              <w:t>პროგნ</w:t>
            </w:r>
            <w:r w:rsidRPr="00A60FDC">
              <w:rPr>
                <w:rFonts w:ascii="Arial" w:eastAsia="Times New Roman" w:hAnsi="Arial" w:cs="Arial"/>
                <w:b/>
                <w:bCs/>
                <w:sz w:val="18"/>
                <w:szCs w:val="18"/>
              </w:rPr>
              <w:t>.</w:t>
            </w:r>
          </w:p>
        </w:tc>
        <w:tc>
          <w:tcPr>
            <w:tcW w:w="665" w:type="pct"/>
            <w:shd w:val="clear" w:color="auto" w:fill="auto"/>
            <w:noWrap/>
            <w:vAlign w:val="center"/>
            <w:hideMark/>
          </w:tcPr>
          <w:p w14:paraId="011FB9C1" w14:textId="77777777" w:rsidR="00A60FDC" w:rsidRPr="00A60FDC" w:rsidRDefault="00A60FDC" w:rsidP="00A60FDC">
            <w:pPr>
              <w:spacing w:after="0" w:line="240" w:lineRule="auto"/>
              <w:jc w:val="center"/>
              <w:rPr>
                <w:rFonts w:ascii="Sylfaen" w:eastAsia="Times New Roman" w:hAnsi="Sylfaen" w:cs="Arial"/>
                <w:b/>
                <w:bCs/>
                <w:sz w:val="18"/>
                <w:szCs w:val="18"/>
              </w:rPr>
            </w:pPr>
            <w:r w:rsidRPr="00A60FDC">
              <w:rPr>
                <w:rFonts w:ascii="Sylfaen" w:eastAsia="Times New Roman" w:hAnsi="Sylfaen" w:cs="Arial"/>
                <w:b/>
                <w:bCs/>
                <w:sz w:val="18"/>
                <w:szCs w:val="18"/>
              </w:rPr>
              <w:t>პროგნ</w:t>
            </w:r>
            <w:r w:rsidRPr="00A60FDC">
              <w:rPr>
                <w:rFonts w:ascii="Arial" w:eastAsia="Times New Roman" w:hAnsi="Arial" w:cs="Arial"/>
                <w:b/>
                <w:bCs/>
                <w:sz w:val="18"/>
                <w:szCs w:val="18"/>
              </w:rPr>
              <w:t>.</w:t>
            </w:r>
          </w:p>
        </w:tc>
        <w:tc>
          <w:tcPr>
            <w:tcW w:w="665" w:type="pct"/>
            <w:shd w:val="clear" w:color="000000" w:fill="FDE9D9"/>
            <w:noWrap/>
            <w:vAlign w:val="center"/>
            <w:hideMark/>
          </w:tcPr>
          <w:p w14:paraId="3925C5D4" w14:textId="77777777" w:rsidR="00A60FDC" w:rsidRPr="00A60FDC" w:rsidRDefault="00A60FDC" w:rsidP="00A60FDC">
            <w:pPr>
              <w:spacing w:after="0" w:line="240" w:lineRule="auto"/>
              <w:jc w:val="center"/>
              <w:rPr>
                <w:rFonts w:ascii="Sylfaen" w:eastAsia="Times New Roman" w:hAnsi="Sylfaen" w:cs="Arial"/>
                <w:b/>
                <w:bCs/>
                <w:sz w:val="18"/>
                <w:szCs w:val="18"/>
              </w:rPr>
            </w:pPr>
            <w:r w:rsidRPr="00A60FDC">
              <w:rPr>
                <w:rFonts w:ascii="Sylfaen" w:eastAsia="Times New Roman" w:hAnsi="Sylfaen" w:cs="Arial"/>
                <w:b/>
                <w:bCs/>
                <w:sz w:val="18"/>
                <w:szCs w:val="18"/>
              </w:rPr>
              <w:t>პროგნ</w:t>
            </w:r>
            <w:r w:rsidRPr="00A60FDC">
              <w:rPr>
                <w:rFonts w:ascii="Arial" w:eastAsia="Times New Roman" w:hAnsi="Arial" w:cs="Arial"/>
                <w:b/>
                <w:bCs/>
                <w:sz w:val="18"/>
                <w:szCs w:val="18"/>
              </w:rPr>
              <w:t>.</w:t>
            </w:r>
          </w:p>
        </w:tc>
      </w:tr>
      <w:tr w:rsidR="00A60FDC" w:rsidRPr="00A60FDC" w14:paraId="140423C2" w14:textId="77777777" w:rsidTr="00816DE6">
        <w:trPr>
          <w:trHeight w:val="270"/>
        </w:trPr>
        <w:tc>
          <w:tcPr>
            <w:tcW w:w="1675" w:type="pct"/>
            <w:shd w:val="clear" w:color="auto" w:fill="auto"/>
            <w:noWrap/>
            <w:vAlign w:val="center"/>
            <w:hideMark/>
          </w:tcPr>
          <w:p w14:paraId="55F5816F" w14:textId="77777777" w:rsidR="00A60FDC" w:rsidRPr="00A60FDC" w:rsidRDefault="00A60FDC" w:rsidP="00A60FDC">
            <w:pPr>
              <w:spacing w:after="0" w:line="240" w:lineRule="auto"/>
              <w:rPr>
                <w:rFonts w:ascii="Arial" w:eastAsia="Times New Roman" w:hAnsi="Arial" w:cs="Arial"/>
                <w:sz w:val="18"/>
                <w:szCs w:val="18"/>
              </w:rPr>
            </w:pPr>
            <w:r w:rsidRPr="00A60FDC">
              <w:rPr>
                <w:rFonts w:ascii="Arial" w:eastAsia="Times New Roman" w:hAnsi="Arial" w:cs="Arial"/>
                <w:sz w:val="18"/>
                <w:szCs w:val="18"/>
              </w:rPr>
              <w:t> </w:t>
            </w:r>
          </w:p>
        </w:tc>
        <w:tc>
          <w:tcPr>
            <w:tcW w:w="665" w:type="pct"/>
            <w:shd w:val="clear" w:color="auto" w:fill="auto"/>
            <w:noWrap/>
            <w:vAlign w:val="center"/>
            <w:hideMark/>
          </w:tcPr>
          <w:p w14:paraId="46736EE4" w14:textId="77777777" w:rsidR="00A60FDC" w:rsidRPr="00A60FDC" w:rsidRDefault="00A60FDC" w:rsidP="00A60FDC">
            <w:pPr>
              <w:spacing w:after="0" w:line="240" w:lineRule="auto"/>
              <w:rPr>
                <w:rFonts w:ascii="Arial" w:eastAsia="Times New Roman" w:hAnsi="Arial" w:cs="Arial"/>
                <w:sz w:val="18"/>
                <w:szCs w:val="18"/>
              </w:rPr>
            </w:pPr>
            <w:r w:rsidRPr="00A60FDC">
              <w:rPr>
                <w:rFonts w:ascii="Arial" w:eastAsia="Times New Roman" w:hAnsi="Arial" w:cs="Arial"/>
                <w:sz w:val="18"/>
                <w:szCs w:val="18"/>
              </w:rPr>
              <w:t> </w:t>
            </w:r>
          </w:p>
        </w:tc>
        <w:tc>
          <w:tcPr>
            <w:tcW w:w="665" w:type="pct"/>
            <w:shd w:val="clear" w:color="auto" w:fill="auto"/>
            <w:noWrap/>
            <w:vAlign w:val="center"/>
            <w:hideMark/>
          </w:tcPr>
          <w:p w14:paraId="55720C6D" w14:textId="77777777" w:rsidR="00A60FDC" w:rsidRPr="00A60FDC" w:rsidRDefault="00A60FDC" w:rsidP="00A60FDC">
            <w:pPr>
              <w:spacing w:after="0" w:line="240" w:lineRule="auto"/>
              <w:rPr>
                <w:rFonts w:ascii="Arial" w:eastAsia="Times New Roman" w:hAnsi="Arial" w:cs="Arial"/>
                <w:sz w:val="18"/>
                <w:szCs w:val="18"/>
              </w:rPr>
            </w:pPr>
            <w:r w:rsidRPr="00A60FDC">
              <w:rPr>
                <w:rFonts w:ascii="Arial" w:eastAsia="Times New Roman" w:hAnsi="Arial" w:cs="Arial"/>
                <w:sz w:val="18"/>
                <w:szCs w:val="18"/>
              </w:rPr>
              <w:t> </w:t>
            </w:r>
          </w:p>
        </w:tc>
        <w:tc>
          <w:tcPr>
            <w:tcW w:w="665" w:type="pct"/>
            <w:shd w:val="clear" w:color="auto" w:fill="auto"/>
            <w:noWrap/>
            <w:vAlign w:val="center"/>
            <w:hideMark/>
          </w:tcPr>
          <w:p w14:paraId="13538525" w14:textId="77777777" w:rsidR="00A60FDC" w:rsidRPr="00A60FDC" w:rsidRDefault="00A60FDC" w:rsidP="00A60FDC">
            <w:pPr>
              <w:spacing w:after="0" w:line="240" w:lineRule="auto"/>
              <w:rPr>
                <w:rFonts w:ascii="Arial" w:eastAsia="Times New Roman" w:hAnsi="Arial" w:cs="Arial"/>
                <w:sz w:val="18"/>
                <w:szCs w:val="18"/>
              </w:rPr>
            </w:pPr>
            <w:r w:rsidRPr="00A60FDC">
              <w:rPr>
                <w:rFonts w:ascii="Arial" w:eastAsia="Times New Roman" w:hAnsi="Arial" w:cs="Arial"/>
                <w:sz w:val="18"/>
                <w:szCs w:val="18"/>
              </w:rPr>
              <w:t> </w:t>
            </w:r>
          </w:p>
        </w:tc>
        <w:tc>
          <w:tcPr>
            <w:tcW w:w="665" w:type="pct"/>
            <w:shd w:val="clear" w:color="auto" w:fill="auto"/>
            <w:noWrap/>
            <w:vAlign w:val="center"/>
            <w:hideMark/>
          </w:tcPr>
          <w:p w14:paraId="0627A43A" w14:textId="77777777" w:rsidR="00A60FDC" w:rsidRPr="00A60FDC" w:rsidRDefault="00A60FDC" w:rsidP="00A60FDC">
            <w:pPr>
              <w:spacing w:after="0" w:line="240" w:lineRule="auto"/>
              <w:rPr>
                <w:rFonts w:ascii="Arial" w:eastAsia="Times New Roman" w:hAnsi="Arial" w:cs="Arial"/>
                <w:sz w:val="18"/>
                <w:szCs w:val="18"/>
              </w:rPr>
            </w:pPr>
            <w:r w:rsidRPr="00A60FDC">
              <w:rPr>
                <w:rFonts w:ascii="Arial" w:eastAsia="Times New Roman" w:hAnsi="Arial" w:cs="Arial"/>
                <w:sz w:val="18"/>
                <w:szCs w:val="18"/>
              </w:rPr>
              <w:t> </w:t>
            </w:r>
          </w:p>
        </w:tc>
        <w:tc>
          <w:tcPr>
            <w:tcW w:w="665" w:type="pct"/>
            <w:shd w:val="clear" w:color="auto" w:fill="auto"/>
            <w:noWrap/>
            <w:vAlign w:val="center"/>
            <w:hideMark/>
          </w:tcPr>
          <w:p w14:paraId="39D3F8FF" w14:textId="77777777" w:rsidR="00A60FDC" w:rsidRPr="00A60FDC" w:rsidRDefault="00A60FDC" w:rsidP="00A60FDC">
            <w:pPr>
              <w:spacing w:after="0" w:line="240" w:lineRule="auto"/>
              <w:rPr>
                <w:rFonts w:ascii="Arial" w:eastAsia="Times New Roman" w:hAnsi="Arial" w:cs="Arial"/>
                <w:sz w:val="18"/>
                <w:szCs w:val="18"/>
              </w:rPr>
            </w:pPr>
            <w:r w:rsidRPr="00A60FDC">
              <w:rPr>
                <w:rFonts w:ascii="Arial" w:eastAsia="Times New Roman" w:hAnsi="Arial" w:cs="Arial"/>
                <w:sz w:val="18"/>
                <w:szCs w:val="18"/>
              </w:rPr>
              <w:t> </w:t>
            </w:r>
          </w:p>
        </w:tc>
      </w:tr>
      <w:tr w:rsidR="00A60FDC" w:rsidRPr="00A60FDC" w14:paraId="222B4600" w14:textId="77777777" w:rsidTr="00816DE6">
        <w:trPr>
          <w:trHeight w:val="300"/>
        </w:trPr>
        <w:tc>
          <w:tcPr>
            <w:tcW w:w="1675" w:type="pct"/>
            <w:shd w:val="clear" w:color="000000" w:fill="FDE9D9"/>
            <w:vAlign w:val="center"/>
            <w:hideMark/>
          </w:tcPr>
          <w:p w14:paraId="7DDC8A23" w14:textId="77777777" w:rsidR="00A60FDC" w:rsidRPr="00A60FDC" w:rsidRDefault="00A60FDC" w:rsidP="00A60FDC">
            <w:pPr>
              <w:spacing w:after="0" w:line="240" w:lineRule="auto"/>
              <w:rPr>
                <w:rFonts w:ascii="Sylfaen" w:eastAsia="Times New Roman" w:hAnsi="Sylfaen" w:cs="Arial"/>
                <w:b/>
                <w:bCs/>
                <w:sz w:val="18"/>
                <w:szCs w:val="18"/>
              </w:rPr>
            </w:pPr>
            <w:r w:rsidRPr="00A60FDC">
              <w:rPr>
                <w:rFonts w:ascii="Sylfaen" w:eastAsia="Times New Roman" w:hAnsi="Sylfaen" w:cs="Arial"/>
                <w:b/>
                <w:bCs/>
                <w:sz w:val="18"/>
                <w:szCs w:val="18"/>
              </w:rPr>
              <w:t>ვალდებულებების ზრდა</w:t>
            </w:r>
          </w:p>
        </w:tc>
        <w:tc>
          <w:tcPr>
            <w:tcW w:w="665" w:type="pct"/>
            <w:shd w:val="clear" w:color="000000" w:fill="FDE9D9"/>
            <w:noWrap/>
            <w:vAlign w:val="center"/>
            <w:hideMark/>
          </w:tcPr>
          <w:p w14:paraId="10AC578E" w14:textId="77777777" w:rsidR="00A60FDC" w:rsidRPr="00A60FDC" w:rsidRDefault="00A60FDC" w:rsidP="00A60FDC">
            <w:pPr>
              <w:spacing w:after="0" w:line="240" w:lineRule="auto"/>
              <w:rPr>
                <w:rFonts w:ascii="Calibri" w:eastAsia="Times New Roman" w:hAnsi="Calibri" w:cs="Calibri"/>
              </w:rPr>
            </w:pPr>
            <w:r w:rsidRPr="00A60FDC">
              <w:rPr>
                <w:rFonts w:ascii="Calibri" w:eastAsia="Times New Roman" w:hAnsi="Calibri" w:cs="Calibri"/>
              </w:rPr>
              <w:t> </w:t>
            </w:r>
          </w:p>
        </w:tc>
        <w:tc>
          <w:tcPr>
            <w:tcW w:w="665" w:type="pct"/>
            <w:shd w:val="clear" w:color="000000" w:fill="FDE9D9"/>
            <w:noWrap/>
            <w:vAlign w:val="center"/>
            <w:hideMark/>
          </w:tcPr>
          <w:p w14:paraId="3EA7995C" w14:textId="77777777" w:rsidR="00A60FDC" w:rsidRPr="00A60FDC" w:rsidRDefault="00A60FDC" w:rsidP="00A60FDC">
            <w:pPr>
              <w:spacing w:after="0" w:line="240" w:lineRule="auto"/>
              <w:rPr>
                <w:rFonts w:ascii="Calibri" w:eastAsia="Times New Roman" w:hAnsi="Calibri" w:cs="Calibri"/>
              </w:rPr>
            </w:pPr>
            <w:r w:rsidRPr="00A60FDC">
              <w:rPr>
                <w:rFonts w:ascii="Calibri" w:eastAsia="Times New Roman" w:hAnsi="Calibri" w:cs="Calibri"/>
              </w:rPr>
              <w:t> </w:t>
            </w:r>
          </w:p>
        </w:tc>
        <w:tc>
          <w:tcPr>
            <w:tcW w:w="665" w:type="pct"/>
            <w:shd w:val="clear" w:color="000000" w:fill="FDE9D9"/>
            <w:noWrap/>
            <w:vAlign w:val="center"/>
            <w:hideMark/>
          </w:tcPr>
          <w:p w14:paraId="3EB32FCB" w14:textId="77777777" w:rsidR="00A60FDC" w:rsidRPr="00A60FDC" w:rsidRDefault="00A60FDC" w:rsidP="00A60FDC">
            <w:pPr>
              <w:spacing w:after="0" w:line="240" w:lineRule="auto"/>
              <w:rPr>
                <w:rFonts w:ascii="Calibri" w:eastAsia="Times New Roman" w:hAnsi="Calibri" w:cs="Calibri"/>
              </w:rPr>
            </w:pPr>
            <w:r w:rsidRPr="00A60FDC">
              <w:rPr>
                <w:rFonts w:ascii="Calibri" w:eastAsia="Times New Roman" w:hAnsi="Calibri" w:cs="Calibri"/>
              </w:rPr>
              <w:t> </w:t>
            </w:r>
          </w:p>
        </w:tc>
        <w:tc>
          <w:tcPr>
            <w:tcW w:w="665" w:type="pct"/>
            <w:shd w:val="clear" w:color="000000" w:fill="FDE9D9"/>
            <w:noWrap/>
            <w:vAlign w:val="center"/>
            <w:hideMark/>
          </w:tcPr>
          <w:p w14:paraId="7B3D629F" w14:textId="77777777" w:rsidR="00A60FDC" w:rsidRPr="00A60FDC" w:rsidRDefault="00A60FDC" w:rsidP="00A60FDC">
            <w:pPr>
              <w:spacing w:after="0" w:line="240" w:lineRule="auto"/>
              <w:rPr>
                <w:rFonts w:ascii="Calibri" w:eastAsia="Times New Roman" w:hAnsi="Calibri" w:cs="Calibri"/>
              </w:rPr>
            </w:pPr>
            <w:r w:rsidRPr="00A60FDC">
              <w:rPr>
                <w:rFonts w:ascii="Calibri" w:eastAsia="Times New Roman" w:hAnsi="Calibri" w:cs="Calibri"/>
              </w:rPr>
              <w:t> </w:t>
            </w:r>
          </w:p>
        </w:tc>
        <w:tc>
          <w:tcPr>
            <w:tcW w:w="665" w:type="pct"/>
            <w:shd w:val="clear" w:color="000000" w:fill="FDE9D9"/>
            <w:noWrap/>
            <w:vAlign w:val="center"/>
            <w:hideMark/>
          </w:tcPr>
          <w:p w14:paraId="7CFD72D5" w14:textId="77777777" w:rsidR="00A60FDC" w:rsidRPr="00A60FDC" w:rsidRDefault="00A60FDC" w:rsidP="00A60FDC">
            <w:pPr>
              <w:spacing w:after="0" w:line="240" w:lineRule="auto"/>
              <w:rPr>
                <w:rFonts w:ascii="Calibri" w:eastAsia="Times New Roman" w:hAnsi="Calibri" w:cs="Calibri"/>
              </w:rPr>
            </w:pPr>
            <w:r w:rsidRPr="00A60FDC">
              <w:rPr>
                <w:rFonts w:ascii="Calibri" w:eastAsia="Times New Roman" w:hAnsi="Calibri" w:cs="Calibri"/>
              </w:rPr>
              <w:t> </w:t>
            </w:r>
          </w:p>
        </w:tc>
      </w:tr>
      <w:tr w:rsidR="00A60FDC" w:rsidRPr="00A60FDC" w14:paraId="3A011C84" w14:textId="77777777" w:rsidTr="00816DE6">
        <w:trPr>
          <w:trHeight w:val="510"/>
        </w:trPr>
        <w:tc>
          <w:tcPr>
            <w:tcW w:w="1675" w:type="pct"/>
            <w:shd w:val="clear" w:color="auto" w:fill="auto"/>
            <w:vAlign w:val="center"/>
            <w:hideMark/>
          </w:tcPr>
          <w:p w14:paraId="712921C6" w14:textId="77777777" w:rsidR="00A60FDC" w:rsidRPr="00A60FDC" w:rsidRDefault="00A60FDC" w:rsidP="00A60FDC">
            <w:pPr>
              <w:spacing w:after="0" w:line="240" w:lineRule="auto"/>
              <w:ind w:firstLineChars="100" w:firstLine="180"/>
              <w:rPr>
                <w:rFonts w:ascii="Arial" w:eastAsia="Times New Roman" w:hAnsi="Arial" w:cs="Arial"/>
                <w:sz w:val="18"/>
                <w:szCs w:val="18"/>
              </w:rPr>
            </w:pPr>
            <w:r w:rsidRPr="00A60FDC">
              <w:rPr>
                <w:rFonts w:ascii="Arial" w:eastAsia="Times New Roman" w:hAnsi="Arial" w:cs="Arial"/>
                <w:sz w:val="18"/>
                <w:szCs w:val="18"/>
              </w:rPr>
              <w:t xml:space="preserve">2020-2023 </w:t>
            </w:r>
            <w:r w:rsidRPr="00A60FDC">
              <w:rPr>
                <w:rFonts w:ascii="Sylfaen" w:eastAsia="Times New Roman" w:hAnsi="Sylfaen" w:cs="Arial"/>
                <w:sz w:val="18"/>
                <w:szCs w:val="18"/>
              </w:rPr>
              <w:t>პროგნოზი (2019 წლის დეკემბერი)</w:t>
            </w:r>
          </w:p>
        </w:tc>
        <w:tc>
          <w:tcPr>
            <w:tcW w:w="665" w:type="pct"/>
            <w:shd w:val="clear" w:color="auto" w:fill="auto"/>
            <w:noWrap/>
            <w:vAlign w:val="center"/>
            <w:hideMark/>
          </w:tcPr>
          <w:p w14:paraId="52019679"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3 067,0</w:t>
            </w:r>
          </w:p>
        </w:tc>
        <w:tc>
          <w:tcPr>
            <w:tcW w:w="665" w:type="pct"/>
            <w:shd w:val="clear" w:color="auto" w:fill="auto"/>
            <w:noWrap/>
            <w:vAlign w:val="center"/>
            <w:hideMark/>
          </w:tcPr>
          <w:p w14:paraId="21F68F61"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3 835,0</w:t>
            </w:r>
          </w:p>
        </w:tc>
        <w:tc>
          <w:tcPr>
            <w:tcW w:w="665" w:type="pct"/>
            <w:shd w:val="clear" w:color="auto" w:fill="auto"/>
            <w:noWrap/>
            <w:vAlign w:val="center"/>
            <w:hideMark/>
          </w:tcPr>
          <w:p w14:paraId="0AE7338A"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2 941,0</w:t>
            </w:r>
          </w:p>
        </w:tc>
        <w:tc>
          <w:tcPr>
            <w:tcW w:w="665" w:type="pct"/>
            <w:shd w:val="clear" w:color="auto" w:fill="auto"/>
            <w:noWrap/>
            <w:vAlign w:val="center"/>
            <w:hideMark/>
          </w:tcPr>
          <w:p w14:paraId="62B0EA8E"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3 135,0</w:t>
            </w:r>
          </w:p>
        </w:tc>
        <w:tc>
          <w:tcPr>
            <w:tcW w:w="665" w:type="pct"/>
            <w:shd w:val="clear" w:color="000000" w:fill="FDE9D9"/>
            <w:noWrap/>
            <w:vAlign w:val="center"/>
            <w:hideMark/>
          </w:tcPr>
          <w:p w14:paraId="382336FB" w14:textId="77777777" w:rsidR="00A60FDC" w:rsidRPr="00A60FDC" w:rsidRDefault="00A60FDC" w:rsidP="00A60FDC">
            <w:pPr>
              <w:spacing w:after="0" w:line="240" w:lineRule="auto"/>
              <w:rPr>
                <w:rFonts w:ascii="Calibri" w:eastAsia="Times New Roman" w:hAnsi="Calibri" w:cs="Calibri"/>
              </w:rPr>
            </w:pPr>
            <w:r w:rsidRPr="00A60FDC">
              <w:rPr>
                <w:rFonts w:ascii="Calibri" w:eastAsia="Times New Roman" w:hAnsi="Calibri" w:cs="Calibri"/>
              </w:rPr>
              <w:t> </w:t>
            </w:r>
          </w:p>
        </w:tc>
      </w:tr>
      <w:tr w:rsidR="00A60FDC" w:rsidRPr="00A60FDC" w14:paraId="3CA34D49" w14:textId="77777777" w:rsidTr="00816DE6">
        <w:trPr>
          <w:trHeight w:val="510"/>
        </w:trPr>
        <w:tc>
          <w:tcPr>
            <w:tcW w:w="1675" w:type="pct"/>
            <w:shd w:val="clear" w:color="auto" w:fill="auto"/>
            <w:vAlign w:val="center"/>
            <w:hideMark/>
          </w:tcPr>
          <w:p w14:paraId="57AFCBEB" w14:textId="77777777" w:rsidR="00A60FDC" w:rsidRPr="00A60FDC" w:rsidRDefault="00A60FDC" w:rsidP="00A60FDC">
            <w:pPr>
              <w:spacing w:after="0" w:line="240" w:lineRule="auto"/>
              <w:ind w:firstLineChars="100" w:firstLine="180"/>
              <w:rPr>
                <w:rFonts w:ascii="Arial" w:eastAsia="Times New Roman" w:hAnsi="Arial" w:cs="Arial"/>
                <w:sz w:val="18"/>
                <w:szCs w:val="18"/>
              </w:rPr>
            </w:pPr>
            <w:r w:rsidRPr="00A60FDC">
              <w:rPr>
                <w:rFonts w:ascii="Arial" w:eastAsia="Times New Roman" w:hAnsi="Arial" w:cs="Arial"/>
                <w:sz w:val="18"/>
                <w:szCs w:val="18"/>
              </w:rPr>
              <w:t xml:space="preserve">2021-2024 </w:t>
            </w:r>
            <w:r w:rsidRPr="00A60FDC">
              <w:rPr>
                <w:rFonts w:ascii="Sylfaen" w:eastAsia="Times New Roman" w:hAnsi="Sylfaen" w:cs="Arial"/>
                <w:sz w:val="18"/>
                <w:szCs w:val="18"/>
              </w:rPr>
              <w:t>პროგნოზი (2020 წლის ივლისი)</w:t>
            </w:r>
          </w:p>
        </w:tc>
        <w:tc>
          <w:tcPr>
            <w:tcW w:w="665" w:type="pct"/>
            <w:shd w:val="clear" w:color="auto" w:fill="auto"/>
            <w:noWrap/>
            <w:vAlign w:val="center"/>
            <w:hideMark/>
          </w:tcPr>
          <w:p w14:paraId="0E2ED9A8"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8 038,0</w:t>
            </w:r>
          </w:p>
        </w:tc>
        <w:tc>
          <w:tcPr>
            <w:tcW w:w="665" w:type="pct"/>
            <w:shd w:val="clear" w:color="auto" w:fill="auto"/>
            <w:noWrap/>
            <w:vAlign w:val="center"/>
            <w:hideMark/>
          </w:tcPr>
          <w:p w14:paraId="3660A8FF"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4 900,0</w:t>
            </w:r>
          </w:p>
        </w:tc>
        <w:tc>
          <w:tcPr>
            <w:tcW w:w="665" w:type="pct"/>
            <w:shd w:val="clear" w:color="auto" w:fill="auto"/>
            <w:noWrap/>
            <w:vAlign w:val="center"/>
            <w:hideMark/>
          </w:tcPr>
          <w:p w14:paraId="3540037F"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3 600,0</w:t>
            </w:r>
          </w:p>
        </w:tc>
        <w:tc>
          <w:tcPr>
            <w:tcW w:w="665" w:type="pct"/>
            <w:shd w:val="clear" w:color="auto" w:fill="auto"/>
            <w:noWrap/>
            <w:vAlign w:val="center"/>
            <w:hideMark/>
          </w:tcPr>
          <w:p w14:paraId="73D2F633"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3 500,0</w:t>
            </w:r>
          </w:p>
        </w:tc>
        <w:tc>
          <w:tcPr>
            <w:tcW w:w="665" w:type="pct"/>
            <w:shd w:val="clear" w:color="000000" w:fill="FDE9D9"/>
            <w:noWrap/>
            <w:vAlign w:val="center"/>
            <w:hideMark/>
          </w:tcPr>
          <w:p w14:paraId="7F3C0546"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3 500,0</w:t>
            </w:r>
          </w:p>
        </w:tc>
      </w:tr>
      <w:tr w:rsidR="00A60FDC" w:rsidRPr="00A60FDC" w14:paraId="2F94363C" w14:textId="77777777" w:rsidTr="00816DE6">
        <w:trPr>
          <w:trHeight w:val="300"/>
        </w:trPr>
        <w:tc>
          <w:tcPr>
            <w:tcW w:w="1675" w:type="pct"/>
            <w:shd w:val="clear" w:color="auto" w:fill="auto"/>
            <w:noWrap/>
            <w:vAlign w:val="center"/>
            <w:hideMark/>
          </w:tcPr>
          <w:p w14:paraId="5FD8B0ED" w14:textId="77777777" w:rsidR="00A60FDC" w:rsidRPr="00A60FDC" w:rsidRDefault="00A60FDC" w:rsidP="00A60FDC">
            <w:pPr>
              <w:spacing w:after="0" w:line="240" w:lineRule="auto"/>
              <w:ind w:firstLineChars="100" w:firstLine="180"/>
              <w:rPr>
                <w:rFonts w:ascii="Sylfaen" w:eastAsia="Times New Roman" w:hAnsi="Sylfaen" w:cs="Arial"/>
                <w:sz w:val="18"/>
                <w:szCs w:val="18"/>
              </w:rPr>
            </w:pPr>
            <w:r w:rsidRPr="00A60FDC">
              <w:rPr>
                <w:rFonts w:ascii="Sylfaen" w:eastAsia="Times New Roman" w:hAnsi="Sylfaen" w:cs="Arial"/>
                <w:sz w:val="18"/>
                <w:szCs w:val="18"/>
              </w:rPr>
              <w:t>ცვლილება</w:t>
            </w:r>
          </w:p>
        </w:tc>
        <w:tc>
          <w:tcPr>
            <w:tcW w:w="665" w:type="pct"/>
            <w:shd w:val="clear" w:color="auto" w:fill="auto"/>
            <w:noWrap/>
            <w:vAlign w:val="center"/>
            <w:hideMark/>
          </w:tcPr>
          <w:p w14:paraId="170851E9"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4 971,0</w:t>
            </w:r>
          </w:p>
        </w:tc>
        <w:tc>
          <w:tcPr>
            <w:tcW w:w="665" w:type="pct"/>
            <w:shd w:val="clear" w:color="auto" w:fill="auto"/>
            <w:noWrap/>
            <w:vAlign w:val="center"/>
            <w:hideMark/>
          </w:tcPr>
          <w:p w14:paraId="353B1B02"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1 065,0</w:t>
            </w:r>
          </w:p>
        </w:tc>
        <w:tc>
          <w:tcPr>
            <w:tcW w:w="665" w:type="pct"/>
            <w:shd w:val="clear" w:color="auto" w:fill="auto"/>
            <w:noWrap/>
            <w:vAlign w:val="center"/>
            <w:hideMark/>
          </w:tcPr>
          <w:p w14:paraId="3787DA84"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659,0</w:t>
            </w:r>
          </w:p>
        </w:tc>
        <w:tc>
          <w:tcPr>
            <w:tcW w:w="665" w:type="pct"/>
            <w:shd w:val="clear" w:color="auto" w:fill="auto"/>
            <w:noWrap/>
            <w:vAlign w:val="center"/>
            <w:hideMark/>
          </w:tcPr>
          <w:p w14:paraId="71D6DC08"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365,0</w:t>
            </w:r>
          </w:p>
        </w:tc>
        <w:tc>
          <w:tcPr>
            <w:tcW w:w="665" w:type="pct"/>
            <w:shd w:val="clear" w:color="000000" w:fill="FDE9D9"/>
            <w:noWrap/>
            <w:vAlign w:val="center"/>
            <w:hideMark/>
          </w:tcPr>
          <w:p w14:paraId="5AC41631" w14:textId="77777777" w:rsidR="00A60FDC" w:rsidRPr="00A60FDC" w:rsidRDefault="00A60FDC" w:rsidP="00A60FDC">
            <w:pPr>
              <w:spacing w:after="0" w:line="240" w:lineRule="auto"/>
              <w:rPr>
                <w:rFonts w:ascii="Calibri" w:eastAsia="Times New Roman" w:hAnsi="Calibri" w:cs="Calibri"/>
              </w:rPr>
            </w:pPr>
            <w:r w:rsidRPr="00A60FDC">
              <w:rPr>
                <w:rFonts w:ascii="Calibri" w:eastAsia="Times New Roman" w:hAnsi="Calibri" w:cs="Calibri"/>
              </w:rPr>
              <w:t> </w:t>
            </w:r>
          </w:p>
        </w:tc>
      </w:tr>
      <w:tr w:rsidR="00A60FDC" w:rsidRPr="00A60FDC" w14:paraId="5F2F2317" w14:textId="77777777" w:rsidTr="00816DE6">
        <w:trPr>
          <w:trHeight w:val="510"/>
        </w:trPr>
        <w:tc>
          <w:tcPr>
            <w:tcW w:w="1675" w:type="pct"/>
            <w:shd w:val="clear" w:color="auto" w:fill="auto"/>
            <w:vAlign w:val="center"/>
            <w:hideMark/>
          </w:tcPr>
          <w:p w14:paraId="63F16CDE" w14:textId="77777777" w:rsidR="00A60FDC" w:rsidRPr="00A60FDC" w:rsidRDefault="00A60FDC" w:rsidP="00A60FDC">
            <w:pPr>
              <w:spacing w:after="0" w:line="240" w:lineRule="auto"/>
              <w:ind w:firstLineChars="100" w:firstLine="180"/>
              <w:rPr>
                <w:rFonts w:ascii="Arial" w:eastAsia="Times New Roman" w:hAnsi="Arial" w:cs="Arial"/>
                <w:sz w:val="18"/>
                <w:szCs w:val="18"/>
              </w:rPr>
            </w:pPr>
            <w:r w:rsidRPr="00A60FDC">
              <w:rPr>
                <w:rFonts w:ascii="Arial" w:eastAsia="Times New Roman" w:hAnsi="Arial" w:cs="Arial"/>
                <w:sz w:val="18"/>
                <w:szCs w:val="18"/>
              </w:rPr>
              <w:t xml:space="preserve">2021-2024 </w:t>
            </w:r>
            <w:r w:rsidRPr="00A60FDC">
              <w:rPr>
                <w:rFonts w:ascii="Sylfaen" w:eastAsia="Times New Roman" w:hAnsi="Sylfaen" w:cs="Arial"/>
                <w:sz w:val="18"/>
                <w:szCs w:val="18"/>
              </w:rPr>
              <w:t xml:space="preserve">პროგნოზი (2020 წლის </w:t>
            </w:r>
            <w:r>
              <w:rPr>
                <w:rFonts w:ascii="Sylfaen" w:eastAsia="Times New Roman" w:hAnsi="Sylfaen" w:cs="Arial"/>
                <w:sz w:val="18"/>
                <w:szCs w:val="18"/>
                <w:lang w:val="ka-GE"/>
              </w:rPr>
              <w:t>ნოემბერი</w:t>
            </w:r>
            <w:r w:rsidRPr="00A60FDC">
              <w:rPr>
                <w:rFonts w:ascii="Sylfaen" w:eastAsia="Times New Roman" w:hAnsi="Sylfaen" w:cs="Arial"/>
                <w:sz w:val="18"/>
                <w:szCs w:val="18"/>
              </w:rPr>
              <w:t>)</w:t>
            </w:r>
          </w:p>
        </w:tc>
        <w:tc>
          <w:tcPr>
            <w:tcW w:w="665" w:type="pct"/>
            <w:shd w:val="clear" w:color="auto" w:fill="auto"/>
            <w:noWrap/>
            <w:vAlign w:val="center"/>
            <w:hideMark/>
          </w:tcPr>
          <w:p w14:paraId="3FEA6F05"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7 175,0</w:t>
            </w:r>
          </w:p>
        </w:tc>
        <w:tc>
          <w:tcPr>
            <w:tcW w:w="665" w:type="pct"/>
            <w:shd w:val="clear" w:color="auto" w:fill="auto"/>
            <w:noWrap/>
            <w:vAlign w:val="center"/>
            <w:hideMark/>
          </w:tcPr>
          <w:p w14:paraId="1FB1DBA6"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5 279,0</w:t>
            </w:r>
          </w:p>
        </w:tc>
        <w:tc>
          <w:tcPr>
            <w:tcW w:w="665" w:type="pct"/>
            <w:shd w:val="clear" w:color="auto" w:fill="auto"/>
            <w:noWrap/>
            <w:vAlign w:val="center"/>
            <w:hideMark/>
          </w:tcPr>
          <w:p w14:paraId="05443810"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3 145,0</w:t>
            </w:r>
          </w:p>
        </w:tc>
        <w:tc>
          <w:tcPr>
            <w:tcW w:w="665" w:type="pct"/>
            <w:shd w:val="clear" w:color="auto" w:fill="auto"/>
            <w:noWrap/>
            <w:vAlign w:val="center"/>
            <w:hideMark/>
          </w:tcPr>
          <w:p w14:paraId="25277F9A"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3 675,0</w:t>
            </w:r>
          </w:p>
        </w:tc>
        <w:tc>
          <w:tcPr>
            <w:tcW w:w="665" w:type="pct"/>
            <w:shd w:val="clear" w:color="000000" w:fill="FDE9D9"/>
            <w:noWrap/>
            <w:vAlign w:val="center"/>
            <w:hideMark/>
          </w:tcPr>
          <w:p w14:paraId="7756FCDA"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4 140,0</w:t>
            </w:r>
          </w:p>
        </w:tc>
      </w:tr>
      <w:tr w:rsidR="00A60FDC" w:rsidRPr="00A60FDC" w14:paraId="4E50301D" w14:textId="77777777" w:rsidTr="00816DE6">
        <w:trPr>
          <w:trHeight w:val="255"/>
        </w:trPr>
        <w:tc>
          <w:tcPr>
            <w:tcW w:w="1675" w:type="pct"/>
            <w:shd w:val="clear" w:color="auto" w:fill="auto"/>
            <w:noWrap/>
            <w:vAlign w:val="center"/>
            <w:hideMark/>
          </w:tcPr>
          <w:p w14:paraId="2E6218C6" w14:textId="77777777" w:rsidR="00A60FDC" w:rsidRPr="00A60FDC" w:rsidRDefault="00A60FDC" w:rsidP="00A60FDC">
            <w:pPr>
              <w:spacing w:after="0" w:line="240" w:lineRule="auto"/>
              <w:ind w:firstLineChars="100" w:firstLine="180"/>
              <w:rPr>
                <w:rFonts w:ascii="Sylfaen" w:eastAsia="Times New Roman" w:hAnsi="Sylfaen" w:cs="Arial"/>
                <w:sz w:val="18"/>
                <w:szCs w:val="18"/>
              </w:rPr>
            </w:pPr>
            <w:r w:rsidRPr="00A60FDC">
              <w:rPr>
                <w:rFonts w:ascii="Sylfaen" w:eastAsia="Times New Roman" w:hAnsi="Sylfaen" w:cs="Arial"/>
                <w:sz w:val="18"/>
                <w:szCs w:val="18"/>
              </w:rPr>
              <w:t>ცვლილება</w:t>
            </w:r>
          </w:p>
        </w:tc>
        <w:tc>
          <w:tcPr>
            <w:tcW w:w="665" w:type="pct"/>
            <w:shd w:val="clear" w:color="auto" w:fill="auto"/>
            <w:noWrap/>
            <w:vAlign w:val="center"/>
            <w:hideMark/>
          </w:tcPr>
          <w:p w14:paraId="045D4198"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4 108,0</w:t>
            </w:r>
          </w:p>
        </w:tc>
        <w:tc>
          <w:tcPr>
            <w:tcW w:w="665" w:type="pct"/>
            <w:shd w:val="clear" w:color="auto" w:fill="auto"/>
            <w:noWrap/>
            <w:vAlign w:val="center"/>
            <w:hideMark/>
          </w:tcPr>
          <w:p w14:paraId="08AA19A5"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1 444,0</w:t>
            </w:r>
          </w:p>
        </w:tc>
        <w:tc>
          <w:tcPr>
            <w:tcW w:w="665" w:type="pct"/>
            <w:shd w:val="clear" w:color="auto" w:fill="auto"/>
            <w:noWrap/>
            <w:vAlign w:val="center"/>
            <w:hideMark/>
          </w:tcPr>
          <w:p w14:paraId="00A695FA"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204,0</w:t>
            </w:r>
          </w:p>
        </w:tc>
        <w:tc>
          <w:tcPr>
            <w:tcW w:w="665" w:type="pct"/>
            <w:shd w:val="clear" w:color="auto" w:fill="auto"/>
            <w:noWrap/>
            <w:vAlign w:val="center"/>
            <w:hideMark/>
          </w:tcPr>
          <w:p w14:paraId="11D452CB"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540,0</w:t>
            </w:r>
          </w:p>
        </w:tc>
        <w:tc>
          <w:tcPr>
            <w:tcW w:w="665" w:type="pct"/>
            <w:shd w:val="clear" w:color="000000" w:fill="FDE9D9"/>
            <w:noWrap/>
            <w:vAlign w:val="center"/>
            <w:hideMark/>
          </w:tcPr>
          <w:p w14:paraId="1978E75A"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 </w:t>
            </w:r>
          </w:p>
        </w:tc>
      </w:tr>
      <w:tr w:rsidR="00A60FDC" w:rsidRPr="00A60FDC" w14:paraId="33A13684" w14:textId="77777777" w:rsidTr="00816DE6">
        <w:trPr>
          <w:trHeight w:val="300"/>
        </w:trPr>
        <w:tc>
          <w:tcPr>
            <w:tcW w:w="1675" w:type="pct"/>
            <w:shd w:val="clear" w:color="000000" w:fill="B1A0C7"/>
            <w:noWrap/>
            <w:vAlign w:val="center"/>
            <w:hideMark/>
          </w:tcPr>
          <w:p w14:paraId="7552A482" w14:textId="77777777" w:rsidR="00A60FDC" w:rsidRPr="00A60FDC" w:rsidRDefault="00A60FDC" w:rsidP="00A60FDC">
            <w:pPr>
              <w:spacing w:after="0" w:line="240" w:lineRule="auto"/>
              <w:rPr>
                <w:rFonts w:ascii="Sylfaen" w:eastAsia="Times New Roman" w:hAnsi="Sylfaen" w:cs="Arial"/>
                <w:b/>
                <w:bCs/>
                <w:sz w:val="20"/>
                <w:szCs w:val="20"/>
              </w:rPr>
            </w:pPr>
            <w:r w:rsidRPr="00A60FDC">
              <w:rPr>
                <w:rFonts w:ascii="Sylfaen" w:eastAsia="Times New Roman" w:hAnsi="Sylfaen" w:cs="Arial"/>
                <w:b/>
                <w:bCs/>
                <w:sz w:val="20"/>
                <w:szCs w:val="20"/>
              </w:rPr>
              <w:t>მ</w:t>
            </w:r>
            <w:r w:rsidRPr="00A60FDC">
              <w:rPr>
                <w:rFonts w:ascii="Arial" w:eastAsia="Times New Roman" w:hAnsi="Arial" w:cs="Arial"/>
                <w:b/>
                <w:bCs/>
                <w:sz w:val="20"/>
                <w:szCs w:val="20"/>
              </w:rPr>
              <w:t>.</w:t>
            </w:r>
            <w:r w:rsidRPr="00A60FDC">
              <w:rPr>
                <w:rFonts w:ascii="Sylfaen" w:eastAsia="Times New Roman" w:hAnsi="Sylfaen" w:cs="Arial"/>
                <w:b/>
                <w:bCs/>
                <w:sz w:val="20"/>
                <w:szCs w:val="20"/>
              </w:rPr>
              <w:t>შ</w:t>
            </w:r>
            <w:r w:rsidRPr="00A60FDC">
              <w:rPr>
                <w:rFonts w:ascii="Arial" w:eastAsia="Times New Roman" w:hAnsi="Arial" w:cs="Arial"/>
                <w:b/>
                <w:bCs/>
                <w:sz w:val="20"/>
                <w:szCs w:val="20"/>
              </w:rPr>
              <w:t xml:space="preserve">. </w:t>
            </w:r>
            <w:r w:rsidRPr="00A60FDC">
              <w:rPr>
                <w:rFonts w:ascii="Sylfaen" w:eastAsia="Times New Roman" w:hAnsi="Sylfaen" w:cs="Arial"/>
                <w:b/>
                <w:bCs/>
                <w:sz w:val="20"/>
                <w:szCs w:val="20"/>
              </w:rPr>
              <w:t>საშინაო</w:t>
            </w:r>
          </w:p>
        </w:tc>
        <w:tc>
          <w:tcPr>
            <w:tcW w:w="665" w:type="pct"/>
            <w:shd w:val="clear" w:color="000000" w:fill="B1A0C7"/>
            <w:noWrap/>
            <w:vAlign w:val="center"/>
            <w:hideMark/>
          </w:tcPr>
          <w:p w14:paraId="7E7DFAD2" w14:textId="77777777" w:rsidR="00A60FDC" w:rsidRPr="00A60FDC" w:rsidRDefault="00A60FDC" w:rsidP="00A60FDC">
            <w:pPr>
              <w:spacing w:after="0" w:line="240" w:lineRule="auto"/>
              <w:rPr>
                <w:rFonts w:ascii="Arial" w:eastAsia="Times New Roman" w:hAnsi="Arial" w:cs="Arial"/>
                <w:b/>
                <w:bCs/>
                <w:sz w:val="20"/>
                <w:szCs w:val="20"/>
              </w:rPr>
            </w:pPr>
            <w:r w:rsidRPr="00A60FDC">
              <w:rPr>
                <w:rFonts w:ascii="Arial" w:eastAsia="Times New Roman" w:hAnsi="Arial" w:cs="Arial"/>
                <w:b/>
                <w:bCs/>
                <w:sz w:val="20"/>
                <w:szCs w:val="20"/>
              </w:rPr>
              <w:t> </w:t>
            </w:r>
          </w:p>
        </w:tc>
        <w:tc>
          <w:tcPr>
            <w:tcW w:w="665" w:type="pct"/>
            <w:shd w:val="clear" w:color="000000" w:fill="B1A0C7"/>
            <w:noWrap/>
            <w:vAlign w:val="center"/>
            <w:hideMark/>
          </w:tcPr>
          <w:p w14:paraId="420C4433" w14:textId="77777777" w:rsidR="00A60FDC" w:rsidRPr="00A60FDC" w:rsidRDefault="00A60FDC" w:rsidP="00A60FDC">
            <w:pPr>
              <w:spacing w:after="0" w:line="240" w:lineRule="auto"/>
              <w:rPr>
                <w:rFonts w:ascii="Arial" w:eastAsia="Times New Roman" w:hAnsi="Arial" w:cs="Arial"/>
                <w:b/>
                <w:bCs/>
                <w:sz w:val="20"/>
                <w:szCs w:val="20"/>
              </w:rPr>
            </w:pPr>
            <w:r w:rsidRPr="00A60FDC">
              <w:rPr>
                <w:rFonts w:ascii="Arial" w:eastAsia="Times New Roman" w:hAnsi="Arial" w:cs="Arial"/>
                <w:b/>
                <w:bCs/>
                <w:sz w:val="20"/>
                <w:szCs w:val="20"/>
              </w:rPr>
              <w:t> </w:t>
            </w:r>
          </w:p>
        </w:tc>
        <w:tc>
          <w:tcPr>
            <w:tcW w:w="665" w:type="pct"/>
            <w:shd w:val="clear" w:color="000000" w:fill="B1A0C7"/>
            <w:noWrap/>
            <w:vAlign w:val="center"/>
            <w:hideMark/>
          </w:tcPr>
          <w:p w14:paraId="6BA12062" w14:textId="77777777" w:rsidR="00A60FDC" w:rsidRPr="00A60FDC" w:rsidRDefault="00A60FDC" w:rsidP="00A60FDC">
            <w:pPr>
              <w:spacing w:after="0" w:line="240" w:lineRule="auto"/>
              <w:rPr>
                <w:rFonts w:ascii="Arial" w:eastAsia="Times New Roman" w:hAnsi="Arial" w:cs="Arial"/>
                <w:b/>
                <w:bCs/>
                <w:sz w:val="20"/>
                <w:szCs w:val="20"/>
              </w:rPr>
            </w:pPr>
            <w:r w:rsidRPr="00A60FDC">
              <w:rPr>
                <w:rFonts w:ascii="Arial" w:eastAsia="Times New Roman" w:hAnsi="Arial" w:cs="Arial"/>
                <w:b/>
                <w:bCs/>
                <w:sz w:val="20"/>
                <w:szCs w:val="20"/>
              </w:rPr>
              <w:t> </w:t>
            </w:r>
          </w:p>
        </w:tc>
        <w:tc>
          <w:tcPr>
            <w:tcW w:w="665" w:type="pct"/>
            <w:shd w:val="clear" w:color="000000" w:fill="B1A0C7"/>
            <w:noWrap/>
            <w:vAlign w:val="center"/>
            <w:hideMark/>
          </w:tcPr>
          <w:p w14:paraId="1F6430DC" w14:textId="77777777" w:rsidR="00A60FDC" w:rsidRPr="00A60FDC" w:rsidRDefault="00A60FDC" w:rsidP="00A60FDC">
            <w:pPr>
              <w:spacing w:after="0" w:line="240" w:lineRule="auto"/>
              <w:rPr>
                <w:rFonts w:ascii="Arial" w:eastAsia="Times New Roman" w:hAnsi="Arial" w:cs="Arial"/>
                <w:b/>
                <w:bCs/>
                <w:sz w:val="20"/>
                <w:szCs w:val="20"/>
              </w:rPr>
            </w:pPr>
            <w:r w:rsidRPr="00A60FDC">
              <w:rPr>
                <w:rFonts w:ascii="Arial" w:eastAsia="Times New Roman" w:hAnsi="Arial" w:cs="Arial"/>
                <w:b/>
                <w:bCs/>
                <w:sz w:val="20"/>
                <w:szCs w:val="20"/>
              </w:rPr>
              <w:t> </w:t>
            </w:r>
          </w:p>
        </w:tc>
        <w:tc>
          <w:tcPr>
            <w:tcW w:w="665" w:type="pct"/>
            <w:shd w:val="clear" w:color="000000" w:fill="B1A0C7"/>
            <w:noWrap/>
            <w:vAlign w:val="center"/>
            <w:hideMark/>
          </w:tcPr>
          <w:p w14:paraId="61B33911" w14:textId="77777777" w:rsidR="00A60FDC" w:rsidRPr="00A60FDC" w:rsidRDefault="00A60FDC" w:rsidP="00A60FDC">
            <w:pPr>
              <w:spacing w:after="0" w:line="240" w:lineRule="auto"/>
              <w:rPr>
                <w:rFonts w:ascii="Arial" w:eastAsia="Times New Roman" w:hAnsi="Arial" w:cs="Arial"/>
                <w:b/>
                <w:bCs/>
                <w:sz w:val="20"/>
                <w:szCs w:val="20"/>
              </w:rPr>
            </w:pPr>
            <w:r w:rsidRPr="00A60FDC">
              <w:rPr>
                <w:rFonts w:ascii="Arial" w:eastAsia="Times New Roman" w:hAnsi="Arial" w:cs="Arial"/>
                <w:b/>
                <w:bCs/>
                <w:sz w:val="20"/>
                <w:szCs w:val="20"/>
              </w:rPr>
              <w:t> </w:t>
            </w:r>
          </w:p>
        </w:tc>
      </w:tr>
      <w:tr w:rsidR="00A60FDC" w:rsidRPr="00A60FDC" w14:paraId="0EF68784" w14:textId="77777777" w:rsidTr="00816DE6">
        <w:trPr>
          <w:trHeight w:val="510"/>
        </w:trPr>
        <w:tc>
          <w:tcPr>
            <w:tcW w:w="1675" w:type="pct"/>
            <w:shd w:val="clear" w:color="auto" w:fill="auto"/>
            <w:vAlign w:val="center"/>
            <w:hideMark/>
          </w:tcPr>
          <w:p w14:paraId="4AB52AA9" w14:textId="77777777" w:rsidR="00A60FDC" w:rsidRPr="00A60FDC" w:rsidRDefault="00A60FDC" w:rsidP="00A60FDC">
            <w:pPr>
              <w:spacing w:after="0" w:line="240" w:lineRule="auto"/>
              <w:ind w:firstLineChars="100" w:firstLine="180"/>
              <w:rPr>
                <w:rFonts w:ascii="Arial" w:eastAsia="Times New Roman" w:hAnsi="Arial" w:cs="Arial"/>
                <w:sz w:val="18"/>
                <w:szCs w:val="18"/>
              </w:rPr>
            </w:pPr>
            <w:r w:rsidRPr="00A60FDC">
              <w:rPr>
                <w:rFonts w:ascii="Arial" w:eastAsia="Times New Roman" w:hAnsi="Arial" w:cs="Arial"/>
                <w:sz w:val="18"/>
                <w:szCs w:val="18"/>
              </w:rPr>
              <w:t xml:space="preserve">2020-2023 </w:t>
            </w:r>
            <w:r w:rsidRPr="00A60FDC">
              <w:rPr>
                <w:rFonts w:ascii="Sylfaen" w:eastAsia="Times New Roman" w:hAnsi="Sylfaen" w:cs="Arial"/>
                <w:sz w:val="18"/>
                <w:szCs w:val="18"/>
              </w:rPr>
              <w:t>პროგნოზი (2019 წლის დეკემბერი)</w:t>
            </w:r>
          </w:p>
        </w:tc>
        <w:tc>
          <w:tcPr>
            <w:tcW w:w="665" w:type="pct"/>
            <w:shd w:val="clear" w:color="auto" w:fill="auto"/>
            <w:noWrap/>
            <w:vAlign w:val="center"/>
            <w:hideMark/>
          </w:tcPr>
          <w:p w14:paraId="233284E4"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1 200,0</w:t>
            </w:r>
          </w:p>
        </w:tc>
        <w:tc>
          <w:tcPr>
            <w:tcW w:w="665" w:type="pct"/>
            <w:shd w:val="clear" w:color="auto" w:fill="auto"/>
            <w:noWrap/>
            <w:vAlign w:val="center"/>
            <w:hideMark/>
          </w:tcPr>
          <w:p w14:paraId="6420DD17"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935,0</w:t>
            </w:r>
          </w:p>
        </w:tc>
        <w:tc>
          <w:tcPr>
            <w:tcW w:w="665" w:type="pct"/>
            <w:shd w:val="clear" w:color="auto" w:fill="auto"/>
            <w:noWrap/>
            <w:vAlign w:val="center"/>
            <w:hideMark/>
          </w:tcPr>
          <w:p w14:paraId="5BCEB962"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935,0</w:t>
            </w:r>
          </w:p>
        </w:tc>
        <w:tc>
          <w:tcPr>
            <w:tcW w:w="665" w:type="pct"/>
            <w:shd w:val="clear" w:color="auto" w:fill="auto"/>
            <w:noWrap/>
            <w:vAlign w:val="center"/>
            <w:hideMark/>
          </w:tcPr>
          <w:p w14:paraId="24AAD260"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935,0</w:t>
            </w:r>
          </w:p>
        </w:tc>
        <w:tc>
          <w:tcPr>
            <w:tcW w:w="665" w:type="pct"/>
            <w:shd w:val="clear" w:color="000000" w:fill="FDE9D9"/>
            <w:noWrap/>
            <w:vAlign w:val="center"/>
            <w:hideMark/>
          </w:tcPr>
          <w:p w14:paraId="48556452" w14:textId="77777777" w:rsidR="00A60FDC" w:rsidRPr="00A60FDC" w:rsidRDefault="00A60FDC" w:rsidP="00A60FDC">
            <w:pPr>
              <w:spacing w:after="0" w:line="240" w:lineRule="auto"/>
              <w:rPr>
                <w:rFonts w:ascii="Calibri" w:eastAsia="Times New Roman" w:hAnsi="Calibri" w:cs="Calibri"/>
              </w:rPr>
            </w:pPr>
            <w:r w:rsidRPr="00A60FDC">
              <w:rPr>
                <w:rFonts w:ascii="Calibri" w:eastAsia="Times New Roman" w:hAnsi="Calibri" w:cs="Calibri"/>
              </w:rPr>
              <w:t> </w:t>
            </w:r>
          </w:p>
        </w:tc>
      </w:tr>
      <w:tr w:rsidR="00A60FDC" w:rsidRPr="00A60FDC" w14:paraId="658DE04F" w14:textId="77777777" w:rsidTr="00816DE6">
        <w:trPr>
          <w:trHeight w:val="510"/>
        </w:trPr>
        <w:tc>
          <w:tcPr>
            <w:tcW w:w="1675" w:type="pct"/>
            <w:shd w:val="clear" w:color="auto" w:fill="auto"/>
            <w:vAlign w:val="center"/>
            <w:hideMark/>
          </w:tcPr>
          <w:p w14:paraId="22B991BF" w14:textId="77777777" w:rsidR="00A60FDC" w:rsidRPr="00A60FDC" w:rsidRDefault="00A60FDC" w:rsidP="00A60FDC">
            <w:pPr>
              <w:spacing w:after="0" w:line="240" w:lineRule="auto"/>
              <w:ind w:firstLineChars="100" w:firstLine="180"/>
              <w:rPr>
                <w:rFonts w:ascii="Arial" w:eastAsia="Times New Roman" w:hAnsi="Arial" w:cs="Arial"/>
                <w:sz w:val="18"/>
                <w:szCs w:val="18"/>
              </w:rPr>
            </w:pPr>
            <w:r w:rsidRPr="00A60FDC">
              <w:rPr>
                <w:rFonts w:ascii="Arial" w:eastAsia="Times New Roman" w:hAnsi="Arial" w:cs="Arial"/>
                <w:sz w:val="18"/>
                <w:szCs w:val="18"/>
              </w:rPr>
              <w:t xml:space="preserve">2021-2024 </w:t>
            </w:r>
            <w:r w:rsidRPr="00A60FDC">
              <w:rPr>
                <w:rFonts w:ascii="Sylfaen" w:eastAsia="Times New Roman" w:hAnsi="Sylfaen" w:cs="Arial"/>
                <w:sz w:val="18"/>
                <w:szCs w:val="18"/>
              </w:rPr>
              <w:t>პროგნოზი (2020 წლის ივლისი)</w:t>
            </w:r>
          </w:p>
        </w:tc>
        <w:tc>
          <w:tcPr>
            <w:tcW w:w="665" w:type="pct"/>
            <w:shd w:val="clear" w:color="auto" w:fill="auto"/>
            <w:noWrap/>
            <w:vAlign w:val="center"/>
            <w:hideMark/>
          </w:tcPr>
          <w:p w14:paraId="4419081B"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1 850,0</w:t>
            </w:r>
          </w:p>
        </w:tc>
        <w:tc>
          <w:tcPr>
            <w:tcW w:w="665" w:type="pct"/>
            <w:shd w:val="clear" w:color="auto" w:fill="auto"/>
            <w:noWrap/>
            <w:vAlign w:val="center"/>
            <w:hideMark/>
          </w:tcPr>
          <w:p w14:paraId="0F58C4BC"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1 500,0</w:t>
            </w:r>
          </w:p>
        </w:tc>
        <w:tc>
          <w:tcPr>
            <w:tcW w:w="665" w:type="pct"/>
            <w:shd w:val="clear" w:color="auto" w:fill="auto"/>
            <w:noWrap/>
            <w:vAlign w:val="center"/>
            <w:hideMark/>
          </w:tcPr>
          <w:p w14:paraId="5B801A5D"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1 500,0</w:t>
            </w:r>
          </w:p>
        </w:tc>
        <w:tc>
          <w:tcPr>
            <w:tcW w:w="665" w:type="pct"/>
            <w:shd w:val="clear" w:color="auto" w:fill="auto"/>
            <w:noWrap/>
            <w:vAlign w:val="center"/>
            <w:hideMark/>
          </w:tcPr>
          <w:p w14:paraId="5C805938"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1 500,0</w:t>
            </w:r>
          </w:p>
        </w:tc>
        <w:tc>
          <w:tcPr>
            <w:tcW w:w="665" w:type="pct"/>
            <w:shd w:val="clear" w:color="000000" w:fill="FDE9D9"/>
            <w:noWrap/>
            <w:vAlign w:val="center"/>
            <w:hideMark/>
          </w:tcPr>
          <w:p w14:paraId="42EBA7B7"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1 500,0</w:t>
            </w:r>
          </w:p>
        </w:tc>
      </w:tr>
      <w:tr w:rsidR="00A60FDC" w:rsidRPr="00A60FDC" w14:paraId="3826F197" w14:textId="77777777" w:rsidTr="00816DE6">
        <w:trPr>
          <w:trHeight w:val="300"/>
        </w:trPr>
        <w:tc>
          <w:tcPr>
            <w:tcW w:w="1675" w:type="pct"/>
            <w:shd w:val="clear" w:color="auto" w:fill="auto"/>
            <w:noWrap/>
            <w:vAlign w:val="center"/>
            <w:hideMark/>
          </w:tcPr>
          <w:p w14:paraId="0EE325D2" w14:textId="77777777" w:rsidR="00A60FDC" w:rsidRPr="00A60FDC" w:rsidRDefault="00A60FDC" w:rsidP="00A60FDC">
            <w:pPr>
              <w:spacing w:after="0" w:line="240" w:lineRule="auto"/>
              <w:ind w:firstLineChars="100" w:firstLine="180"/>
              <w:rPr>
                <w:rFonts w:ascii="Sylfaen" w:eastAsia="Times New Roman" w:hAnsi="Sylfaen" w:cs="Arial"/>
                <w:sz w:val="18"/>
                <w:szCs w:val="18"/>
              </w:rPr>
            </w:pPr>
            <w:r w:rsidRPr="00A60FDC">
              <w:rPr>
                <w:rFonts w:ascii="Sylfaen" w:eastAsia="Times New Roman" w:hAnsi="Sylfaen" w:cs="Arial"/>
                <w:sz w:val="18"/>
                <w:szCs w:val="18"/>
              </w:rPr>
              <w:t>ცვლილება</w:t>
            </w:r>
          </w:p>
        </w:tc>
        <w:tc>
          <w:tcPr>
            <w:tcW w:w="665" w:type="pct"/>
            <w:shd w:val="clear" w:color="auto" w:fill="auto"/>
            <w:noWrap/>
            <w:vAlign w:val="center"/>
            <w:hideMark/>
          </w:tcPr>
          <w:p w14:paraId="3B2EAB14"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650,0</w:t>
            </w:r>
          </w:p>
        </w:tc>
        <w:tc>
          <w:tcPr>
            <w:tcW w:w="665" w:type="pct"/>
            <w:shd w:val="clear" w:color="auto" w:fill="auto"/>
            <w:noWrap/>
            <w:vAlign w:val="center"/>
            <w:hideMark/>
          </w:tcPr>
          <w:p w14:paraId="0865E42D"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565,0</w:t>
            </w:r>
          </w:p>
        </w:tc>
        <w:tc>
          <w:tcPr>
            <w:tcW w:w="665" w:type="pct"/>
            <w:shd w:val="clear" w:color="auto" w:fill="auto"/>
            <w:noWrap/>
            <w:vAlign w:val="center"/>
            <w:hideMark/>
          </w:tcPr>
          <w:p w14:paraId="47EF57E2"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565,0</w:t>
            </w:r>
          </w:p>
        </w:tc>
        <w:tc>
          <w:tcPr>
            <w:tcW w:w="665" w:type="pct"/>
            <w:shd w:val="clear" w:color="auto" w:fill="auto"/>
            <w:noWrap/>
            <w:vAlign w:val="center"/>
            <w:hideMark/>
          </w:tcPr>
          <w:p w14:paraId="440B4228"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565,0</w:t>
            </w:r>
          </w:p>
        </w:tc>
        <w:tc>
          <w:tcPr>
            <w:tcW w:w="665" w:type="pct"/>
            <w:shd w:val="clear" w:color="000000" w:fill="FDE9D9"/>
            <w:noWrap/>
            <w:vAlign w:val="center"/>
            <w:hideMark/>
          </w:tcPr>
          <w:p w14:paraId="7EF5D630" w14:textId="77777777" w:rsidR="00A60FDC" w:rsidRPr="00A60FDC" w:rsidRDefault="00A60FDC" w:rsidP="00A60FDC">
            <w:pPr>
              <w:spacing w:after="0" w:line="240" w:lineRule="auto"/>
              <w:rPr>
                <w:rFonts w:ascii="Calibri" w:eastAsia="Times New Roman" w:hAnsi="Calibri" w:cs="Calibri"/>
              </w:rPr>
            </w:pPr>
            <w:r w:rsidRPr="00A60FDC">
              <w:rPr>
                <w:rFonts w:ascii="Calibri" w:eastAsia="Times New Roman" w:hAnsi="Calibri" w:cs="Calibri"/>
              </w:rPr>
              <w:t> </w:t>
            </w:r>
          </w:p>
        </w:tc>
      </w:tr>
      <w:tr w:rsidR="00A60FDC" w:rsidRPr="00A60FDC" w14:paraId="29C4A1E3" w14:textId="77777777" w:rsidTr="00816DE6">
        <w:trPr>
          <w:trHeight w:val="510"/>
        </w:trPr>
        <w:tc>
          <w:tcPr>
            <w:tcW w:w="1675" w:type="pct"/>
            <w:shd w:val="clear" w:color="auto" w:fill="auto"/>
            <w:vAlign w:val="center"/>
            <w:hideMark/>
          </w:tcPr>
          <w:p w14:paraId="490EF4F6" w14:textId="77777777" w:rsidR="00A60FDC" w:rsidRPr="00A60FDC" w:rsidRDefault="00A60FDC" w:rsidP="00A60FDC">
            <w:pPr>
              <w:spacing w:after="0" w:line="240" w:lineRule="auto"/>
              <w:ind w:firstLineChars="100" w:firstLine="180"/>
              <w:rPr>
                <w:rFonts w:ascii="Arial" w:eastAsia="Times New Roman" w:hAnsi="Arial" w:cs="Arial"/>
                <w:sz w:val="18"/>
                <w:szCs w:val="18"/>
              </w:rPr>
            </w:pPr>
            <w:r w:rsidRPr="00A60FDC">
              <w:rPr>
                <w:rFonts w:ascii="Arial" w:eastAsia="Times New Roman" w:hAnsi="Arial" w:cs="Arial"/>
                <w:sz w:val="18"/>
                <w:szCs w:val="18"/>
              </w:rPr>
              <w:t xml:space="preserve">2021-2024 </w:t>
            </w:r>
            <w:r>
              <w:rPr>
                <w:rFonts w:ascii="Sylfaen" w:eastAsia="Times New Roman" w:hAnsi="Sylfaen" w:cs="Arial"/>
                <w:sz w:val="18"/>
                <w:szCs w:val="18"/>
              </w:rPr>
              <w:t xml:space="preserve">პროგნოზი (2020 წლის </w:t>
            </w:r>
            <w:r>
              <w:rPr>
                <w:rFonts w:ascii="Sylfaen" w:eastAsia="Times New Roman" w:hAnsi="Sylfaen" w:cs="Arial"/>
                <w:sz w:val="18"/>
                <w:szCs w:val="18"/>
                <w:lang w:val="ka-GE"/>
              </w:rPr>
              <w:t>ნოემ</w:t>
            </w:r>
            <w:r w:rsidRPr="00A60FDC">
              <w:rPr>
                <w:rFonts w:ascii="Sylfaen" w:eastAsia="Times New Roman" w:hAnsi="Sylfaen" w:cs="Arial"/>
                <w:sz w:val="18"/>
                <w:szCs w:val="18"/>
              </w:rPr>
              <w:t>ბ</w:t>
            </w:r>
            <w:r>
              <w:rPr>
                <w:rFonts w:ascii="Sylfaen" w:eastAsia="Times New Roman" w:hAnsi="Sylfaen" w:cs="Arial"/>
                <w:sz w:val="18"/>
                <w:szCs w:val="18"/>
                <w:lang w:val="ka-GE"/>
              </w:rPr>
              <w:t>ე</w:t>
            </w:r>
            <w:r w:rsidRPr="00A60FDC">
              <w:rPr>
                <w:rFonts w:ascii="Sylfaen" w:eastAsia="Times New Roman" w:hAnsi="Sylfaen" w:cs="Arial"/>
                <w:sz w:val="18"/>
                <w:szCs w:val="18"/>
              </w:rPr>
              <w:t>რი)</w:t>
            </w:r>
          </w:p>
        </w:tc>
        <w:tc>
          <w:tcPr>
            <w:tcW w:w="665" w:type="pct"/>
            <w:shd w:val="clear" w:color="auto" w:fill="auto"/>
            <w:noWrap/>
            <w:vAlign w:val="center"/>
            <w:hideMark/>
          </w:tcPr>
          <w:p w14:paraId="5DD869AA"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1 850,0</w:t>
            </w:r>
          </w:p>
        </w:tc>
        <w:tc>
          <w:tcPr>
            <w:tcW w:w="665" w:type="pct"/>
            <w:shd w:val="clear" w:color="auto" w:fill="auto"/>
            <w:noWrap/>
            <w:vAlign w:val="center"/>
            <w:hideMark/>
          </w:tcPr>
          <w:p w14:paraId="525A98F7"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0,0</w:t>
            </w:r>
          </w:p>
        </w:tc>
        <w:tc>
          <w:tcPr>
            <w:tcW w:w="665" w:type="pct"/>
            <w:shd w:val="clear" w:color="auto" w:fill="auto"/>
            <w:noWrap/>
            <w:vAlign w:val="center"/>
            <w:hideMark/>
          </w:tcPr>
          <w:p w14:paraId="78AB1F62"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1 000,0</w:t>
            </w:r>
          </w:p>
        </w:tc>
        <w:tc>
          <w:tcPr>
            <w:tcW w:w="665" w:type="pct"/>
            <w:shd w:val="clear" w:color="auto" w:fill="auto"/>
            <w:noWrap/>
            <w:vAlign w:val="center"/>
            <w:hideMark/>
          </w:tcPr>
          <w:p w14:paraId="57DFE2C5"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1 200,0</w:t>
            </w:r>
          </w:p>
        </w:tc>
        <w:tc>
          <w:tcPr>
            <w:tcW w:w="665" w:type="pct"/>
            <w:shd w:val="clear" w:color="000000" w:fill="FDE9D9"/>
            <w:noWrap/>
            <w:vAlign w:val="center"/>
            <w:hideMark/>
          </w:tcPr>
          <w:p w14:paraId="430B7642"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1 500,0</w:t>
            </w:r>
          </w:p>
        </w:tc>
      </w:tr>
      <w:tr w:rsidR="00A60FDC" w:rsidRPr="00A60FDC" w14:paraId="5284F54E" w14:textId="77777777" w:rsidTr="00816DE6">
        <w:trPr>
          <w:trHeight w:val="255"/>
        </w:trPr>
        <w:tc>
          <w:tcPr>
            <w:tcW w:w="1675" w:type="pct"/>
            <w:shd w:val="clear" w:color="auto" w:fill="auto"/>
            <w:noWrap/>
            <w:vAlign w:val="center"/>
            <w:hideMark/>
          </w:tcPr>
          <w:p w14:paraId="7783481F" w14:textId="77777777" w:rsidR="00A60FDC" w:rsidRPr="00A60FDC" w:rsidRDefault="00A60FDC" w:rsidP="00A60FDC">
            <w:pPr>
              <w:spacing w:after="0" w:line="240" w:lineRule="auto"/>
              <w:ind w:firstLineChars="100" w:firstLine="180"/>
              <w:rPr>
                <w:rFonts w:ascii="Sylfaen" w:eastAsia="Times New Roman" w:hAnsi="Sylfaen" w:cs="Arial"/>
                <w:sz w:val="18"/>
                <w:szCs w:val="18"/>
              </w:rPr>
            </w:pPr>
            <w:r w:rsidRPr="00A60FDC">
              <w:rPr>
                <w:rFonts w:ascii="Sylfaen" w:eastAsia="Times New Roman" w:hAnsi="Sylfaen" w:cs="Arial"/>
                <w:sz w:val="18"/>
                <w:szCs w:val="18"/>
              </w:rPr>
              <w:t>ცვლილება</w:t>
            </w:r>
          </w:p>
        </w:tc>
        <w:tc>
          <w:tcPr>
            <w:tcW w:w="665" w:type="pct"/>
            <w:shd w:val="clear" w:color="auto" w:fill="auto"/>
            <w:noWrap/>
            <w:vAlign w:val="center"/>
            <w:hideMark/>
          </w:tcPr>
          <w:p w14:paraId="0272B21F"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650,0</w:t>
            </w:r>
          </w:p>
        </w:tc>
        <w:tc>
          <w:tcPr>
            <w:tcW w:w="665" w:type="pct"/>
            <w:shd w:val="clear" w:color="auto" w:fill="auto"/>
            <w:noWrap/>
            <w:vAlign w:val="center"/>
            <w:hideMark/>
          </w:tcPr>
          <w:p w14:paraId="0527EF43"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-935,0</w:t>
            </w:r>
          </w:p>
        </w:tc>
        <w:tc>
          <w:tcPr>
            <w:tcW w:w="665" w:type="pct"/>
            <w:shd w:val="clear" w:color="auto" w:fill="auto"/>
            <w:noWrap/>
            <w:vAlign w:val="center"/>
            <w:hideMark/>
          </w:tcPr>
          <w:p w14:paraId="68127FF5"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65,0</w:t>
            </w:r>
          </w:p>
        </w:tc>
        <w:tc>
          <w:tcPr>
            <w:tcW w:w="665" w:type="pct"/>
            <w:shd w:val="clear" w:color="auto" w:fill="auto"/>
            <w:noWrap/>
            <w:vAlign w:val="center"/>
            <w:hideMark/>
          </w:tcPr>
          <w:p w14:paraId="28C3C7B1"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265,0</w:t>
            </w:r>
          </w:p>
        </w:tc>
        <w:tc>
          <w:tcPr>
            <w:tcW w:w="665" w:type="pct"/>
            <w:shd w:val="clear" w:color="000000" w:fill="FDE9D9"/>
            <w:noWrap/>
            <w:vAlign w:val="center"/>
            <w:hideMark/>
          </w:tcPr>
          <w:p w14:paraId="79D098DB"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 </w:t>
            </w:r>
          </w:p>
        </w:tc>
      </w:tr>
      <w:tr w:rsidR="00A60FDC" w:rsidRPr="00A60FDC" w14:paraId="33CF3FDB" w14:textId="77777777" w:rsidTr="00816DE6">
        <w:trPr>
          <w:trHeight w:val="300"/>
        </w:trPr>
        <w:tc>
          <w:tcPr>
            <w:tcW w:w="1675" w:type="pct"/>
            <w:shd w:val="clear" w:color="000000" w:fill="B1A0C7"/>
            <w:noWrap/>
            <w:vAlign w:val="center"/>
            <w:hideMark/>
          </w:tcPr>
          <w:p w14:paraId="51C392F7" w14:textId="77777777" w:rsidR="00A60FDC" w:rsidRPr="00A60FDC" w:rsidRDefault="00A60FDC" w:rsidP="00A60FDC">
            <w:pPr>
              <w:spacing w:after="0" w:line="240" w:lineRule="auto"/>
              <w:rPr>
                <w:rFonts w:ascii="Sylfaen" w:eastAsia="Times New Roman" w:hAnsi="Sylfaen" w:cs="Arial"/>
                <w:b/>
                <w:bCs/>
                <w:sz w:val="20"/>
                <w:szCs w:val="20"/>
              </w:rPr>
            </w:pPr>
            <w:r w:rsidRPr="00A60FDC">
              <w:rPr>
                <w:rFonts w:ascii="Sylfaen" w:eastAsia="Times New Roman" w:hAnsi="Sylfaen" w:cs="Arial"/>
                <w:b/>
                <w:bCs/>
                <w:sz w:val="20"/>
                <w:szCs w:val="20"/>
              </w:rPr>
              <w:t>მ</w:t>
            </w:r>
            <w:r w:rsidRPr="00A60FDC">
              <w:rPr>
                <w:rFonts w:ascii="Arial" w:eastAsia="Times New Roman" w:hAnsi="Arial" w:cs="Arial"/>
                <w:b/>
                <w:bCs/>
                <w:sz w:val="20"/>
                <w:szCs w:val="20"/>
              </w:rPr>
              <w:t>.</w:t>
            </w:r>
            <w:r w:rsidRPr="00A60FDC">
              <w:rPr>
                <w:rFonts w:ascii="Sylfaen" w:eastAsia="Times New Roman" w:hAnsi="Sylfaen" w:cs="Arial"/>
                <w:b/>
                <w:bCs/>
                <w:sz w:val="20"/>
                <w:szCs w:val="20"/>
              </w:rPr>
              <w:t>შ</w:t>
            </w:r>
            <w:r w:rsidRPr="00A60FDC">
              <w:rPr>
                <w:rFonts w:ascii="Arial" w:eastAsia="Times New Roman" w:hAnsi="Arial" w:cs="Arial"/>
                <w:b/>
                <w:bCs/>
                <w:sz w:val="20"/>
                <w:szCs w:val="20"/>
              </w:rPr>
              <w:t xml:space="preserve">. </w:t>
            </w:r>
            <w:r w:rsidRPr="00A60FDC">
              <w:rPr>
                <w:rFonts w:ascii="Sylfaen" w:eastAsia="Times New Roman" w:hAnsi="Sylfaen" w:cs="Arial"/>
                <w:b/>
                <w:bCs/>
                <w:sz w:val="20"/>
                <w:szCs w:val="20"/>
              </w:rPr>
              <w:t>საგარეო</w:t>
            </w:r>
          </w:p>
        </w:tc>
        <w:tc>
          <w:tcPr>
            <w:tcW w:w="665" w:type="pct"/>
            <w:shd w:val="clear" w:color="000000" w:fill="B1A0C7"/>
            <w:noWrap/>
            <w:vAlign w:val="center"/>
            <w:hideMark/>
          </w:tcPr>
          <w:p w14:paraId="56EA0192" w14:textId="77777777" w:rsidR="00A60FDC" w:rsidRPr="00A60FDC" w:rsidRDefault="00A60FDC" w:rsidP="00A60FDC">
            <w:pPr>
              <w:spacing w:after="0" w:line="240" w:lineRule="auto"/>
              <w:rPr>
                <w:rFonts w:ascii="Arial" w:eastAsia="Times New Roman" w:hAnsi="Arial" w:cs="Arial"/>
                <w:b/>
                <w:bCs/>
                <w:sz w:val="20"/>
                <w:szCs w:val="20"/>
              </w:rPr>
            </w:pPr>
            <w:r w:rsidRPr="00A60FDC">
              <w:rPr>
                <w:rFonts w:ascii="Arial" w:eastAsia="Times New Roman" w:hAnsi="Arial" w:cs="Arial"/>
                <w:b/>
                <w:bCs/>
                <w:sz w:val="20"/>
                <w:szCs w:val="20"/>
              </w:rPr>
              <w:t> </w:t>
            </w:r>
          </w:p>
        </w:tc>
        <w:tc>
          <w:tcPr>
            <w:tcW w:w="665" w:type="pct"/>
            <w:shd w:val="clear" w:color="000000" w:fill="B1A0C7"/>
            <w:noWrap/>
            <w:vAlign w:val="center"/>
            <w:hideMark/>
          </w:tcPr>
          <w:p w14:paraId="6A4B10D5" w14:textId="77777777" w:rsidR="00A60FDC" w:rsidRPr="00A60FDC" w:rsidRDefault="00A60FDC" w:rsidP="00A60FDC">
            <w:pPr>
              <w:spacing w:after="0" w:line="240" w:lineRule="auto"/>
              <w:rPr>
                <w:rFonts w:ascii="Arial" w:eastAsia="Times New Roman" w:hAnsi="Arial" w:cs="Arial"/>
                <w:b/>
                <w:bCs/>
                <w:sz w:val="20"/>
                <w:szCs w:val="20"/>
              </w:rPr>
            </w:pPr>
            <w:r w:rsidRPr="00A60FDC">
              <w:rPr>
                <w:rFonts w:ascii="Arial" w:eastAsia="Times New Roman" w:hAnsi="Arial" w:cs="Arial"/>
                <w:b/>
                <w:bCs/>
                <w:sz w:val="20"/>
                <w:szCs w:val="20"/>
              </w:rPr>
              <w:t> </w:t>
            </w:r>
          </w:p>
        </w:tc>
        <w:tc>
          <w:tcPr>
            <w:tcW w:w="665" w:type="pct"/>
            <w:shd w:val="clear" w:color="000000" w:fill="B1A0C7"/>
            <w:noWrap/>
            <w:vAlign w:val="center"/>
            <w:hideMark/>
          </w:tcPr>
          <w:p w14:paraId="5CD1B091" w14:textId="77777777" w:rsidR="00A60FDC" w:rsidRPr="00A60FDC" w:rsidRDefault="00A60FDC" w:rsidP="00A60FDC">
            <w:pPr>
              <w:spacing w:after="0" w:line="240" w:lineRule="auto"/>
              <w:rPr>
                <w:rFonts w:ascii="Arial" w:eastAsia="Times New Roman" w:hAnsi="Arial" w:cs="Arial"/>
                <w:b/>
                <w:bCs/>
                <w:sz w:val="20"/>
                <w:szCs w:val="20"/>
              </w:rPr>
            </w:pPr>
            <w:r w:rsidRPr="00A60FDC">
              <w:rPr>
                <w:rFonts w:ascii="Arial" w:eastAsia="Times New Roman" w:hAnsi="Arial" w:cs="Arial"/>
                <w:b/>
                <w:bCs/>
                <w:sz w:val="20"/>
                <w:szCs w:val="20"/>
              </w:rPr>
              <w:t> </w:t>
            </w:r>
          </w:p>
        </w:tc>
        <w:tc>
          <w:tcPr>
            <w:tcW w:w="665" w:type="pct"/>
            <w:shd w:val="clear" w:color="000000" w:fill="B1A0C7"/>
            <w:noWrap/>
            <w:vAlign w:val="center"/>
            <w:hideMark/>
          </w:tcPr>
          <w:p w14:paraId="736F87CF" w14:textId="77777777" w:rsidR="00A60FDC" w:rsidRPr="00A60FDC" w:rsidRDefault="00A60FDC" w:rsidP="00A60FDC">
            <w:pPr>
              <w:spacing w:after="0" w:line="240" w:lineRule="auto"/>
              <w:rPr>
                <w:rFonts w:ascii="Arial" w:eastAsia="Times New Roman" w:hAnsi="Arial" w:cs="Arial"/>
                <w:b/>
                <w:bCs/>
                <w:sz w:val="20"/>
                <w:szCs w:val="20"/>
              </w:rPr>
            </w:pPr>
            <w:r w:rsidRPr="00A60FDC">
              <w:rPr>
                <w:rFonts w:ascii="Arial" w:eastAsia="Times New Roman" w:hAnsi="Arial" w:cs="Arial"/>
                <w:b/>
                <w:bCs/>
                <w:sz w:val="20"/>
                <w:szCs w:val="20"/>
              </w:rPr>
              <w:t> </w:t>
            </w:r>
          </w:p>
        </w:tc>
        <w:tc>
          <w:tcPr>
            <w:tcW w:w="665" w:type="pct"/>
            <w:shd w:val="clear" w:color="000000" w:fill="B1A0C7"/>
            <w:noWrap/>
            <w:vAlign w:val="center"/>
            <w:hideMark/>
          </w:tcPr>
          <w:p w14:paraId="18BA07F0" w14:textId="77777777" w:rsidR="00A60FDC" w:rsidRPr="00A60FDC" w:rsidRDefault="00A60FDC" w:rsidP="00A60FDC">
            <w:pPr>
              <w:spacing w:after="0" w:line="240" w:lineRule="auto"/>
              <w:rPr>
                <w:rFonts w:ascii="Arial" w:eastAsia="Times New Roman" w:hAnsi="Arial" w:cs="Arial"/>
                <w:b/>
                <w:bCs/>
                <w:sz w:val="20"/>
                <w:szCs w:val="20"/>
              </w:rPr>
            </w:pPr>
            <w:r w:rsidRPr="00A60FDC">
              <w:rPr>
                <w:rFonts w:ascii="Arial" w:eastAsia="Times New Roman" w:hAnsi="Arial" w:cs="Arial"/>
                <w:b/>
                <w:bCs/>
                <w:sz w:val="20"/>
                <w:szCs w:val="20"/>
              </w:rPr>
              <w:t> </w:t>
            </w:r>
          </w:p>
        </w:tc>
      </w:tr>
      <w:tr w:rsidR="00A60FDC" w:rsidRPr="00A60FDC" w14:paraId="7AD2E7E4" w14:textId="77777777" w:rsidTr="00816DE6">
        <w:trPr>
          <w:trHeight w:val="510"/>
        </w:trPr>
        <w:tc>
          <w:tcPr>
            <w:tcW w:w="1675" w:type="pct"/>
            <w:shd w:val="clear" w:color="auto" w:fill="auto"/>
            <w:vAlign w:val="center"/>
            <w:hideMark/>
          </w:tcPr>
          <w:p w14:paraId="30D17AD8" w14:textId="77777777" w:rsidR="00A60FDC" w:rsidRPr="00A60FDC" w:rsidRDefault="00A60FDC" w:rsidP="00A60FDC">
            <w:pPr>
              <w:spacing w:after="0" w:line="240" w:lineRule="auto"/>
              <w:ind w:firstLineChars="100" w:firstLine="180"/>
              <w:rPr>
                <w:rFonts w:ascii="Arial" w:eastAsia="Times New Roman" w:hAnsi="Arial" w:cs="Arial"/>
                <w:sz w:val="18"/>
                <w:szCs w:val="18"/>
              </w:rPr>
            </w:pPr>
            <w:r w:rsidRPr="00A60FDC">
              <w:rPr>
                <w:rFonts w:ascii="Arial" w:eastAsia="Times New Roman" w:hAnsi="Arial" w:cs="Arial"/>
                <w:sz w:val="18"/>
                <w:szCs w:val="18"/>
              </w:rPr>
              <w:lastRenderedPageBreak/>
              <w:t xml:space="preserve">2020-2023 </w:t>
            </w:r>
            <w:r w:rsidRPr="00A60FDC">
              <w:rPr>
                <w:rFonts w:ascii="Sylfaen" w:eastAsia="Times New Roman" w:hAnsi="Sylfaen" w:cs="Arial"/>
                <w:sz w:val="18"/>
                <w:szCs w:val="18"/>
              </w:rPr>
              <w:t>პროგნოზი (2019 წლის დეკემბერი)</w:t>
            </w:r>
          </w:p>
        </w:tc>
        <w:tc>
          <w:tcPr>
            <w:tcW w:w="665" w:type="pct"/>
            <w:shd w:val="clear" w:color="auto" w:fill="auto"/>
            <w:noWrap/>
            <w:vAlign w:val="center"/>
            <w:hideMark/>
          </w:tcPr>
          <w:p w14:paraId="6F62727A"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1 867,0</w:t>
            </w:r>
          </w:p>
        </w:tc>
        <w:tc>
          <w:tcPr>
            <w:tcW w:w="665" w:type="pct"/>
            <w:shd w:val="clear" w:color="auto" w:fill="auto"/>
            <w:noWrap/>
            <w:vAlign w:val="center"/>
            <w:hideMark/>
          </w:tcPr>
          <w:p w14:paraId="2ECEB380"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2 900,0</w:t>
            </w:r>
          </w:p>
        </w:tc>
        <w:tc>
          <w:tcPr>
            <w:tcW w:w="665" w:type="pct"/>
            <w:shd w:val="clear" w:color="auto" w:fill="auto"/>
            <w:noWrap/>
            <w:vAlign w:val="center"/>
            <w:hideMark/>
          </w:tcPr>
          <w:p w14:paraId="4AC8EEAC"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2 006,0</w:t>
            </w:r>
          </w:p>
        </w:tc>
        <w:tc>
          <w:tcPr>
            <w:tcW w:w="665" w:type="pct"/>
            <w:shd w:val="clear" w:color="auto" w:fill="auto"/>
            <w:noWrap/>
            <w:vAlign w:val="center"/>
            <w:hideMark/>
          </w:tcPr>
          <w:p w14:paraId="197906AB"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2 200,0</w:t>
            </w:r>
          </w:p>
        </w:tc>
        <w:tc>
          <w:tcPr>
            <w:tcW w:w="665" w:type="pct"/>
            <w:shd w:val="clear" w:color="000000" w:fill="FDE9D9"/>
            <w:noWrap/>
            <w:vAlign w:val="center"/>
            <w:hideMark/>
          </w:tcPr>
          <w:p w14:paraId="53017ADA" w14:textId="77777777" w:rsidR="00A60FDC" w:rsidRPr="00A60FDC" w:rsidRDefault="00A60FDC" w:rsidP="00A60FDC">
            <w:pPr>
              <w:spacing w:after="0" w:line="240" w:lineRule="auto"/>
              <w:rPr>
                <w:rFonts w:ascii="Calibri" w:eastAsia="Times New Roman" w:hAnsi="Calibri" w:cs="Calibri"/>
              </w:rPr>
            </w:pPr>
            <w:r w:rsidRPr="00A60FDC">
              <w:rPr>
                <w:rFonts w:ascii="Calibri" w:eastAsia="Times New Roman" w:hAnsi="Calibri" w:cs="Calibri"/>
              </w:rPr>
              <w:t> </w:t>
            </w:r>
          </w:p>
        </w:tc>
      </w:tr>
      <w:tr w:rsidR="00A60FDC" w:rsidRPr="00A60FDC" w14:paraId="3E4FEF74" w14:textId="77777777" w:rsidTr="00816DE6">
        <w:trPr>
          <w:trHeight w:val="510"/>
        </w:trPr>
        <w:tc>
          <w:tcPr>
            <w:tcW w:w="1675" w:type="pct"/>
            <w:shd w:val="clear" w:color="auto" w:fill="auto"/>
            <w:vAlign w:val="center"/>
            <w:hideMark/>
          </w:tcPr>
          <w:p w14:paraId="081708D9" w14:textId="77777777" w:rsidR="00A60FDC" w:rsidRPr="00A60FDC" w:rsidRDefault="00A60FDC" w:rsidP="00A60FDC">
            <w:pPr>
              <w:spacing w:after="0" w:line="240" w:lineRule="auto"/>
              <w:ind w:firstLineChars="100" w:firstLine="180"/>
              <w:rPr>
                <w:rFonts w:ascii="Arial" w:eastAsia="Times New Roman" w:hAnsi="Arial" w:cs="Arial"/>
                <w:sz w:val="18"/>
                <w:szCs w:val="18"/>
              </w:rPr>
            </w:pPr>
            <w:r w:rsidRPr="00A60FDC">
              <w:rPr>
                <w:rFonts w:ascii="Arial" w:eastAsia="Times New Roman" w:hAnsi="Arial" w:cs="Arial"/>
                <w:sz w:val="18"/>
                <w:szCs w:val="18"/>
              </w:rPr>
              <w:t xml:space="preserve">2021-2024 </w:t>
            </w:r>
            <w:r w:rsidRPr="00A60FDC">
              <w:rPr>
                <w:rFonts w:ascii="Sylfaen" w:eastAsia="Times New Roman" w:hAnsi="Sylfaen" w:cs="Arial"/>
                <w:sz w:val="18"/>
                <w:szCs w:val="18"/>
              </w:rPr>
              <w:t>პროგნოზი (2020 წლის ივლისი)</w:t>
            </w:r>
          </w:p>
        </w:tc>
        <w:tc>
          <w:tcPr>
            <w:tcW w:w="665" w:type="pct"/>
            <w:shd w:val="clear" w:color="auto" w:fill="auto"/>
            <w:noWrap/>
            <w:vAlign w:val="center"/>
            <w:hideMark/>
          </w:tcPr>
          <w:p w14:paraId="76BB1969"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6 188,0</w:t>
            </w:r>
          </w:p>
        </w:tc>
        <w:tc>
          <w:tcPr>
            <w:tcW w:w="665" w:type="pct"/>
            <w:shd w:val="clear" w:color="auto" w:fill="auto"/>
            <w:noWrap/>
            <w:vAlign w:val="center"/>
            <w:hideMark/>
          </w:tcPr>
          <w:p w14:paraId="02CAD446"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3 400,0</w:t>
            </w:r>
          </w:p>
        </w:tc>
        <w:tc>
          <w:tcPr>
            <w:tcW w:w="665" w:type="pct"/>
            <w:shd w:val="clear" w:color="auto" w:fill="auto"/>
            <w:noWrap/>
            <w:vAlign w:val="center"/>
            <w:hideMark/>
          </w:tcPr>
          <w:p w14:paraId="3A3E301C"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2 100,0</w:t>
            </w:r>
          </w:p>
        </w:tc>
        <w:tc>
          <w:tcPr>
            <w:tcW w:w="665" w:type="pct"/>
            <w:shd w:val="clear" w:color="auto" w:fill="auto"/>
            <w:noWrap/>
            <w:vAlign w:val="center"/>
            <w:hideMark/>
          </w:tcPr>
          <w:p w14:paraId="7EC8823B"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2 000,0</w:t>
            </w:r>
          </w:p>
        </w:tc>
        <w:tc>
          <w:tcPr>
            <w:tcW w:w="665" w:type="pct"/>
            <w:shd w:val="clear" w:color="000000" w:fill="FDE9D9"/>
            <w:noWrap/>
            <w:vAlign w:val="center"/>
            <w:hideMark/>
          </w:tcPr>
          <w:p w14:paraId="6D38FD07"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2 000,0</w:t>
            </w:r>
          </w:p>
        </w:tc>
      </w:tr>
      <w:tr w:rsidR="00A60FDC" w:rsidRPr="00A60FDC" w14:paraId="73C55530" w14:textId="77777777" w:rsidTr="00816DE6">
        <w:trPr>
          <w:trHeight w:val="300"/>
        </w:trPr>
        <w:tc>
          <w:tcPr>
            <w:tcW w:w="1675" w:type="pct"/>
            <w:shd w:val="clear" w:color="auto" w:fill="auto"/>
            <w:noWrap/>
            <w:vAlign w:val="center"/>
            <w:hideMark/>
          </w:tcPr>
          <w:p w14:paraId="1BA1FD00" w14:textId="77777777" w:rsidR="00A60FDC" w:rsidRPr="00A60FDC" w:rsidRDefault="00A60FDC" w:rsidP="00A60FDC">
            <w:pPr>
              <w:spacing w:after="0" w:line="240" w:lineRule="auto"/>
              <w:ind w:firstLineChars="100" w:firstLine="180"/>
              <w:rPr>
                <w:rFonts w:ascii="Sylfaen" w:eastAsia="Times New Roman" w:hAnsi="Sylfaen" w:cs="Arial"/>
                <w:sz w:val="18"/>
                <w:szCs w:val="18"/>
              </w:rPr>
            </w:pPr>
            <w:r w:rsidRPr="00A60FDC">
              <w:rPr>
                <w:rFonts w:ascii="Sylfaen" w:eastAsia="Times New Roman" w:hAnsi="Sylfaen" w:cs="Arial"/>
                <w:sz w:val="18"/>
                <w:szCs w:val="18"/>
              </w:rPr>
              <w:t>ცვლილება</w:t>
            </w:r>
          </w:p>
        </w:tc>
        <w:tc>
          <w:tcPr>
            <w:tcW w:w="665" w:type="pct"/>
            <w:shd w:val="clear" w:color="auto" w:fill="auto"/>
            <w:noWrap/>
            <w:vAlign w:val="center"/>
            <w:hideMark/>
          </w:tcPr>
          <w:p w14:paraId="3073A3E5"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4 321,0</w:t>
            </w:r>
          </w:p>
        </w:tc>
        <w:tc>
          <w:tcPr>
            <w:tcW w:w="665" w:type="pct"/>
            <w:shd w:val="clear" w:color="auto" w:fill="auto"/>
            <w:noWrap/>
            <w:vAlign w:val="center"/>
            <w:hideMark/>
          </w:tcPr>
          <w:p w14:paraId="5F635930"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500,0</w:t>
            </w:r>
          </w:p>
        </w:tc>
        <w:tc>
          <w:tcPr>
            <w:tcW w:w="665" w:type="pct"/>
            <w:shd w:val="clear" w:color="auto" w:fill="auto"/>
            <w:noWrap/>
            <w:vAlign w:val="center"/>
            <w:hideMark/>
          </w:tcPr>
          <w:p w14:paraId="01616DD8"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94,0</w:t>
            </w:r>
          </w:p>
        </w:tc>
        <w:tc>
          <w:tcPr>
            <w:tcW w:w="665" w:type="pct"/>
            <w:shd w:val="clear" w:color="auto" w:fill="auto"/>
            <w:noWrap/>
            <w:vAlign w:val="center"/>
            <w:hideMark/>
          </w:tcPr>
          <w:p w14:paraId="11BF9E0F"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-200,0</w:t>
            </w:r>
          </w:p>
        </w:tc>
        <w:tc>
          <w:tcPr>
            <w:tcW w:w="665" w:type="pct"/>
            <w:shd w:val="clear" w:color="000000" w:fill="FDE9D9"/>
            <w:noWrap/>
            <w:vAlign w:val="center"/>
            <w:hideMark/>
          </w:tcPr>
          <w:p w14:paraId="7F1F6DD4" w14:textId="77777777" w:rsidR="00A60FDC" w:rsidRPr="00A60FDC" w:rsidRDefault="00A60FDC" w:rsidP="00A60FDC">
            <w:pPr>
              <w:spacing w:after="0" w:line="240" w:lineRule="auto"/>
              <w:rPr>
                <w:rFonts w:ascii="Calibri" w:eastAsia="Times New Roman" w:hAnsi="Calibri" w:cs="Calibri"/>
              </w:rPr>
            </w:pPr>
            <w:r w:rsidRPr="00A60FDC">
              <w:rPr>
                <w:rFonts w:ascii="Calibri" w:eastAsia="Times New Roman" w:hAnsi="Calibri" w:cs="Calibri"/>
              </w:rPr>
              <w:t> </w:t>
            </w:r>
          </w:p>
        </w:tc>
      </w:tr>
      <w:tr w:rsidR="00A60FDC" w:rsidRPr="00A60FDC" w14:paraId="398C3F5E" w14:textId="77777777" w:rsidTr="00816DE6">
        <w:trPr>
          <w:trHeight w:val="510"/>
        </w:trPr>
        <w:tc>
          <w:tcPr>
            <w:tcW w:w="1675" w:type="pct"/>
            <w:shd w:val="clear" w:color="auto" w:fill="auto"/>
            <w:vAlign w:val="center"/>
            <w:hideMark/>
          </w:tcPr>
          <w:p w14:paraId="7461FBB5" w14:textId="77777777" w:rsidR="00A60FDC" w:rsidRPr="00A60FDC" w:rsidRDefault="00A60FDC" w:rsidP="00A60FDC">
            <w:pPr>
              <w:spacing w:after="0" w:line="240" w:lineRule="auto"/>
              <w:ind w:firstLineChars="100" w:firstLine="180"/>
              <w:rPr>
                <w:rFonts w:ascii="Arial" w:eastAsia="Times New Roman" w:hAnsi="Arial" w:cs="Arial"/>
                <w:sz w:val="18"/>
                <w:szCs w:val="18"/>
              </w:rPr>
            </w:pPr>
            <w:r w:rsidRPr="00A60FDC">
              <w:rPr>
                <w:rFonts w:ascii="Arial" w:eastAsia="Times New Roman" w:hAnsi="Arial" w:cs="Arial"/>
                <w:sz w:val="18"/>
                <w:szCs w:val="18"/>
              </w:rPr>
              <w:t xml:space="preserve">2021-2024 </w:t>
            </w:r>
            <w:r>
              <w:rPr>
                <w:rFonts w:ascii="Sylfaen" w:eastAsia="Times New Roman" w:hAnsi="Sylfaen" w:cs="Arial"/>
                <w:sz w:val="18"/>
                <w:szCs w:val="18"/>
              </w:rPr>
              <w:t xml:space="preserve">პროგნოზი (2020 წლის </w:t>
            </w:r>
            <w:r>
              <w:rPr>
                <w:rFonts w:ascii="Sylfaen" w:eastAsia="Times New Roman" w:hAnsi="Sylfaen" w:cs="Arial"/>
                <w:sz w:val="18"/>
                <w:szCs w:val="18"/>
                <w:lang w:val="ka-GE"/>
              </w:rPr>
              <w:t>ნოემბერი</w:t>
            </w:r>
            <w:r w:rsidRPr="00A60FDC">
              <w:rPr>
                <w:rFonts w:ascii="Sylfaen" w:eastAsia="Times New Roman" w:hAnsi="Sylfaen" w:cs="Arial"/>
                <w:sz w:val="18"/>
                <w:szCs w:val="18"/>
              </w:rPr>
              <w:t>)</w:t>
            </w:r>
          </w:p>
        </w:tc>
        <w:tc>
          <w:tcPr>
            <w:tcW w:w="665" w:type="pct"/>
            <w:shd w:val="clear" w:color="auto" w:fill="auto"/>
            <w:noWrap/>
            <w:vAlign w:val="center"/>
            <w:hideMark/>
          </w:tcPr>
          <w:p w14:paraId="6E0256E5"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5 325,0</w:t>
            </w:r>
          </w:p>
        </w:tc>
        <w:tc>
          <w:tcPr>
            <w:tcW w:w="665" w:type="pct"/>
            <w:shd w:val="clear" w:color="auto" w:fill="auto"/>
            <w:noWrap/>
            <w:vAlign w:val="center"/>
            <w:hideMark/>
          </w:tcPr>
          <w:p w14:paraId="6ACC910A"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5 279,0</w:t>
            </w:r>
          </w:p>
        </w:tc>
        <w:tc>
          <w:tcPr>
            <w:tcW w:w="665" w:type="pct"/>
            <w:shd w:val="clear" w:color="auto" w:fill="auto"/>
            <w:noWrap/>
            <w:vAlign w:val="center"/>
            <w:hideMark/>
          </w:tcPr>
          <w:p w14:paraId="44E52498"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2 145,0</w:t>
            </w:r>
          </w:p>
        </w:tc>
        <w:tc>
          <w:tcPr>
            <w:tcW w:w="665" w:type="pct"/>
            <w:shd w:val="clear" w:color="auto" w:fill="auto"/>
            <w:noWrap/>
            <w:vAlign w:val="center"/>
            <w:hideMark/>
          </w:tcPr>
          <w:p w14:paraId="25B9ADB7"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2 475,0</w:t>
            </w:r>
          </w:p>
        </w:tc>
        <w:tc>
          <w:tcPr>
            <w:tcW w:w="665" w:type="pct"/>
            <w:shd w:val="clear" w:color="000000" w:fill="FDE9D9"/>
            <w:noWrap/>
            <w:vAlign w:val="center"/>
            <w:hideMark/>
          </w:tcPr>
          <w:p w14:paraId="5F4A1ECB" w14:textId="77777777" w:rsidR="00A60FDC" w:rsidRPr="00A60FDC" w:rsidRDefault="00A60FDC" w:rsidP="00A60FDC">
            <w:pPr>
              <w:spacing w:after="0" w:line="240" w:lineRule="auto"/>
              <w:jc w:val="center"/>
              <w:rPr>
                <w:rFonts w:ascii="Calibri" w:eastAsia="Times New Roman" w:hAnsi="Calibri" w:cs="Calibri"/>
              </w:rPr>
            </w:pPr>
            <w:r w:rsidRPr="00A60FDC">
              <w:rPr>
                <w:rFonts w:ascii="Calibri" w:eastAsia="Times New Roman" w:hAnsi="Calibri" w:cs="Calibri"/>
              </w:rPr>
              <w:t>2 640,0</w:t>
            </w:r>
          </w:p>
        </w:tc>
      </w:tr>
      <w:tr w:rsidR="00A60FDC" w:rsidRPr="00A60FDC" w14:paraId="0D0D5E7D" w14:textId="77777777" w:rsidTr="00816DE6">
        <w:trPr>
          <w:trHeight w:val="270"/>
        </w:trPr>
        <w:tc>
          <w:tcPr>
            <w:tcW w:w="1675" w:type="pct"/>
            <w:shd w:val="clear" w:color="auto" w:fill="auto"/>
            <w:noWrap/>
            <w:vAlign w:val="center"/>
            <w:hideMark/>
          </w:tcPr>
          <w:p w14:paraId="5467C905" w14:textId="77777777" w:rsidR="00A60FDC" w:rsidRPr="00A60FDC" w:rsidRDefault="00A60FDC" w:rsidP="00A60FDC">
            <w:pPr>
              <w:spacing w:after="0" w:line="240" w:lineRule="auto"/>
              <w:ind w:firstLineChars="100" w:firstLine="180"/>
              <w:rPr>
                <w:rFonts w:ascii="Sylfaen" w:eastAsia="Times New Roman" w:hAnsi="Sylfaen" w:cs="Arial"/>
                <w:sz w:val="18"/>
                <w:szCs w:val="18"/>
              </w:rPr>
            </w:pPr>
            <w:r w:rsidRPr="00A60FDC">
              <w:rPr>
                <w:rFonts w:ascii="Sylfaen" w:eastAsia="Times New Roman" w:hAnsi="Sylfaen" w:cs="Arial"/>
                <w:sz w:val="18"/>
                <w:szCs w:val="18"/>
              </w:rPr>
              <w:t>ცვლილება</w:t>
            </w:r>
          </w:p>
        </w:tc>
        <w:tc>
          <w:tcPr>
            <w:tcW w:w="665" w:type="pct"/>
            <w:shd w:val="clear" w:color="auto" w:fill="auto"/>
            <w:noWrap/>
            <w:vAlign w:val="center"/>
            <w:hideMark/>
          </w:tcPr>
          <w:p w14:paraId="2C97B6C9"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3 458,0</w:t>
            </w:r>
          </w:p>
        </w:tc>
        <w:tc>
          <w:tcPr>
            <w:tcW w:w="665" w:type="pct"/>
            <w:shd w:val="clear" w:color="auto" w:fill="auto"/>
            <w:noWrap/>
            <w:vAlign w:val="center"/>
            <w:hideMark/>
          </w:tcPr>
          <w:p w14:paraId="534BFB0F"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2 379,0</w:t>
            </w:r>
          </w:p>
        </w:tc>
        <w:tc>
          <w:tcPr>
            <w:tcW w:w="665" w:type="pct"/>
            <w:shd w:val="clear" w:color="auto" w:fill="auto"/>
            <w:noWrap/>
            <w:vAlign w:val="center"/>
            <w:hideMark/>
          </w:tcPr>
          <w:p w14:paraId="24EB5793"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139,0</w:t>
            </w:r>
          </w:p>
        </w:tc>
        <w:tc>
          <w:tcPr>
            <w:tcW w:w="665" w:type="pct"/>
            <w:shd w:val="clear" w:color="auto" w:fill="auto"/>
            <w:noWrap/>
            <w:vAlign w:val="center"/>
            <w:hideMark/>
          </w:tcPr>
          <w:p w14:paraId="738B762B"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275,0</w:t>
            </w:r>
          </w:p>
        </w:tc>
        <w:tc>
          <w:tcPr>
            <w:tcW w:w="665" w:type="pct"/>
            <w:shd w:val="clear" w:color="000000" w:fill="FDE9D9"/>
            <w:noWrap/>
            <w:vAlign w:val="center"/>
            <w:hideMark/>
          </w:tcPr>
          <w:p w14:paraId="484152AC"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 </w:t>
            </w:r>
          </w:p>
        </w:tc>
      </w:tr>
      <w:tr w:rsidR="00A60FDC" w:rsidRPr="00A60FDC" w14:paraId="30ACC971" w14:textId="77777777" w:rsidTr="00816DE6">
        <w:trPr>
          <w:trHeight w:val="300"/>
        </w:trPr>
        <w:tc>
          <w:tcPr>
            <w:tcW w:w="1675" w:type="pct"/>
            <w:shd w:val="clear" w:color="auto" w:fill="auto"/>
            <w:noWrap/>
            <w:vAlign w:val="center"/>
            <w:hideMark/>
          </w:tcPr>
          <w:p w14:paraId="54EE9842" w14:textId="77777777" w:rsidR="00A60FDC" w:rsidRPr="00A60FDC" w:rsidRDefault="00A60FDC" w:rsidP="00A60FDC">
            <w:pPr>
              <w:spacing w:after="0" w:line="240" w:lineRule="auto"/>
              <w:rPr>
                <w:rFonts w:ascii="Arial" w:eastAsia="Times New Roman" w:hAnsi="Arial" w:cs="Arial"/>
                <w:b/>
                <w:bCs/>
                <w:sz w:val="18"/>
                <w:szCs w:val="18"/>
              </w:rPr>
            </w:pPr>
            <w:r w:rsidRPr="00A60FDC">
              <w:rPr>
                <w:rFonts w:ascii="Arial" w:eastAsia="Times New Roman" w:hAnsi="Arial" w:cs="Arial"/>
                <w:b/>
                <w:bCs/>
                <w:sz w:val="18"/>
                <w:szCs w:val="18"/>
              </w:rPr>
              <w:t xml:space="preserve">% </w:t>
            </w:r>
            <w:r w:rsidRPr="00A60FDC">
              <w:rPr>
                <w:rFonts w:ascii="Sylfaen" w:eastAsia="Times New Roman" w:hAnsi="Sylfaen" w:cs="Arial"/>
                <w:b/>
                <w:bCs/>
                <w:sz w:val="18"/>
                <w:szCs w:val="18"/>
              </w:rPr>
              <w:t>მშპ</w:t>
            </w:r>
            <w:r w:rsidRPr="00A60FDC">
              <w:rPr>
                <w:rFonts w:ascii="Arial" w:eastAsia="Times New Roman" w:hAnsi="Arial" w:cs="Arial"/>
                <w:b/>
                <w:bCs/>
                <w:sz w:val="18"/>
                <w:szCs w:val="18"/>
              </w:rPr>
              <w:t>-</w:t>
            </w:r>
            <w:r w:rsidRPr="00A60FDC">
              <w:rPr>
                <w:rFonts w:ascii="Sylfaen" w:eastAsia="Times New Roman" w:hAnsi="Sylfaen" w:cs="Arial"/>
                <w:b/>
                <w:bCs/>
                <w:sz w:val="18"/>
                <w:szCs w:val="18"/>
              </w:rPr>
              <w:t>თან</w:t>
            </w:r>
          </w:p>
        </w:tc>
        <w:tc>
          <w:tcPr>
            <w:tcW w:w="665" w:type="pct"/>
            <w:shd w:val="clear" w:color="auto" w:fill="auto"/>
            <w:noWrap/>
            <w:vAlign w:val="center"/>
            <w:hideMark/>
          </w:tcPr>
          <w:p w14:paraId="6053F451"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 </w:t>
            </w:r>
          </w:p>
        </w:tc>
        <w:tc>
          <w:tcPr>
            <w:tcW w:w="665" w:type="pct"/>
            <w:shd w:val="clear" w:color="auto" w:fill="auto"/>
            <w:noWrap/>
            <w:vAlign w:val="center"/>
            <w:hideMark/>
          </w:tcPr>
          <w:p w14:paraId="0FD0A730"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 </w:t>
            </w:r>
          </w:p>
        </w:tc>
        <w:tc>
          <w:tcPr>
            <w:tcW w:w="665" w:type="pct"/>
            <w:shd w:val="clear" w:color="auto" w:fill="auto"/>
            <w:noWrap/>
            <w:vAlign w:val="center"/>
            <w:hideMark/>
          </w:tcPr>
          <w:p w14:paraId="52AA9528"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 </w:t>
            </w:r>
          </w:p>
        </w:tc>
        <w:tc>
          <w:tcPr>
            <w:tcW w:w="665" w:type="pct"/>
            <w:shd w:val="clear" w:color="auto" w:fill="auto"/>
            <w:noWrap/>
            <w:vAlign w:val="center"/>
            <w:hideMark/>
          </w:tcPr>
          <w:p w14:paraId="75290CA0"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 </w:t>
            </w:r>
          </w:p>
        </w:tc>
        <w:tc>
          <w:tcPr>
            <w:tcW w:w="665" w:type="pct"/>
            <w:shd w:val="clear" w:color="000000" w:fill="FDE9D9"/>
            <w:noWrap/>
            <w:vAlign w:val="center"/>
            <w:hideMark/>
          </w:tcPr>
          <w:p w14:paraId="42D641F2" w14:textId="77777777" w:rsidR="00A60FDC" w:rsidRPr="00A60FDC" w:rsidRDefault="00A60FDC" w:rsidP="00A60FDC">
            <w:pPr>
              <w:spacing w:after="0" w:line="240" w:lineRule="auto"/>
              <w:rPr>
                <w:rFonts w:ascii="Calibri" w:eastAsia="Times New Roman" w:hAnsi="Calibri" w:cs="Calibri"/>
              </w:rPr>
            </w:pPr>
            <w:r w:rsidRPr="00A60FDC">
              <w:rPr>
                <w:rFonts w:ascii="Calibri" w:eastAsia="Times New Roman" w:hAnsi="Calibri" w:cs="Calibri"/>
              </w:rPr>
              <w:t> </w:t>
            </w:r>
          </w:p>
        </w:tc>
      </w:tr>
      <w:tr w:rsidR="00A60FDC" w:rsidRPr="00A60FDC" w14:paraId="6DDE4A88" w14:textId="77777777" w:rsidTr="00816DE6">
        <w:trPr>
          <w:trHeight w:val="300"/>
        </w:trPr>
        <w:tc>
          <w:tcPr>
            <w:tcW w:w="1675" w:type="pct"/>
            <w:shd w:val="clear" w:color="000000" w:fill="FDE9D9"/>
            <w:vAlign w:val="center"/>
            <w:hideMark/>
          </w:tcPr>
          <w:p w14:paraId="6FB8B66F" w14:textId="77777777" w:rsidR="00A60FDC" w:rsidRPr="00A60FDC" w:rsidRDefault="00A60FDC" w:rsidP="00A60FDC">
            <w:pPr>
              <w:spacing w:after="0" w:line="240" w:lineRule="auto"/>
              <w:rPr>
                <w:rFonts w:ascii="Sylfaen" w:eastAsia="Times New Roman" w:hAnsi="Sylfaen" w:cs="Arial"/>
                <w:b/>
                <w:bCs/>
                <w:sz w:val="18"/>
                <w:szCs w:val="18"/>
              </w:rPr>
            </w:pPr>
            <w:r w:rsidRPr="00A60FDC">
              <w:rPr>
                <w:rFonts w:ascii="Sylfaen" w:eastAsia="Times New Roman" w:hAnsi="Sylfaen" w:cs="Arial"/>
                <w:b/>
                <w:bCs/>
                <w:sz w:val="18"/>
                <w:szCs w:val="18"/>
              </w:rPr>
              <w:t>ვალდებულებების ზრდა</w:t>
            </w:r>
          </w:p>
        </w:tc>
        <w:tc>
          <w:tcPr>
            <w:tcW w:w="665" w:type="pct"/>
            <w:shd w:val="clear" w:color="000000" w:fill="FDE9D9"/>
            <w:noWrap/>
            <w:vAlign w:val="center"/>
            <w:hideMark/>
          </w:tcPr>
          <w:p w14:paraId="1C3BBDFB" w14:textId="77777777" w:rsidR="00A60FDC" w:rsidRPr="00A60FDC" w:rsidRDefault="00A60FDC" w:rsidP="00A60FDC">
            <w:pPr>
              <w:spacing w:after="0" w:line="240" w:lineRule="auto"/>
              <w:rPr>
                <w:rFonts w:ascii="Calibri" w:eastAsia="Times New Roman" w:hAnsi="Calibri" w:cs="Calibri"/>
              </w:rPr>
            </w:pPr>
            <w:r w:rsidRPr="00A60FDC">
              <w:rPr>
                <w:rFonts w:ascii="Calibri" w:eastAsia="Times New Roman" w:hAnsi="Calibri" w:cs="Calibri"/>
              </w:rPr>
              <w:t> </w:t>
            </w:r>
          </w:p>
        </w:tc>
        <w:tc>
          <w:tcPr>
            <w:tcW w:w="665" w:type="pct"/>
            <w:shd w:val="clear" w:color="000000" w:fill="FDE9D9"/>
            <w:noWrap/>
            <w:vAlign w:val="center"/>
            <w:hideMark/>
          </w:tcPr>
          <w:p w14:paraId="3AF41130" w14:textId="77777777" w:rsidR="00A60FDC" w:rsidRPr="00A60FDC" w:rsidRDefault="00A60FDC" w:rsidP="00A60FDC">
            <w:pPr>
              <w:spacing w:after="0" w:line="240" w:lineRule="auto"/>
              <w:rPr>
                <w:rFonts w:ascii="Calibri" w:eastAsia="Times New Roman" w:hAnsi="Calibri" w:cs="Calibri"/>
              </w:rPr>
            </w:pPr>
            <w:r w:rsidRPr="00A60FDC">
              <w:rPr>
                <w:rFonts w:ascii="Calibri" w:eastAsia="Times New Roman" w:hAnsi="Calibri" w:cs="Calibri"/>
              </w:rPr>
              <w:t> </w:t>
            </w:r>
          </w:p>
        </w:tc>
        <w:tc>
          <w:tcPr>
            <w:tcW w:w="665" w:type="pct"/>
            <w:shd w:val="clear" w:color="000000" w:fill="FDE9D9"/>
            <w:noWrap/>
            <w:vAlign w:val="center"/>
            <w:hideMark/>
          </w:tcPr>
          <w:p w14:paraId="40443175" w14:textId="77777777" w:rsidR="00A60FDC" w:rsidRPr="00A60FDC" w:rsidRDefault="00A60FDC" w:rsidP="00A60FDC">
            <w:pPr>
              <w:spacing w:after="0" w:line="240" w:lineRule="auto"/>
              <w:rPr>
                <w:rFonts w:ascii="Calibri" w:eastAsia="Times New Roman" w:hAnsi="Calibri" w:cs="Calibri"/>
              </w:rPr>
            </w:pPr>
            <w:r w:rsidRPr="00A60FDC">
              <w:rPr>
                <w:rFonts w:ascii="Calibri" w:eastAsia="Times New Roman" w:hAnsi="Calibri" w:cs="Calibri"/>
              </w:rPr>
              <w:t> </w:t>
            </w:r>
          </w:p>
        </w:tc>
        <w:tc>
          <w:tcPr>
            <w:tcW w:w="665" w:type="pct"/>
            <w:shd w:val="clear" w:color="000000" w:fill="FDE9D9"/>
            <w:noWrap/>
            <w:vAlign w:val="center"/>
            <w:hideMark/>
          </w:tcPr>
          <w:p w14:paraId="132A393D" w14:textId="77777777" w:rsidR="00A60FDC" w:rsidRPr="00A60FDC" w:rsidRDefault="00A60FDC" w:rsidP="00A60FDC">
            <w:pPr>
              <w:spacing w:after="0" w:line="240" w:lineRule="auto"/>
              <w:rPr>
                <w:rFonts w:ascii="Calibri" w:eastAsia="Times New Roman" w:hAnsi="Calibri" w:cs="Calibri"/>
              </w:rPr>
            </w:pPr>
            <w:r w:rsidRPr="00A60FDC">
              <w:rPr>
                <w:rFonts w:ascii="Calibri" w:eastAsia="Times New Roman" w:hAnsi="Calibri" w:cs="Calibri"/>
              </w:rPr>
              <w:t> </w:t>
            </w:r>
          </w:p>
        </w:tc>
        <w:tc>
          <w:tcPr>
            <w:tcW w:w="665" w:type="pct"/>
            <w:shd w:val="clear" w:color="000000" w:fill="FDE9D9"/>
            <w:noWrap/>
            <w:vAlign w:val="center"/>
            <w:hideMark/>
          </w:tcPr>
          <w:p w14:paraId="55E28392" w14:textId="77777777" w:rsidR="00A60FDC" w:rsidRPr="00A60FDC" w:rsidRDefault="00A60FDC" w:rsidP="00A60FDC">
            <w:pPr>
              <w:spacing w:after="0" w:line="240" w:lineRule="auto"/>
              <w:rPr>
                <w:rFonts w:ascii="Calibri" w:eastAsia="Times New Roman" w:hAnsi="Calibri" w:cs="Calibri"/>
              </w:rPr>
            </w:pPr>
            <w:r w:rsidRPr="00A60FDC">
              <w:rPr>
                <w:rFonts w:ascii="Calibri" w:eastAsia="Times New Roman" w:hAnsi="Calibri" w:cs="Calibri"/>
              </w:rPr>
              <w:t> </w:t>
            </w:r>
          </w:p>
        </w:tc>
      </w:tr>
      <w:tr w:rsidR="00A60FDC" w:rsidRPr="00A60FDC" w14:paraId="7A9349EA" w14:textId="77777777" w:rsidTr="00816DE6">
        <w:trPr>
          <w:trHeight w:val="510"/>
        </w:trPr>
        <w:tc>
          <w:tcPr>
            <w:tcW w:w="1675" w:type="pct"/>
            <w:shd w:val="clear" w:color="auto" w:fill="auto"/>
            <w:vAlign w:val="center"/>
            <w:hideMark/>
          </w:tcPr>
          <w:p w14:paraId="03DE4317" w14:textId="77777777" w:rsidR="00A60FDC" w:rsidRPr="00A60FDC" w:rsidRDefault="00A60FDC" w:rsidP="00A60FDC">
            <w:pPr>
              <w:spacing w:after="0" w:line="240" w:lineRule="auto"/>
              <w:ind w:firstLineChars="100" w:firstLine="180"/>
              <w:rPr>
                <w:rFonts w:ascii="Arial" w:eastAsia="Times New Roman" w:hAnsi="Arial" w:cs="Arial"/>
                <w:sz w:val="18"/>
                <w:szCs w:val="18"/>
              </w:rPr>
            </w:pPr>
            <w:r w:rsidRPr="00A60FDC">
              <w:rPr>
                <w:rFonts w:ascii="Arial" w:eastAsia="Times New Roman" w:hAnsi="Arial" w:cs="Arial"/>
                <w:sz w:val="18"/>
                <w:szCs w:val="18"/>
              </w:rPr>
              <w:t xml:space="preserve">2020-2023 </w:t>
            </w:r>
            <w:r w:rsidRPr="00A60FDC">
              <w:rPr>
                <w:rFonts w:ascii="Sylfaen" w:eastAsia="Times New Roman" w:hAnsi="Sylfaen" w:cs="Arial"/>
                <w:sz w:val="18"/>
                <w:szCs w:val="18"/>
              </w:rPr>
              <w:t>პროგნოზი (2019 წლის დეკემბერი)</w:t>
            </w:r>
          </w:p>
        </w:tc>
        <w:tc>
          <w:tcPr>
            <w:tcW w:w="665" w:type="pct"/>
            <w:shd w:val="clear" w:color="auto" w:fill="auto"/>
            <w:noWrap/>
            <w:vAlign w:val="center"/>
            <w:hideMark/>
          </w:tcPr>
          <w:p w14:paraId="00C06A41"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5,8%</w:t>
            </w:r>
          </w:p>
        </w:tc>
        <w:tc>
          <w:tcPr>
            <w:tcW w:w="665" w:type="pct"/>
            <w:shd w:val="clear" w:color="auto" w:fill="auto"/>
            <w:noWrap/>
            <w:vAlign w:val="center"/>
            <w:hideMark/>
          </w:tcPr>
          <w:p w14:paraId="70B8E91F"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6,7%</w:t>
            </w:r>
          </w:p>
        </w:tc>
        <w:tc>
          <w:tcPr>
            <w:tcW w:w="665" w:type="pct"/>
            <w:shd w:val="clear" w:color="auto" w:fill="auto"/>
            <w:noWrap/>
            <w:vAlign w:val="center"/>
            <w:hideMark/>
          </w:tcPr>
          <w:p w14:paraId="00D43C3C"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4,7%</w:t>
            </w:r>
          </w:p>
        </w:tc>
        <w:tc>
          <w:tcPr>
            <w:tcW w:w="665" w:type="pct"/>
            <w:shd w:val="clear" w:color="auto" w:fill="auto"/>
            <w:noWrap/>
            <w:vAlign w:val="center"/>
            <w:hideMark/>
          </w:tcPr>
          <w:p w14:paraId="69176D16"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4,6%</w:t>
            </w:r>
          </w:p>
        </w:tc>
        <w:tc>
          <w:tcPr>
            <w:tcW w:w="665" w:type="pct"/>
            <w:shd w:val="clear" w:color="000000" w:fill="FDE9D9"/>
            <w:noWrap/>
            <w:vAlign w:val="center"/>
            <w:hideMark/>
          </w:tcPr>
          <w:p w14:paraId="42C0D40A" w14:textId="77777777" w:rsidR="00A60FDC" w:rsidRPr="00A60FDC" w:rsidRDefault="00A60FDC" w:rsidP="00A60FDC">
            <w:pPr>
              <w:spacing w:after="0" w:line="240" w:lineRule="auto"/>
              <w:rPr>
                <w:rFonts w:ascii="Calibri" w:eastAsia="Times New Roman" w:hAnsi="Calibri" w:cs="Calibri"/>
              </w:rPr>
            </w:pPr>
            <w:r w:rsidRPr="00A60FDC">
              <w:rPr>
                <w:rFonts w:ascii="Calibri" w:eastAsia="Times New Roman" w:hAnsi="Calibri" w:cs="Calibri"/>
              </w:rPr>
              <w:t> </w:t>
            </w:r>
          </w:p>
        </w:tc>
      </w:tr>
      <w:tr w:rsidR="00A60FDC" w:rsidRPr="00A60FDC" w14:paraId="476DDC9F" w14:textId="77777777" w:rsidTr="00816DE6">
        <w:trPr>
          <w:trHeight w:val="510"/>
        </w:trPr>
        <w:tc>
          <w:tcPr>
            <w:tcW w:w="1675" w:type="pct"/>
            <w:shd w:val="clear" w:color="auto" w:fill="auto"/>
            <w:vAlign w:val="center"/>
            <w:hideMark/>
          </w:tcPr>
          <w:p w14:paraId="7F877E61" w14:textId="77777777" w:rsidR="00A60FDC" w:rsidRPr="00A60FDC" w:rsidRDefault="00A60FDC" w:rsidP="00A60FDC">
            <w:pPr>
              <w:spacing w:after="0" w:line="240" w:lineRule="auto"/>
              <w:ind w:firstLineChars="100" w:firstLine="180"/>
              <w:rPr>
                <w:rFonts w:ascii="Arial" w:eastAsia="Times New Roman" w:hAnsi="Arial" w:cs="Arial"/>
                <w:sz w:val="18"/>
                <w:szCs w:val="18"/>
              </w:rPr>
            </w:pPr>
            <w:r w:rsidRPr="00A60FDC">
              <w:rPr>
                <w:rFonts w:ascii="Arial" w:eastAsia="Times New Roman" w:hAnsi="Arial" w:cs="Arial"/>
                <w:sz w:val="18"/>
                <w:szCs w:val="18"/>
              </w:rPr>
              <w:t xml:space="preserve">2021-2024 </w:t>
            </w:r>
            <w:r w:rsidRPr="00A60FDC">
              <w:rPr>
                <w:rFonts w:ascii="Sylfaen" w:eastAsia="Times New Roman" w:hAnsi="Sylfaen" w:cs="Arial"/>
                <w:sz w:val="18"/>
                <w:szCs w:val="18"/>
              </w:rPr>
              <w:t>პროგნოზი (2020 წლის ივლისი)</w:t>
            </w:r>
          </w:p>
        </w:tc>
        <w:tc>
          <w:tcPr>
            <w:tcW w:w="665" w:type="pct"/>
            <w:shd w:val="clear" w:color="auto" w:fill="auto"/>
            <w:noWrap/>
            <w:vAlign w:val="center"/>
            <w:hideMark/>
          </w:tcPr>
          <w:p w14:paraId="0C08507E"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16,0%</w:t>
            </w:r>
          </w:p>
        </w:tc>
        <w:tc>
          <w:tcPr>
            <w:tcW w:w="665" w:type="pct"/>
            <w:shd w:val="clear" w:color="auto" w:fill="auto"/>
            <w:noWrap/>
            <w:vAlign w:val="center"/>
            <w:hideMark/>
          </w:tcPr>
          <w:p w14:paraId="3604B1FD"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9,0%</w:t>
            </w:r>
          </w:p>
        </w:tc>
        <w:tc>
          <w:tcPr>
            <w:tcW w:w="665" w:type="pct"/>
            <w:shd w:val="clear" w:color="auto" w:fill="auto"/>
            <w:noWrap/>
            <w:vAlign w:val="center"/>
            <w:hideMark/>
          </w:tcPr>
          <w:p w14:paraId="6D2D03EF"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6,0%</w:t>
            </w:r>
          </w:p>
        </w:tc>
        <w:tc>
          <w:tcPr>
            <w:tcW w:w="665" w:type="pct"/>
            <w:shd w:val="clear" w:color="auto" w:fill="auto"/>
            <w:noWrap/>
            <w:vAlign w:val="center"/>
            <w:hideMark/>
          </w:tcPr>
          <w:p w14:paraId="72FCDD89"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5,4%</w:t>
            </w:r>
          </w:p>
        </w:tc>
        <w:tc>
          <w:tcPr>
            <w:tcW w:w="665" w:type="pct"/>
            <w:shd w:val="clear" w:color="000000" w:fill="FDE9D9"/>
            <w:noWrap/>
            <w:vAlign w:val="center"/>
            <w:hideMark/>
          </w:tcPr>
          <w:p w14:paraId="69CBB865"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5,0%</w:t>
            </w:r>
          </w:p>
        </w:tc>
      </w:tr>
      <w:tr w:rsidR="00A60FDC" w:rsidRPr="00A60FDC" w14:paraId="3F6C0927" w14:textId="77777777" w:rsidTr="00816DE6">
        <w:trPr>
          <w:trHeight w:val="300"/>
        </w:trPr>
        <w:tc>
          <w:tcPr>
            <w:tcW w:w="1675" w:type="pct"/>
            <w:shd w:val="clear" w:color="auto" w:fill="auto"/>
            <w:noWrap/>
            <w:vAlign w:val="center"/>
            <w:hideMark/>
          </w:tcPr>
          <w:p w14:paraId="5CB5A91C" w14:textId="77777777" w:rsidR="00A60FDC" w:rsidRPr="00A60FDC" w:rsidRDefault="00A60FDC" w:rsidP="00A60FDC">
            <w:pPr>
              <w:spacing w:after="0" w:line="240" w:lineRule="auto"/>
              <w:ind w:firstLineChars="100" w:firstLine="180"/>
              <w:rPr>
                <w:rFonts w:ascii="Sylfaen" w:eastAsia="Times New Roman" w:hAnsi="Sylfaen" w:cs="Arial"/>
                <w:sz w:val="18"/>
                <w:szCs w:val="18"/>
              </w:rPr>
            </w:pPr>
            <w:r w:rsidRPr="00A60FDC">
              <w:rPr>
                <w:rFonts w:ascii="Sylfaen" w:eastAsia="Times New Roman" w:hAnsi="Sylfaen" w:cs="Arial"/>
                <w:sz w:val="18"/>
                <w:szCs w:val="18"/>
              </w:rPr>
              <w:t>ცვლილება</w:t>
            </w:r>
          </w:p>
        </w:tc>
        <w:tc>
          <w:tcPr>
            <w:tcW w:w="665" w:type="pct"/>
            <w:shd w:val="clear" w:color="auto" w:fill="auto"/>
            <w:noWrap/>
            <w:vAlign w:val="center"/>
            <w:hideMark/>
          </w:tcPr>
          <w:p w14:paraId="40257FD9"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10,2%</w:t>
            </w:r>
          </w:p>
        </w:tc>
        <w:tc>
          <w:tcPr>
            <w:tcW w:w="665" w:type="pct"/>
            <w:shd w:val="clear" w:color="auto" w:fill="auto"/>
            <w:noWrap/>
            <w:vAlign w:val="center"/>
            <w:hideMark/>
          </w:tcPr>
          <w:p w14:paraId="79A67827"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2,3%</w:t>
            </w:r>
          </w:p>
        </w:tc>
        <w:tc>
          <w:tcPr>
            <w:tcW w:w="665" w:type="pct"/>
            <w:shd w:val="clear" w:color="auto" w:fill="auto"/>
            <w:noWrap/>
            <w:vAlign w:val="center"/>
            <w:hideMark/>
          </w:tcPr>
          <w:p w14:paraId="025C6596"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1,3%</w:t>
            </w:r>
          </w:p>
        </w:tc>
        <w:tc>
          <w:tcPr>
            <w:tcW w:w="665" w:type="pct"/>
            <w:shd w:val="clear" w:color="auto" w:fill="auto"/>
            <w:noWrap/>
            <w:vAlign w:val="center"/>
            <w:hideMark/>
          </w:tcPr>
          <w:p w14:paraId="2DB1D0E2"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0,8%</w:t>
            </w:r>
          </w:p>
        </w:tc>
        <w:tc>
          <w:tcPr>
            <w:tcW w:w="665" w:type="pct"/>
            <w:shd w:val="clear" w:color="000000" w:fill="FDE9D9"/>
            <w:noWrap/>
            <w:vAlign w:val="center"/>
            <w:hideMark/>
          </w:tcPr>
          <w:p w14:paraId="19A73A15" w14:textId="77777777" w:rsidR="00A60FDC" w:rsidRPr="00A60FDC" w:rsidRDefault="00A60FDC" w:rsidP="00A60FDC">
            <w:pPr>
              <w:spacing w:after="0" w:line="240" w:lineRule="auto"/>
              <w:rPr>
                <w:rFonts w:ascii="Calibri" w:eastAsia="Times New Roman" w:hAnsi="Calibri" w:cs="Calibri"/>
              </w:rPr>
            </w:pPr>
            <w:r w:rsidRPr="00A60FDC">
              <w:rPr>
                <w:rFonts w:ascii="Calibri" w:eastAsia="Times New Roman" w:hAnsi="Calibri" w:cs="Calibri"/>
              </w:rPr>
              <w:t> </w:t>
            </w:r>
          </w:p>
        </w:tc>
      </w:tr>
      <w:tr w:rsidR="00A60FDC" w:rsidRPr="00A60FDC" w14:paraId="52B1F9FD" w14:textId="77777777" w:rsidTr="00816DE6">
        <w:trPr>
          <w:trHeight w:val="510"/>
        </w:trPr>
        <w:tc>
          <w:tcPr>
            <w:tcW w:w="1675" w:type="pct"/>
            <w:shd w:val="clear" w:color="auto" w:fill="auto"/>
            <w:vAlign w:val="center"/>
            <w:hideMark/>
          </w:tcPr>
          <w:p w14:paraId="2EA7E89F" w14:textId="77777777" w:rsidR="00A60FDC" w:rsidRPr="00A60FDC" w:rsidRDefault="00A60FDC" w:rsidP="00DB2104">
            <w:pPr>
              <w:spacing w:after="0" w:line="240" w:lineRule="auto"/>
              <w:ind w:firstLineChars="100" w:firstLine="180"/>
              <w:rPr>
                <w:rFonts w:ascii="Arial" w:eastAsia="Times New Roman" w:hAnsi="Arial" w:cs="Arial"/>
                <w:sz w:val="18"/>
                <w:szCs w:val="18"/>
              </w:rPr>
            </w:pPr>
            <w:r w:rsidRPr="00A60FDC">
              <w:rPr>
                <w:rFonts w:ascii="Arial" w:eastAsia="Times New Roman" w:hAnsi="Arial" w:cs="Arial"/>
                <w:sz w:val="18"/>
                <w:szCs w:val="18"/>
              </w:rPr>
              <w:t xml:space="preserve">2021-2024 </w:t>
            </w:r>
            <w:r w:rsidR="00DB2104">
              <w:rPr>
                <w:rFonts w:ascii="Sylfaen" w:eastAsia="Times New Roman" w:hAnsi="Sylfaen" w:cs="Arial"/>
                <w:sz w:val="18"/>
                <w:szCs w:val="18"/>
              </w:rPr>
              <w:t>პროგნოზი (2020 წლის ნოემბერი</w:t>
            </w:r>
            <w:r w:rsidRPr="00A60FDC">
              <w:rPr>
                <w:rFonts w:ascii="Sylfaen" w:eastAsia="Times New Roman" w:hAnsi="Sylfaen" w:cs="Arial"/>
                <w:sz w:val="18"/>
                <w:szCs w:val="18"/>
              </w:rPr>
              <w:t>)</w:t>
            </w:r>
          </w:p>
        </w:tc>
        <w:tc>
          <w:tcPr>
            <w:tcW w:w="665" w:type="pct"/>
            <w:shd w:val="clear" w:color="auto" w:fill="auto"/>
            <w:noWrap/>
            <w:vAlign w:val="center"/>
            <w:hideMark/>
          </w:tcPr>
          <w:p w14:paraId="7A93F23A"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14,5%</w:t>
            </w:r>
          </w:p>
        </w:tc>
        <w:tc>
          <w:tcPr>
            <w:tcW w:w="665" w:type="pct"/>
            <w:shd w:val="clear" w:color="auto" w:fill="auto"/>
            <w:noWrap/>
            <w:vAlign w:val="center"/>
            <w:hideMark/>
          </w:tcPr>
          <w:p w14:paraId="18C08C71"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9,9%</w:t>
            </w:r>
          </w:p>
        </w:tc>
        <w:tc>
          <w:tcPr>
            <w:tcW w:w="665" w:type="pct"/>
            <w:shd w:val="clear" w:color="auto" w:fill="auto"/>
            <w:noWrap/>
            <w:vAlign w:val="center"/>
            <w:hideMark/>
          </w:tcPr>
          <w:p w14:paraId="2DD877C9"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5,4%</w:t>
            </w:r>
          </w:p>
        </w:tc>
        <w:tc>
          <w:tcPr>
            <w:tcW w:w="665" w:type="pct"/>
            <w:shd w:val="clear" w:color="auto" w:fill="auto"/>
            <w:noWrap/>
            <w:vAlign w:val="center"/>
            <w:hideMark/>
          </w:tcPr>
          <w:p w14:paraId="64781E5A"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5,8%</w:t>
            </w:r>
          </w:p>
        </w:tc>
        <w:tc>
          <w:tcPr>
            <w:tcW w:w="665" w:type="pct"/>
            <w:shd w:val="clear" w:color="000000" w:fill="FDE9D9"/>
            <w:noWrap/>
            <w:vAlign w:val="center"/>
            <w:hideMark/>
          </w:tcPr>
          <w:p w14:paraId="6F3155B5"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6,0%</w:t>
            </w:r>
          </w:p>
        </w:tc>
      </w:tr>
      <w:tr w:rsidR="00A60FDC" w:rsidRPr="00A60FDC" w14:paraId="79D06AD5" w14:textId="77777777" w:rsidTr="00816DE6">
        <w:trPr>
          <w:trHeight w:val="255"/>
        </w:trPr>
        <w:tc>
          <w:tcPr>
            <w:tcW w:w="1675" w:type="pct"/>
            <w:shd w:val="clear" w:color="auto" w:fill="auto"/>
            <w:noWrap/>
            <w:vAlign w:val="center"/>
            <w:hideMark/>
          </w:tcPr>
          <w:p w14:paraId="10D034DB" w14:textId="77777777" w:rsidR="00A60FDC" w:rsidRPr="00A60FDC" w:rsidRDefault="00A60FDC" w:rsidP="00A60FDC">
            <w:pPr>
              <w:spacing w:after="0" w:line="240" w:lineRule="auto"/>
              <w:ind w:firstLineChars="100" w:firstLine="180"/>
              <w:rPr>
                <w:rFonts w:ascii="Sylfaen" w:eastAsia="Times New Roman" w:hAnsi="Sylfaen" w:cs="Arial"/>
                <w:sz w:val="18"/>
                <w:szCs w:val="18"/>
              </w:rPr>
            </w:pPr>
            <w:r w:rsidRPr="00A60FDC">
              <w:rPr>
                <w:rFonts w:ascii="Sylfaen" w:eastAsia="Times New Roman" w:hAnsi="Sylfaen" w:cs="Arial"/>
                <w:sz w:val="18"/>
                <w:szCs w:val="18"/>
              </w:rPr>
              <w:t>ცვლილება</w:t>
            </w:r>
          </w:p>
        </w:tc>
        <w:tc>
          <w:tcPr>
            <w:tcW w:w="665" w:type="pct"/>
            <w:shd w:val="clear" w:color="auto" w:fill="auto"/>
            <w:noWrap/>
            <w:vAlign w:val="center"/>
            <w:hideMark/>
          </w:tcPr>
          <w:p w14:paraId="1E887626"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8,7%</w:t>
            </w:r>
          </w:p>
        </w:tc>
        <w:tc>
          <w:tcPr>
            <w:tcW w:w="665" w:type="pct"/>
            <w:shd w:val="clear" w:color="auto" w:fill="auto"/>
            <w:noWrap/>
            <w:vAlign w:val="center"/>
            <w:hideMark/>
          </w:tcPr>
          <w:p w14:paraId="7429594E"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3,2%</w:t>
            </w:r>
          </w:p>
        </w:tc>
        <w:tc>
          <w:tcPr>
            <w:tcW w:w="665" w:type="pct"/>
            <w:shd w:val="clear" w:color="auto" w:fill="auto"/>
            <w:noWrap/>
            <w:vAlign w:val="center"/>
            <w:hideMark/>
          </w:tcPr>
          <w:p w14:paraId="71540CCE"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0,7%</w:t>
            </w:r>
          </w:p>
        </w:tc>
        <w:tc>
          <w:tcPr>
            <w:tcW w:w="665" w:type="pct"/>
            <w:shd w:val="clear" w:color="auto" w:fill="auto"/>
            <w:noWrap/>
            <w:vAlign w:val="center"/>
            <w:hideMark/>
          </w:tcPr>
          <w:p w14:paraId="407C2443"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1,2%</w:t>
            </w:r>
          </w:p>
        </w:tc>
        <w:tc>
          <w:tcPr>
            <w:tcW w:w="665" w:type="pct"/>
            <w:shd w:val="clear" w:color="000000" w:fill="FDE9D9"/>
            <w:noWrap/>
            <w:vAlign w:val="center"/>
            <w:hideMark/>
          </w:tcPr>
          <w:p w14:paraId="7587E7B1"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 </w:t>
            </w:r>
          </w:p>
        </w:tc>
      </w:tr>
      <w:tr w:rsidR="00A60FDC" w:rsidRPr="00A60FDC" w14:paraId="3AACF10D" w14:textId="77777777" w:rsidTr="00816DE6">
        <w:trPr>
          <w:trHeight w:val="300"/>
        </w:trPr>
        <w:tc>
          <w:tcPr>
            <w:tcW w:w="1675" w:type="pct"/>
            <w:shd w:val="clear" w:color="000000" w:fill="B1A0C7"/>
            <w:noWrap/>
            <w:vAlign w:val="center"/>
            <w:hideMark/>
          </w:tcPr>
          <w:p w14:paraId="4B9F5F32" w14:textId="77777777" w:rsidR="00A60FDC" w:rsidRPr="00A60FDC" w:rsidRDefault="00A60FDC" w:rsidP="00A60FDC">
            <w:pPr>
              <w:spacing w:after="0" w:line="240" w:lineRule="auto"/>
              <w:rPr>
                <w:rFonts w:ascii="Sylfaen" w:eastAsia="Times New Roman" w:hAnsi="Sylfaen" w:cs="Arial"/>
                <w:b/>
                <w:bCs/>
                <w:sz w:val="20"/>
                <w:szCs w:val="20"/>
              </w:rPr>
            </w:pPr>
            <w:r w:rsidRPr="00A60FDC">
              <w:rPr>
                <w:rFonts w:ascii="Sylfaen" w:eastAsia="Times New Roman" w:hAnsi="Sylfaen" w:cs="Arial"/>
                <w:b/>
                <w:bCs/>
                <w:sz w:val="20"/>
                <w:szCs w:val="20"/>
              </w:rPr>
              <w:t>მ</w:t>
            </w:r>
            <w:r w:rsidRPr="00A60FDC">
              <w:rPr>
                <w:rFonts w:ascii="Arial" w:eastAsia="Times New Roman" w:hAnsi="Arial" w:cs="Arial"/>
                <w:b/>
                <w:bCs/>
                <w:sz w:val="20"/>
                <w:szCs w:val="20"/>
              </w:rPr>
              <w:t>.</w:t>
            </w:r>
            <w:r w:rsidRPr="00A60FDC">
              <w:rPr>
                <w:rFonts w:ascii="Sylfaen" w:eastAsia="Times New Roman" w:hAnsi="Sylfaen" w:cs="Arial"/>
                <w:b/>
                <w:bCs/>
                <w:sz w:val="20"/>
                <w:szCs w:val="20"/>
              </w:rPr>
              <w:t>შ</w:t>
            </w:r>
            <w:r w:rsidRPr="00A60FDC">
              <w:rPr>
                <w:rFonts w:ascii="Arial" w:eastAsia="Times New Roman" w:hAnsi="Arial" w:cs="Arial"/>
                <w:b/>
                <w:bCs/>
                <w:sz w:val="20"/>
                <w:szCs w:val="20"/>
              </w:rPr>
              <w:t xml:space="preserve">. </w:t>
            </w:r>
            <w:r w:rsidRPr="00A60FDC">
              <w:rPr>
                <w:rFonts w:ascii="Sylfaen" w:eastAsia="Times New Roman" w:hAnsi="Sylfaen" w:cs="Arial"/>
                <w:b/>
                <w:bCs/>
                <w:sz w:val="20"/>
                <w:szCs w:val="20"/>
              </w:rPr>
              <w:t>საშინაო</w:t>
            </w:r>
          </w:p>
        </w:tc>
        <w:tc>
          <w:tcPr>
            <w:tcW w:w="665" w:type="pct"/>
            <w:shd w:val="clear" w:color="000000" w:fill="B1A0C7"/>
            <w:noWrap/>
            <w:vAlign w:val="center"/>
            <w:hideMark/>
          </w:tcPr>
          <w:p w14:paraId="3C13D7B5" w14:textId="77777777" w:rsidR="00A60FDC" w:rsidRPr="00A60FDC" w:rsidRDefault="00A60FDC" w:rsidP="00A60FDC">
            <w:pPr>
              <w:spacing w:after="0" w:line="240" w:lineRule="auto"/>
              <w:rPr>
                <w:rFonts w:ascii="Arial" w:eastAsia="Times New Roman" w:hAnsi="Arial" w:cs="Arial"/>
                <w:b/>
                <w:bCs/>
                <w:sz w:val="20"/>
                <w:szCs w:val="20"/>
              </w:rPr>
            </w:pPr>
            <w:r w:rsidRPr="00A60FDC">
              <w:rPr>
                <w:rFonts w:ascii="Arial" w:eastAsia="Times New Roman" w:hAnsi="Arial" w:cs="Arial"/>
                <w:b/>
                <w:bCs/>
                <w:sz w:val="20"/>
                <w:szCs w:val="20"/>
              </w:rPr>
              <w:t> </w:t>
            </w:r>
          </w:p>
        </w:tc>
        <w:tc>
          <w:tcPr>
            <w:tcW w:w="665" w:type="pct"/>
            <w:shd w:val="clear" w:color="000000" w:fill="B1A0C7"/>
            <w:noWrap/>
            <w:vAlign w:val="center"/>
            <w:hideMark/>
          </w:tcPr>
          <w:p w14:paraId="60470CB9" w14:textId="77777777" w:rsidR="00A60FDC" w:rsidRPr="00A60FDC" w:rsidRDefault="00A60FDC" w:rsidP="00A60FDC">
            <w:pPr>
              <w:spacing w:after="0" w:line="240" w:lineRule="auto"/>
              <w:rPr>
                <w:rFonts w:ascii="Arial" w:eastAsia="Times New Roman" w:hAnsi="Arial" w:cs="Arial"/>
                <w:b/>
                <w:bCs/>
                <w:sz w:val="20"/>
                <w:szCs w:val="20"/>
              </w:rPr>
            </w:pPr>
            <w:r w:rsidRPr="00A60FDC">
              <w:rPr>
                <w:rFonts w:ascii="Arial" w:eastAsia="Times New Roman" w:hAnsi="Arial" w:cs="Arial"/>
                <w:b/>
                <w:bCs/>
                <w:sz w:val="20"/>
                <w:szCs w:val="20"/>
              </w:rPr>
              <w:t> </w:t>
            </w:r>
          </w:p>
        </w:tc>
        <w:tc>
          <w:tcPr>
            <w:tcW w:w="665" w:type="pct"/>
            <w:shd w:val="clear" w:color="000000" w:fill="B1A0C7"/>
            <w:noWrap/>
            <w:vAlign w:val="center"/>
            <w:hideMark/>
          </w:tcPr>
          <w:p w14:paraId="20C00A79" w14:textId="77777777" w:rsidR="00A60FDC" w:rsidRPr="00A60FDC" w:rsidRDefault="00A60FDC" w:rsidP="00A60FDC">
            <w:pPr>
              <w:spacing w:after="0" w:line="240" w:lineRule="auto"/>
              <w:rPr>
                <w:rFonts w:ascii="Arial" w:eastAsia="Times New Roman" w:hAnsi="Arial" w:cs="Arial"/>
                <w:b/>
                <w:bCs/>
                <w:sz w:val="20"/>
                <w:szCs w:val="20"/>
              </w:rPr>
            </w:pPr>
            <w:r w:rsidRPr="00A60FDC">
              <w:rPr>
                <w:rFonts w:ascii="Arial" w:eastAsia="Times New Roman" w:hAnsi="Arial" w:cs="Arial"/>
                <w:b/>
                <w:bCs/>
                <w:sz w:val="20"/>
                <w:szCs w:val="20"/>
              </w:rPr>
              <w:t> </w:t>
            </w:r>
          </w:p>
        </w:tc>
        <w:tc>
          <w:tcPr>
            <w:tcW w:w="665" w:type="pct"/>
            <w:shd w:val="clear" w:color="000000" w:fill="B1A0C7"/>
            <w:noWrap/>
            <w:vAlign w:val="center"/>
            <w:hideMark/>
          </w:tcPr>
          <w:p w14:paraId="025E81B4" w14:textId="77777777" w:rsidR="00A60FDC" w:rsidRPr="00A60FDC" w:rsidRDefault="00A60FDC" w:rsidP="00A60FDC">
            <w:pPr>
              <w:spacing w:after="0" w:line="240" w:lineRule="auto"/>
              <w:rPr>
                <w:rFonts w:ascii="Arial" w:eastAsia="Times New Roman" w:hAnsi="Arial" w:cs="Arial"/>
                <w:b/>
                <w:bCs/>
                <w:sz w:val="20"/>
                <w:szCs w:val="20"/>
              </w:rPr>
            </w:pPr>
            <w:r w:rsidRPr="00A60FDC">
              <w:rPr>
                <w:rFonts w:ascii="Arial" w:eastAsia="Times New Roman" w:hAnsi="Arial" w:cs="Arial"/>
                <w:b/>
                <w:bCs/>
                <w:sz w:val="20"/>
                <w:szCs w:val="20"/>
              </w:rPr>
              <w:t> </w:t>
            </w:r>
          </w:p>
        </w:tc>
        <w:tc>
          <w:tcPr>
            <w:tcW w:w="665" w:type="pct"/>
            <w:shd w:val="clear" w:color="000000" w:fill="B1A0C7"/>
            <w:noWrap/>
            <w:vAlign w:val="center"/>
            <w:hideMark/>
          </w:tcPr>
          <w:p w14:paraId="7EA27D46" w14:textId="77777777" w:rsidR="00A60FDC" w:rsidRPr="00A60FDC" w:rsidRDefault="00A60FDC" w:rsidP="00A60FDC">
            <w:pPr>
              <w:spacing w:after="0" w:line="240" w:lineRule="auto"/>
              <w:rPr>
                <w:rFonts w:ascii="Arial" w:eastAsia="Times New Roman" w:hAnsi="Arial" w:cs="Arial"/>
                <w:b/>
                <w:bCs/>
                <w:sz w:val="20"/>
                <w:szCs w:val="20"/>
              </w:rPr>
            </w:pPr>
            <w:r w:rsidRPr="00A60FDC">
              <w:rPr>
                <w:rFonts w:ascii="Arial" w:eastAsia="Times New Roman" w:hAnsi="Arial" w:cs="Arial"/>
                <w:b/>
                <w:bCs/>
                <w:sz w:val="20"/>
                <w:szCs w:val="20"/>
              </w:rPr>
              <w:t> </w:t>
            </w:r>
          </w:p>
        </w:tc>
      </w:tr>
      <w:tr w:rsidR="00A60FDC" w:rsidRPr="00A60FDC" w14:paraId="1EC80A74" w14:textId="77777777" w:rsidTr="00816DE6">
        <w:trPr>
          <w:trHeight w:val="510"/>
        </w:trPr>
        <w:tc>
          <w:tcPr>
            <w:tcW w:w="1675" w:type="pct"/>
            <w:shd w:val="clear" w:color="auto" w:fill="auto"/>
            <w:vAlign w:val="center"/>
            <w:hideMark/>
          </w:tcPr>
          <w:p w14:paraId="17A84BA1" w14:textId="77777777" w:rsidR="00A60FDC" w:rsidRPr="00A60FDC" w:rsidRDefault="00A60FDC" w:rsidP="00A60FDC">
            <w:pPr>
              <w:spacing w:after="0" w:line="240" w:lineRule="auto"/>
              <w:ind w:firstLineChars="100" w:firstLine="180"/>
              <w:rPr>
                <w:rFonts w:ascii="Arial" w:eastAsia="Times New Roman" w:hAnsi="Arial" w:cs="Arial"/>
                <w:sz w:val="18"/>
                <w:szCs w:val="18"/>
              </w:rPr>
            </w:pPr>
            <w:r w:rsidRPr="00A60FDC">
              <w:rPr>
                <w:rFonts w:ascii="Arial" w:eastAsia="Times New Roman" w:hAnsi="Arial" w:cs="Arial"/>
                <w:sz w:val="18"/>
                <w:szCs w:val="18"/>
              </w:rPr>
              <w:t xml:space="preserve">2020-2023 </w:t>
            </w:r>
            <w:r w:rsidRPr="00A60FDC">
              <w:rPr>
                <w:rFonts w:ascii="Sylfaen" w:eastAsia="Times New Roman" w:hAnsi="Sylfaen" w:cs="Arial"/>
                <w:sz w:val="18"/>
                <w:szCs w:val="18"/>
              </w:rPr>
              <w:t>პროგნოზი (2019 წლის დეკემბერი)</w:t>
            </w:r>
          </w:p>
        </w:tc>
        <w:tc>
          <w:tcPr>
            <w:tcW w:w="665" w:type="pct"/>
            <w:shd w:val="clear" w:color="auto" w:fill="auto"/>
            <w:noWrap/>
            <w:vAlign w:val="center"/>
            <w:hideMark/>
          </w:tcPr>
          <w:p w14:paraId="2E6A130A"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2,3%</w:t>
            </w:r>
          </w:p>
        </w:tc>
        <w:tc>
          <w:tcPr>
            <w:tcW w:w="665" w:type="pct"/>
            <w:shd w:val="clear" w:color="auto" w:fill="auto"/>
            <w:noWrap/>
            <w:vAlign w:val="center"/>
            <w:hideMark/>
          </w:tcPr>
          <w:p w14:paraId="36693F46"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1,6%</w:t>
            </w:r>
          </w:p>
        </w:tc>
        <w:tc>
          <w:tcPr>
            <w:tcW w:w="665" w:type="pct"/>
            <w:shd w:val="clear" w:color="auto" w:fill="auto"/>
            <w:noWrap/>
            <w:vAlign w:val="center"/>
            <w:hideMark/>
          </w:tcPr>
          <w:p w14:paraId="7EAD35B2"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1,5%</w:t>
            </w:r>
          </w:p>
        </w:tc>
        <w:tc>
          <w:tcPr>
            <w:tcW w:w="665" w:type="pct"/>
            <w:shd w:val="clear" w:color="auto" w:fill="auto"/>
            <w:noWrap/>
            <w:vAlign w:val="center"/>
            <w:hideMark/>
          </w:tcPr>
          <w:p w14:paraId="55F1E2A0"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1,4%</w:t>
            </w:r>
          </w:p>
        </w:tc>
        <w:tc>
          <w:tcPr>
            <w:tcW w:w="665" w:type="pct"/>
            <w:shd w:val="clear" w:color="000000" w:fill="FDE9D9"/>
            <w:noWrap/>
            <w:vAlign w:val="center"/>
            <w:hideMark/>
          </w:tcPr>
          <w:p w14:paraId="3B9002CB" w14:textId="77777777" w:rsidR="00A60FDC" w:rsidRPr="00A60FDC" w:rsidRDefault="00A60FDC" w:rsidP="00A60FDC">
            <w:pPr>
              <w:spacing w:after="0" w:line="240" w:lineRule="auto"/>
              <w:rPr>
                <w:rFonts w:ascii="Calibri" w:eastAsia="Times New Roman" w:hAnsi="Calibri" w:cs="Calibri"/>
              </w:rPr>
            </w:pPr>
            <w:r w:rsidRPr="00A60FDC">
              <w:rPr>
                <w:rFonts w:ascii="Calibri" w:eastAsia="Times New Roman" w:hAnsi="Calibri" w:cs="Calibri"/>
              </w:rPr>
              <w:t> </w:t>
            </w:r>
          </w:p>
        </w:tc>
      </w:tr>
      <w:tr w:rsidR="00A60FDC" w:rsidRPr="00A60FDC" w14:paraId="7A5A0F4C" w14:textId="77777777" w:rsidTr="00816DE6">
        <w:trPr>
          <w:trHeight w:val="510"/>
        </w:trPr>
        <w:tc>
          <w:tcPr>
            <w:tcW w:w="1675" w:type="pct"/>
            <w:shd w:val="clear" w:color="auto" w:fill="auto"/>
            <w:vAlign w:val="center"/>
            <w:hideMark/>
          </w:tcPr>
          <w:p w14:paraId="7B45BC69" w14:textId="77777777" w:rsidR="00A60FDC" w:rsidRPr="00A60FDC" w:rsidRDefault="00A60FDC" w:rsidP="00A60FDC">
            <w:pPr>
              <w:spacing w:after="0" w:line="240" w:lineRule="auto"/>
              <w:ind w:firstLineChars="100" w:firstLine="180"/>
              <w:rPr>
                <w:rFonts w:ascii="Arial" w:eastAsia="Times New Roman" w:hAnsi="Arial" w:cs="Arial"/>
                <w:sz w:val="18"/>
                <w:szCs w:val="18"/>
              </w:rPr>
            </w:pPr>
            <w:r w:rsidRPr="00A60FDC">
              <w:rPr>
                <w:rFonts w:ascii="Arial" w:eastAsia="Times New Roman" w:hAnsi="Arial" w:cs="Arial"/>
                <w:sz w:val="18"/>
                <w:szCs w:val="18"/>
              </w:rPr>
              <w:t xml:space="preserve">2021-2024 </w:t>
            </w:r>
            <w:r w:rsidRPr="00A60FDC">
              <w:rPr>
                <w:rFonts w:ascii="Sylfaen" w:eastAsia="Times New Roman" w:hAnsi="Sylfaen" w:cs="Arial"/>
                <w:sz w:val="18"/>
                <w:szCs w:val="18"/>
              </w:rPr>
              <w:t>პროგნოზი (2020 წლის ივლისი)</w:t>
            </w:r>
          </w:p>
        </w:tc>
        <w:tc>
          <w:tcPr>
            <w:tcW w:w="665" w:type="pct"/>
            <w:shd w:val="clear" w:color="auto" w:fill="auto"/>
            <w:noWrap/>
            <w:vAlign w:val="center"/>
            <w:hideMark/>
          </w:tcPr>
          <w:p w14:paraId="3D59F1CB"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3,7%</w:t>
            </w:r>
          </w:p>
        </w:tc>
        <w:tc>
          <w:tcPr>
            <w:tcW w:w="665" w:type="pct"/>
            <w:shd w:val="clear" w:color="auto" w:fill="auto"/>
            <w:noWrap/>
            <w:vAlign w:val="center"/>
            <w:hideMark/>
          </w:tcPr>
          <w:p w14:paraId="3E9DD715"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2,8%</w:t>
            </w:r>
          </w:p>
        </w:tc>
        <w:tc>
          <w:tcPr>
            <w:tcW w:w="665" w:type="pct"/>
            <w:shd w:val="clear" w:color="auto" w:fill="auto"/>
            <w:noWrap/>
            <w:vAlign w:val="center"/>
            <w:hideMark/>
          </w:tcPr>
          <w:p w14:paraId="48510E67"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2,5%</w:t>
            </w:r>
          </w:p>
        </w:tc>
        <w:tc>
          <w:tcPr>
            <w:tcW w:w="665" w:type="pct"/>
            <w:shd w:val="clear" w:color="auto" w:fill="auto"/>
            <w:noWrap/>
            <w:vAlign w:val="center"/>
            <w:hideMark/>
          </w:tcPr>
          <w:p w14:paraId="68A27416"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2,3%</w:t>
            </w:r>
          </w:p>
        </w:tc>
        <w:tc>
          <w:tcPr>
            <w:tcW w:w="665" w:type="pct"/>
            <w:shd w:val="clear" w:color="000000" w:fill="FDE9D9"/>
            <w:noWrap/>
            <w:vAlign w:val="center"/>
            <w:hideMark/>
          </w:tcPr>
          <w:p w14:paraId="3B4C54B2"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2,1%</w:t>
            </w:r>
          </w:p>
        </w:tc>
      </w:tr>
      <w:tr w:rsidR="00A60FDC" w:rsidRPr="00A60FDC" w14:paraId="716C511E" w14:textId="77777777" w:rsidTr="00816DE6">
        <w:trPr>
          <w:trHeight w:val="300"/>
        </w:trPr>
        <w:tc>
          <w:tcPr>
            <w:tcW w:w="1675" w:type="pct"/>
            <w:shd w:val="clear" w:color="auto" w:fill="auto"/>
            <w:noWrap/>
            <w:vAlign w:val="center"/>
            <w:hideMark/>
          </w:tcPr>
          <w:p w14:paraId="6C09C042" w14:textId="77777777" w:rsidR="00A60FDC" w:rsidRPr="00A60FDC" w:rsidRDefault="00A60FDC" w:rsidP="00A60FDC">
            <w:pPr>
              <w:spacing w:after="0" w:line="240" w:lineRule="auto"/>
              <w:ind w:firstLineChars="100" w:firstLine="180"/>
              <w:rPr>
                <w:rFonts w:ascii="Sylfaen" w:eastAsia="Times New Roman" w:hAnsi="Sylfaen" w:cs="Arial"/>
                <w:sz w:val="18"/>
                <w:szCs w:val="18"/>
              </w:rPr>
            </w:pPr>
            <w:r w:rsidRPr="00A60FDC">
              <w:rPr>
                <w:rFonts w:ascii="Sylfaen" w:eastAsia="Times New Roman" w:hAnsi="Sylfaen" w:cs="Arial"/>
                <w:sz w:val="18"/>
                <w:szCs w:val="18"/>
              </w:rPr>
              <w:t>ცვლილება</w:t>
            </w:r>
          </w:p>
        </w:tc>
        <w:tc>
          <w:tcPr>
            <w:tcW w:w="665" w:type="pct"/>
            <w:shd w:val="clear" w:color="auto" w:fill="auto"/>
            <w:noWrap/>
            <w:vAlign w:val="center"/>
            <w:hideMark/>
          </w:tcPr>
          <w:p w14:paraId="4D218250"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1,4%</w:t>
            </w:r>
          </w:p>
        </w:tc>
        <w:tc>
          <w:tcPr>
            <w:tcW w:w="665" w:type="pct"/>
            <w:shd w:val="clear" w:color="auto" w:fill="auto"/>
            <w:noWrap/>
            <w:vAlign w:val="center"/>
            <w:hideMark/>
          </w:tcPr>
          <w:p w14:paraId="199104EA"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1,1%</w:t>
            </w:r>
          </w:p>
        </w:tc>
        <w:tc>
          <w:tcPr>
            <w:tcW w:w="665" w:type="pct"/>
            <w:shd w:val="clear" w:color="auto" w:fill="auto"/>
            <w:noWrap/>
            <w:vAlign w:val="center"/>
            <w:hideMark/>
          </w:tcPr>
          <w:p w14:paraId="6B765448"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1,0%</w:t>
            </w:r>
          </w:p>
        </w:tc>
        <w:tc>
          <w:tcPr>
            <w:tcW w:w="665" w:type="pct"/>
            <w:shd w:val="clear" w:color="auto" w:fill="auto"/>
            <w:noWrap/>
            <w:vAlign w:val="center"/>
            <w:hideMark/>
          </w:tcPr>
          <w:p w14:paraId="358C2EBD"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0,9%</w:t>
            </w:r>
          </w:p>
        </w:tc>
        <w:tc>
          <w:tcPr>
            <w:tcW w:w="665" w:type="pct"/>
            <w:shd w:val="clear" w:color="000000" w:fill="FDE9D9"/>
            <w:noWrap/>
            <w:vAlign w:val="center"/>
            <w:hideMark/>
          </w:tcPr>
          <w:p w14:paraId="5DE9E7BE" w14:textId="77777777" w:rsidR="00A60FDC" w:rsidRPr="00A60FDC" w:rsidRDefault="00A60FDC" w:rsidP="00A60FDC">
            <w:pPr>
              <w:spacing w:after="0" w:line="240" w:lineRule="auto"/>
              <w:rPr>
                <w:rFonts w:ascii="Calibri" w:eastAsia="Times New Roman" w:hAnsi="Calibri" w:cs="Calibri"/>
              </w:rPr>
            </w:pPr>
            <w:r w:rsidRPr="00A60FDC">
              <w:rPr>
                <w:rFonts w:ascii="Calibri" w:eastAsia="Times New Roman" w:hAnsi="Calibri" w:cs="Calibri"/>
              </w:rPr>
              <w:t> </w:t>
            </w:r>
          </w:p>
        </w:tc>
      </w:tr>
      <w:tr w:rsidR="00A60FDC" w:rsidRPr="00A60FDC" w14:paraId="0C23F016" w14:textId="77777777" w:rsidTr="00816DE6">
        <w:trPr>
          <w:trHeight w:val="510"/>
        </w:trPr>
        <w:tc>
          <w:tcPr>
            <w:tcW w:w="1675" w:type="pct"/>
            <w:shd w:val="clear" w:color="auto" w:fill="auto"/>
            <w:vAlign w:val="center"/>
            <w:hideMark/>
          </w:tcPr>
          <w:p w14:paraId="6370D7B8" w14:textId="77777777" w:rsidR="00A60FDC" w:rsidRPr="00A60FDC" w:rsidRDefault="00A60FDC" w:rsidP="00DB2104">
            <w:pPr>
              <w:spacing w:after="0" w:line="240" w:lineRule="auto"/>
              <w:ind w:firstLineChars="100" w:firstLine="180"/>
              <w:rPr>
                <w:rFonts w:ascii="Arial" w:eastAsia="Times New Roman" w:hAnsi="Arial" w:cs="Arial"/>
                <w:sz w:val="18"/>
                <w:szCs w:val="18"/>
              </w:rPr>
            </w:pPr>
            <w:r w:rsidRPr="00A60FDC">
              <w:rPr>
                <w:rFonts w:ascii="Arial" w:eastAsia="Times New Roman" w:hAnsi="Arial" w:cs="Arial"/>
                <w:sz w:val="18"/>
                <w:szCs w:val="18"/>
              </w:rPr>
              <w:t xml:space="preserve">2021-2024 </w:t>
            </w:r>
            <w:r w:rsidR="00DB2104">
              <w:rPr>
                <w:rFonts w:ascii="Sylfaen" w:eastAsia="Times New Roman" w:hAnsi="Sylfaen" w:cs="Arial"/>
                <w:sz w:val="18"/>
                <w:szCs w:val="18"/>
              </w:rPr>
              <w:t>პროგნოზი (2020 წლის ნოემ</w:t>
            </w:r>
            <w:r w:rsidRPr="00A60FDC">
              <w:rPr>
                <w:rFonts w:ascii="Sylfaen" w:eastAsia="Times New Roman" w:hAnsi="Sylfaen" w:cs="Arial"/>
                <w:sz w:val="18"/>
                <w:szCs w:val="18"/>
              </w:rPr>
              <w:t>ბ</w:t>
            </w:r>
            <w:r w:rsidR="00DB2104">
              <w:rPr>
                <w:rFonts w:ascii="Sylfaen" w:eastAsia="Times New Roman" w:hAnsi="Sylfaen" w:cs="Arial"/>
                <w:sz w:val="18"/>
                <w:szCs w:val="18"/>
                <w:lang w:val="ka-GE"/>
              </w:rPr>
              <w:t>ე</w:t>
            </w:r>
            <w:r w:rsidRPr="00A60FDC">
              <w:rPr>
                <w:rFonts w:ascii="Sylfaen" w:eastAsia="Times New Roman" w:hAnsi="Sylfaen" w:cs="Arial"/>
                <w:sz w:val="18"/>
                <w:szCs w:val="18"/>
              </w:rPr>
              <w:t>რი)</w:t>
            </w:r>
          </w:p>
        </w:tc>
        <w:tc>
          <w:tcPr>
            <w:tcW w:w="665" w:type="pct"/>
            <w:shd w:val="clear" w:color="auto" w:fill="auto"/>
            <w:noWrap/>
            <w:vAlign w:val="center"/>
            <w:hideMark/>
          </w:tcPr>
          <w:p w14:paraId="7B10965E"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3,7%</w:t>
            </w:r>
          </w:p>
        </w:tc>
        <w:tc>
          <w:tcPr>
            <w:tcW w:w="665" w:type="pct"/>
            <w:shd w:val="clear" w:color="auto" w:fill="auto"/>
            <w:noWrap/>
            <w:vAlign w:val="center"/>
            <w:hideMark/>
          </w:tcPr>
          <w:p w14:paraId="46657CE6"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0,0%</w:t>
            </w:r>
          </w:p>
        </w:tc>
        <w:tc>
          <w:tcPr>
            <w:tcW w:w="665" w:type="pct"/>
            <w:shd w:val="clear" w:color="auto" w:fill="auto"/>
            <w:noWrap/>
            <w:vAlign w:val="center"/>
            <w:hideMark/>
          </w:tcPr>
          <w:p w14:paraId="3E755AFF"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1,7%</w:t>
            </w:r>
          </w:p>
        </w:tc>
        <w:tc>
          <w:tcPr>
            <w:tcW w:w="665" w:type="pct"/>
            <w:shd w:val="clear" w:color="auto" w:fill="auto"/>
            <w:noWrap/>
            <w:vAlign w:val="center"/>
            <w:hideMark/>
          </w:tcPr>
          <w:p w14:paraId="3730C181"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1,9%</w:t>
            </w:r>
          </w:p>
        </w:tc>
        <w:tc>
          <w:tcPr>
            <w:tcW w:w="665" w:type="pct"/>
            <w:shd w:val="clear" w:color="000000" w:fill="FDE9D9"/>
            <w:noWrap/>
            <w:vAlign w:val="center"/>
            <w:hideMark/>
          </w:tcPr>
          <w:p w14:paraId="647C35AC"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2,2%</w:t>
            </w:r>
          </w:p>
        </w:tc>
      </w:tr>
      <w:tr w:rsidR="00A60FDC" w:rsidRPr="00A60FDC" w14:paraId="2646A845" w14:textId="77777777" w:rsidTr="00816DE6">
        <w:trPr>
          <w:trHeight w:val="255"/>
        </w:trPr>
        <w:tc>
          <w:tcPr>
            <w:tcW w:w="1675" w:type="pct"/>
            <w:shd w:val="clear" w:color="auto" w:fill="auto"/>
            <w:noWrap/>
            <w:vAlign w:val="center"/>
            <w:hideMark/>
          </w:tcPr>
          <w:p w14:paraId="59BE4559" w14:textId="77777777" w:rsidR="00A60FDC" w:rsidRPr="00A60FDC" w:rsidRDefault="00A60FDC" w:rsidP="00A60FDC">
            <w:pPr>
              <w:spacing w:after="0" w:line="240" w:lineRule="auto"/>
              <w:ind w:firstLineChars="100" w:firstLine="180"/>
              <w:rPr>
                <w:rFonts w:ascii="Sylfaen" w:eastAsia="Times New Roman" w:hAnsi="Sylfaen" w:cs="Arial"/>
                <w:sz w:val="18"/>
                <w:szCs w:val="18"/>
              </w:rPr>
            </w:pPr>
            <w:r w:rsidRPr="00A60FDC">
              <w:rPr>
                <w:rFonts w:ascii="Sylfaen" w:eastAsia="Times New Roman" w:hAnsi="Sylfaen" w:cs="Arial"/>
                <w:sz w:val="18"/>
                <w:szCs w:val="18"/>
              </w:rPr>
              <w:t>ცვლილება</w:t>
            </w:r>
          </w:p>
        </w:tc>
        <w:tc>
          <w:tcPr>
            <w:tcW w:w="665" w:type="pct"/>
            <w:shd w:val="clear" w:color="auto" w:fill="auto"/>
            <w:noWrap/>
            <w:vAlign w:val="center"/>
            <w:hideMark/>
          </w:tcPr>
          <w:p w14:paraId="73773A80"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1,4%</w:t>
            </w:r>
          </w:p>
        </w:tc>
        <w:tc>
          <w:tcPr>
            <w:tcW w:w="665" w:type="pct"/>
            <w:shd w:val="clear" w:color="auto" w:fill="auto"/>
            <w:noWrap/>
            <w:vAlign w:val="center"/>
            <w:hideMark/>
          </w:tcPr>
          <w:p w14:paraId="400C322B"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-1,6%</w:t>
            </w:r>
          </w:p>
        </w:tc>
        <w:tc>
          <w:tcPr>
            <w:tcW w:w="665" w:type="pct"/>
            <w:shd w:val="clear" w:color="auto" w:fill="auto"/>
            <w:noWrap/>
            <w:vAlign w:val="center"/>
            <w:hideMark/>
          </w:tcPr>
          <w:p w14:paraId="2EED643A"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0,2%</w:t>
            </w:r>
          </w:p>
        </w:tc>
        <w:tc>
          <w:tcPr>
            <w:tcW w:w="665" w:type="pct"/>
            <w:shd w:val="clear" w:color="auto" w:fill="auto"/>
            <w:noWrap/>
            <w:vAlign w:val="center"/>
            <w:hideMark/>
          </w:tcPr>
          <w:p w14:paraId="642ADF48"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0,5%</w:t>
            </w:r>
          </w:p>
        </w:tc>
        <w:tc>
          <w:tcPr>
            <w:tcW w:w="665" w:type="pct"/>
            <w:shd w:val="clear" w:color="000000" w:fill="FDE9D9"/>
            <w:noWrap/>
            <w:vAlign w:val="center"/>
            <w:hideMark/>
          </w:tcPr>
          <w:p w14:paraId="5BC4C1AB"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 </w:t>
            </w:r>
          </w:p>
        </w:tc>
      </w:tr>
      <w:tr w:rsidR="00A60FDC" w:rsidRPr="00A60FDC" w14:paraId="65C1D306" w14:textId="77777777" w:rsidTr="00816DE6">
        <w:trPr>
          <w:trHeight w:val="300"/>
        </w:trPr>
        <w:tc>
          <w:tcPr>
            <w:tcW w:w="1675" w:type="pct"/>
            <w:shd w:val="clear" w:color="000000" w:fill="B1A0C7"/>
            <w:noWrap/>
            <w:vAlign w:val="center"/>
            <w:hideMark/>
          </w:tcPr>
          <w:p w14:paraId="7FB22F29" w14:textId="77777777" w:rsidR="00A60FDC" w:rsidRPr="00A60FDC" w:rsidRDefault="00A60FDC" w:rsidP="00A60FDC">
            <w:pPr>
              <w:spacing w:after="0" w:line="240" w:lineRule="auto"/>
              <w:rPr>
                <w:rFonts w:ascii="Sylfaen" w:eastAsia="Times New Roman" w:hAnsi="Sylfaen" w:cs="Arial"/>
                <w:b/>
                <w:bCs/>
                <w:sz w:val="20"/>
                <w:szCs w:val="20"/>
              </w:rPr>
            </w:pPr>
            <w:r w:rsidRPr="00A60FDC">
              <w:rPr>
                <w:rFonts w:ascii="Sylfaen" w:eastAsia="Times New Roman" w:hAnsi="Sylfaen" w:cs="Arial"/>
                <w:b/>
                <w:bCs/>
                <w:sz w:val="20"/>
                <w:szCs w:val="20"/>
              </w:rPr>
              <w:t>მ</w:t>
            </w:r>
            <w:r w:rsidRPr="00A60FDC">
              <w:rPr>
                <w:rFonts w:ascii="Arial" w:eastAsia="Times New Roman" w:hAnsi="Arial" w:cs="Arial"/>
                <w:b/>
                <w:bCs/>
                <w:sz w:val="20"/>
                <w:szCs w:val="20"/>
              </w:rPr>
              <w:t>.</w:t>
            </w:r>
            <w:r w:rsidRPr="00A60FDC">
              <w:rPr>
                <w:rFonts w:ascii="Sylfaen" w:eastAsia="Times New Roman" w:hAnsi="Sylfaen" w:cs="Arial"/>
                <w:b/>
                <w:bCs/>
                <w:sz w:val="20"/>
                <w:szCs w:val="20"/>
              </w:rPr>
              <w:t>შ</w:t>
            </w:r>
            <w:r w:rsidRPr="00A60FDC">
              <w:rPr>
                <w:rFonts w:ascii="Arial" w:eastAsia="Times New Roman" w:hAnsi="Arial" w:cs="Arial"/>
                <w:b/>
                <w:bCs/>
                <w:sz w:val="20"/>
                <w:szCs w:val="20"/>
              </w:rPr>
              <w:t xml:space="preserve">. </w:t>
            </w:r>
            <w:r w:rsidRPr="00A60FDC">
              <w:rPr>
                <w:rFonts w:ascii="Sylfaen" w:eastAsia="Times New Roman" w:hAnsi="Sylfaen" w:cs="Arial"/>
                <w:b/>
                <w:bCs/>
                <w:sz w:val="20"/>
                <w:szCs w:val="20"/>
              </w:rPr>
              <w:t>საგარეო</w:t>
            </w:r>
          </w:p>
        </w:tc>
        <w:tc>
          <w:tcPr>
            <w:tcW w:w="665" w:type="pct"/>
            <w:shd w:val="clear" w:color="000000" w:fill="B1A0C7"/>
            <w:noWrap/>
            <w:vAlign w:val="center"/>
            <w:hideMark/>
          </w:tcPr>
          <w:p w14:paraId="71C83EC3" w14:textId="77777777" w:rsidR="00A60FDC" w:rsidRPr="00A60FDC" w:rsidRDefault="00A60FDC" w:rsidP="00A60FDC">
            <w:pPr>
              <w:spacing w:after="0" w:line="240" w:lineRule="auto"/>
              <w:rPr>
                <w:rFonts w:ascii="Arial" w:eastAsia="Times New Roman" w:hAnsi="Arial" w:cs="Arial"/>
                <w:b/>
                <w:bCs/>
                <w:sz w:val="20"/>
                <w:szCs w:val="20"/>
              </w:rPr>
            </w:pPr>
            <w:r w:rsidRPr="00A60FDC">
              <w:rPr>
                <w:rFonts w:ascii="Arial" w:eastAsia="Times New Roman" w:hAnsi="Arial" w:cs="Arial"/>
                <w:b/>
                <w:bCs/>
                <w:sz w:val="20"/>
                <w:szCs w:val="20"/>
              </w:rPr>
              <w:t> </w:t>
            </w:r>
          </w:p>
        </w:tc>
        <w:tc>
          <w:tcPr>
            <w:tcW w:w="665" w:type="pct"/>
            <w:shd w:val="clear" w:color="000000" w:fill="B1A0C7"/>
            <w:noWrap/>
            <w:vAlign w:val="center"/>
            <w:hideMark/>
          </w:tcPr>
          <w:p w14:paraId="2A1CBD3F" w14:textId="77777777" w:rsidR="00A60FDC" w:rsidRPr="00A60FDC" w:rsidRDefault="00A60FDC" w:rsidP="00A60FDC">
            <w:pPr>
              <w:spacing w:after="0" w:line="240" w:lineRule="auto"/>
              <w:rPr>
                <w:rFonts w:ascii="Arial" w:eastAsia="Times New Roman" w:hAnsi="Arial" w:cs="Arial"/>
                <w:b/>
                <w:bCs/>
                <w:sz w:val="20"/>
                <w:szCs w:val="20"/>
              </w:rPr>
            </w:pPr>
            <w:r w:rsidRPr="00A60FDC">
              <w:rPr>
                <w:rFonts w:ascii="Arial" w:eastAsia="Times New Roman" w:hAnsi="Arial" w:cs="Arial"/>
                <w:b/>
                <w:bCs/>
                <w:sz w:val="20"/>
                <w:szCs w:val="20"/>
              </w:rPr>
              <w:t> </w:t>
            </w:r>
          </w:p>
        </w:tc>
        <w:tc>
          <w:tcPr>
            <w:tcW w:w="665" w:type="pct"/>
            <w:shd w:val="clear" w:color="000000" w:fill="B1A0C7"/>
            <w:noWrap/>
            <w:vAlign w:val="center"/>
            <w:hideMark/>
          </w:tcPr>
          <w:p w14:paraId="2B94DDD9" w14:textId="77777777" w:rsidR="00A60FDC" w:rsidRPr="00A60FDC" w:rsidRDefault="00A60FDC" w:rsidP="00A60FDC">
            <w:pPr>
              <w:spacing w:after="0" w:line="240" w:lineRule="auto"/>
              <w:rPr>
                <w:rFonts w:ascii="Arial" w:eastAsia="Times New Roman" w:hAnsi="Arial" w:cs="Arial"/>
                <w:b/>
                <w:bCs/>
                <w:sz w:val="20"/>
                <w:szCs w:val="20"/>
              </w:rPr>
            </w:pPr>
            <w:r w:rsidRPr="00A60FDC">
              <w:rPr>
                <w:rFonts w:ascii="Arial" w:eastAsia="Times New Roman" w:hAnsi="Arial" w:cs="Arial"/>
                <w:b/>
                <w:bCs/>
                <w:sz w:val="20"/>
                <w:szCs w:val="20"/>
              </w:rPr>
              <w:t> </w:t>
            </w:r>
          </w:p>
        </w:tc>
        <w:tc>
          <w:tcPr>
            <w:tcW w:w="665" w:type="pct"/>
            <w:shd w:val="clear" w:color="000000" w:fill="B1A0C7"/>
            <w:noWrap/>
            <w:vAlign w:val="center"/>
            <w:hideMark/>
          </w:tcPr>
          <w:p w14:paraId="090F9E02" w14:textId="77777777" w:rsidR="00A60FDC" w:rsidRPr="00A60FDC" w:rsidRDefault="00A60FDC" w:rsidP="00A60FDC">
            <w:pPr>
              <w:spacing w:after="0" w:line="240" w:lineRule="auto"/>
              <w:rPr>
                <w:rFonts w:ascii="Arial" w:eastAsia="Times New Roman" w:hAnsi="Arial" w:cs="Arial"/>
                <w:b/>
                <w:bCs/>
                <w:sz w:val="20"/>
                <w:szCs w:val="20"/>
              </w:rPr>
            </w:pPr>
            <w:r w:rsidRPr="00A60FDC">
              <w:rPr>
                <w:rFonts w:ascii="Arial" w:eastAsia="Times New Roman" w:hAnsi="Arial" w:cs="Arial"/>
                <w:b/>
                <w:bCs/>
                <w:sz w:val="20"/>
                <w:szCs w:val="20"/>
              </w:rPr>
              <w:t> </w:t>
            </w:r>
          </w:p>
        </w:tc>
        <w:tc>
          <w:tcPr>
            <w:tcW w:w="665" w:type="pct"/>
            <w:shd w:val="clear" w:color="000000" w:fill="B1A0C7"/>
            <w:noWrap/>
            <w:vAlign w:val="center"/>
            <w:hideMark/>
          </w:tcPr>
          <w:p w14:paraId="372D73D7" w14:textId="77777777" w:rsidR="00A60FDC" w:rsidRPr="00A60FDC" w:rsidRDefault="00A60FDC" w:rsidP="00A60FDC">
            <w:pPr>
              <w:spacing w:after="0" w:line="240" w:lineRule="auto"/>
              <w:rPr>
                <w:rFonts w:ascii="Arial" w:eastAsia="Times New Roman" w:hAnsi="Arial" w:cs="Arial"/>
                <w:b/>
                <w:bCs/>
                <w:sz w:val="20"/>
                <w:szCs w:val="20"/>
              </w:rPr>
            </w:pPr>
            <w:r w:rsidRPr="00A60FDC">
              <w:rPr>
                <w:rFonts w:ascii="Arial" w:eastAsia="Times New Roman" w:hAnsi="Arial" w:cs="Arial"/>
                <w:b/>
                <w:bCs/>
                <w:sz w:val="20"/>
                <w:szCs w:val="20"/>
              </w:rPr>
              <w:t> </w:t>
            </w:r>
          </w:p>
        </w:tc>
      </w:tr>
      <w:tr w:rsidR="00A60FDC" w:rsidRPr="00A60FDC" w14:paraId="15F62A48" w14:textId="77777777" w:rsidTr="00816DE6">
        <w:trPr>
          <w:trHeight w:val="510"/>
        </w:trPr>
        <w:tc>
          <w:tcPr>
            <w:tcW w:w="1675" w:type="pct"/>
            <w:shd w:val="clear" w:color="auto" w:fill="auto"/>
            <w:vAlign w:val="center"/>
            <w:hideMark/>
          </w:tcPr>
          <w:p w14:paraId="57C977CD" w14:textId="77777777" w:rsidR="00A60FDC" w:rsidRPr="00A60FDC" w:rsidRDefault="00A60FDC" w:rsidP="00A60FDC">
            <w:pPr>
              <w:spacing w:after="0" w:line="240" w:lineRule="auto"/>
              <w:ind w:firstLineChars="100" w:firstLine="180"/>
              <w:rPr>
                <w:rFonts w:ascii="Arial" w:eastAsia="Times New Roman" w:hAnsi="Arial" w:cs="Arial"/>
                <w:sz w:val="18"/>
                <w:szCs w:val="18"/>
              </w:rPr>
            </w:pPr>
            <w:r w:rsidRPr="00A60FDC">
              <w:rPr>
                <w:rFonts w:ascii="Arial" w:eastAsia="Times New Roman" w:hAnsi="Arial" w:cs="Arial"/>
                <w:sz w:val="18"/>
                <w:szCs w:val="18"/>
              </w:rPr>
              <w:t xml:space="preserve">2020-2023 </w:t>
            </w:r>
            <w:r w:rsidRPr="00A60FDC">
              <w:rPr>
                <w:rFonts w:ascii="Sylfaen" w:eastAsia="Times New Roman" w:hAnsi="Sylfaen" w:cs="Arial"/>
                <w:sz w:val="18"/>
                <w:szCs w:val="18"/>
              </w:rPr>
              <w:t>პროგნოზი (2019 წლის დეკემბერი)</w:t>
            </w:r>
          </w:p>
        </w:tc>
        <w:tc>
          <w:tcPr>
            <w:tcW w:w="665" w:type="pct"/>
            <w:shd w:val="clear" w:color="auto" w:fill="auto"/>
            <w:noWrap/>
            <w:vAlign w:val="center"/>
            <w:hideMark/>
          </w:tcPr>
          <w:p w14:paraId="6705DF84"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3,5%</w:t>
            </w:r>
          </w:p>
        </w:tc>
        <w:tc>
          <w:tcPr>
            <w:tcW w:w="665" w:type="pct"/>
            <w:shd w:val="clear" w:color="auto" w:fill="auto"/>
            <w:noWrap/>
            <w:vAlign w:val="center"/>
            <w:hideMark/>
          </w:tcPr>
          <w:p w14:paraId="675CC84E"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5,1%</w:t>
            </w:r>
          </w:p>
        </w:tc>
        <w:tc>
          <w:tcPr>
            <w:tcW w:w="665" w:type="pct"/>
            <w:shd w:val="clear" w:color="auto" w:fill="auto"/>
            <w:noWrap/>
            <w:vAlign w:val="center"/>
            <w:hideMark/>
          </w:tcPr>
          <w:p w14:paraId="6D7D541D"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3,2%</w:t>
            </w:r>
          </w:p>
        </w:tc>
        <w:tc>
          <w:tcPr>
            <w:tcW w:w="665" w:type="pct"/>
            <w:shd w:val="clear" w:color="auto" w:fill="auto"/>
            <w:noWrap/>
            <w:vAlign w:val="center"/>
            <w:hideMark/>
          </w:tcPr>
          <w:p w14:paraId="7C10DF6E"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3,3%</w:t>
            </w:r>
          </w:p>
        </w:tc>
        <w:tc>
          <w:tcPr>
            <w:tcW w:w="665" w:type="pct"/>
            <w:shd w:val="clear" w:color="000000" w:fill="FDE9D9"/>
            <w:noWrap/>
            <w:vAlign w:val="center"/>
            <w:hideMark/>
          </w:tcPr>
          <w:p w14:paraId="2E588BC1" w14:textId="77777777" w:rsidR="00A60FDC" w:rsidRPr="00A60FDC" w:rsidRDefault="00A60FDC" w:rsidP="00A60FDC">
            <w:pPr>
              <w:spacing w:after="0" w:line="240" w:lineRule="auto"/>
              <w:rPr>
                <w:rFonts w:ascii="Calibri" w:eastAsia="Times New Roman" w:hAnsi="Calibri" w:cs="Calibri"/>
              </w:rPr>
            </w:pPr>
            <w:r w:rsidRPr="00A60FDC">
              <w:rPr>
                <w:rFonts w:ascii="Calibri" w:eastAsia="Times New Roman" w:hAnsi="Calibri" w:cs="Calibri"/>
              </w:rPr>
              <w:t> </w:t>
            </w:r>
          </w:p>
        </w:tc>
      </w:tr>
      <w:tr w:rsidR="00A60FDC" w:rsidRPr="00A60FDC" w14:paraId="529EA8CC" w14:textId="77777777" w:rsidTr="00816DE6">
        <w:trPr>
          <w:trHeight w:val="510"/>
        </w:trPr>
        <w:tc>
          <w:tcPr>
            <w:tcW w:w="1675" w:type="pct"/>
            <w:shd w:val="clear" w:color="auto" w:fill="auto"/>
            <w:vAlign w:val="center"/>
            <w:hideMark/>
          </w:tcPr>
          <w:p w14:paraId="1FC0C45B" w14:textId="77777777" w:rsidR="00A60FDC" w:rsidRPr="00A60FDC" w:rsidRDefault="00A60FDC" w:rsidP="00A60FDC">
            <w:pPr>
              <w:spacing w:after="0" w:line="240" w:lineRule="auto"/>
              <w:ind w:firstLineChars="100" w:firstLine="180"/>
              <w:rPr>
                <w:rFonts w:ascii="Arial" w:eastAsia="Times New Roman" w:hAnsi="Arial" w:cs="Arial"/>
                <w:sz w:val="18"/>
                <w:szCs w:val="18"/>
              </w:rPr>
            </w:pPr>
            <w:r w:rsidRPr="00A60FDC">
              <w:rPr>
                <w:rFonts w:ascii="Arial" w:eastAsia="Times New Roman" w:hAnsi="Arial" w:cs="Arial"/>
                <w:sz w:val="18"/>
                <w:szCs w:val="18"/>
              </w:rPr>
              <w:t xml:space="preserve">2021-2024 </w:t>
            </w:r>
            <w:r w:rsidRPr="00A60FDC">
              <w:rPr>
                <w:rFonts w:ascii="Sylfaen" w:eastAsia="Times New Roman" w:hAnsi="Sylfaen" w:cs="Arial"/>
                <w:sz w:val="18"/>
                <w:szCs w:val="18"/>
              </w:rPr>
              <w:t>პროგნოზი (2020 წლის ივლისი)</w:t>
            </w:r>
          </w:p>
        </w:tc>
        <w:tc>
          <w:tcPr>
            <w:tcW w:w="665" w:type="pct"/>
            <w:shd w:val="clear" w:color="auto" w:fill="auto"/>
            <w:noWrap/>
            <w:vAlign w:val="center"/>
            <w:hideMark/>
          </w:tcPr>
          <w:p w14:paraId="41399360"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12,3%</w:t>
            </w:r>
          </w:p>
        </w:tc>
        <w:tc>
          <w:tcPr>
            <w:tcW w:w="665" w:type="pct"/>
            <w:shd w:val="clear" w:color="auto" w:fill="auto"/>
            <w:noWrap/>
            <w:vAlign w:val="center"/>
            <w:hideMark/>
          </w:tcPr>
          <w:p w14:paraId="58D7AC2E"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6,2%</w:t>
            </w:r>
          </w:p>
        </w:tc>
        <w:tc>
          <w:tcPr>
            <w:tcW w:w="665" w:type="pct"/>
            <w:shd w:val="clear" w:color="auto" w:fill="auto"/>
            <w:noWrap/>
            <w:vAlign w:val="center"/>
            <w:hideMark/>
          </w:tcPr>
          <w:p w14:paraId="64F54689"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3,5%</w:t>
            </w:r>
          </w:p>
        </w:tc>
        <w:tc>
          <w:tcPr>
            <w:tcW w:w="665" w:type="pct"/>
            <w:shd w:val="clear" w:color="auto" w:fill="auto"/>
            <w:noWrap/>
            <w:vAlign w:val="center"/>
            <w:hideMark/>
          </w:tcPr>
          <w:p w14:paraId="309FF034"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3,1%</w:t>
            </w:r>
          </w:p>
        </w:tc>
        <w:tc>
          <w:tcPr>
            <w:tcW w:w="665" w:type="pct"/>
            <w:shd w:val="clear" w:color="000000" w:fill="FDE9D9"/>
            <w:noWrap/>
            <w:vAlign w:val="center"/>
            <w:hideMark/>
          </w:tcPr>
          <w:p w14:paraId="02CECD17"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2,8%</w:t>
            </w:r>
          </w:p>
        </w:tc>
      </w:tr>
      <w:tr w:rsidR="00A60FDC" w:rsidRPr="00A60FDC" w14:paraId="5B846CF8" w14:textId="77777777" w:rsidTr="00816DE6">
        <w:trPr>
          <w:trHeight w:val="300"/>
        </w:trPr>
        <w:tc>
          <w:tcPr>
            <w:tcW w:w="1675" w:type="pct"/>
            <w:shd w:val="clear" w:color="auto" w:fill="auto"/>
            <w:noWrap/>
            <w:vAlign w:val="center"/>
            <w:hideMark/>
          </w:tcPr>
          <w:p w14:paraId="2BBE71DB" w14:textId="77777777" w:rsidR="00A60FDC" w:rsidRPr="00A60FDC" w:rsidRDefault="00A60FDC" w:rsidP="00A60FDC">
            <w:pPr>
              <w:spacing w:after="0" w:line="240" w:lineRule="auto"/>
              <w:ind w:firstLineChars="100" w:firstLine="180"/>
              <w:rPr>
                <w:rFonts w:ascii="Sylfaen" w:eastAsia="Times New Roman" w:hAnsi="Sylfaen" w:cs="Arial"/>
                <w:sz w:val="18"/>
                <w:szCs w:val="18"/>
              </w:rPr>
            </w:pPr>
            <w:r w:rsidRPr="00A60FDC">
              <w:rPr>
                <w:rFonts w:ascii="Sylfaen" w:eastAsia="Times New Roman" w:hAnsi="Sylfaen" w:cs="Arial"/>
                <w:sz w:val="18"/>
                <w:szCs w:val="18"/>
              </w:rPr>
              <w:t>ცვლილება</w:t>
            </w:r>
          </w:p>
        </w:tc>
        <w:tc>
          <w:tcPr>
            <w:tcW w:w="665" w:type="pct"/>
            <w:shd w:val="clear" w:color="auto" w:fill="auto"/>
            <w:noWrap/>
            <w:vAlign w:val="center"/>
            <w:hideMark/>
          </w:tcPr>
          <w:p w14:paraId="44229D93"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8,8%</w:t>
            </w:r>
          </w:p>
        </w:tc>
        <w:tc>
          <w:tcPr>
            <w:tcW w:w="665" w:type="pct"/>
            <w:shd w:val="clear" w:color="auto" w:fill="auto"/>
            <w:noWrap/>
            <w:vAlign w:val="center"/>
            <w:hideMark/>
          </w:tcPr>
          <w:p w14:paraId="7F03E106"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1,2%</w:t>
            </w:r>
          </w:p>
        </w:tc>
        <w:tc>
          <w:tcPr>
            <w:tcW w:w="665" w:type="pct"/>
            <w:shd w:val="clear" w:color="auto" w:fill="auto"/>
            <w:noWrap/>
            <w:vAlign w:val="center"/>
            <w:hideMark/>
          </w:tcPr>
          <w:p w14:paraId="52DC8E1A"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0,3%</w:t>
            </w:r>
          </w:p>
        </w:tc>
        <w:tc>
          <w:tcPr>
            <w:tcW w:w="665" w:type="pct"/>
            <w:shd w:val="clear" w:color="auto" w:fill="auto"/>
            <w:noWrap/>
            <w:vAlign w:val="center"/>
            <w:hideMark/>
          </w:tcPr>
          <w:p w14:paraId="72445D13"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-0,2%</w:t>
            </w:r>
          </w:p>
        </w:tc>
        <w:tc>
          <w:tcPr>
            <w:tcW w:w="665" w:type="pct"/>
            <w:shd w:val="clear" w:color="000000" w:fill="FDE9D9"/>
            <w:noWrap/>
            <w:vAlign w:val="center"/>
            <w:hideMark/>
          </w:tcPr>
          <w:p w14:paraId="43B395BE" w14:textId="77777777" w:rsidR="00A60FDC" w:rsidRPr="00A60FDC" w:rsidRDefault="00A60FDC" w:rsidP="00A60FDC">
            <w:pPr>
              <w:spacing w:after="0" w:line="240" w:lineRule="auto"/>
              <w:rPr>
                <w:rFonts w:ascii="Calibri" w:eastAsia="Times New Roman" w:hAnsi="Calibri" w:cs="Calibri"/>
              </w:rPr>
            </w:pPr>
            <w:r w:rsidRPr="00A60FDC">
              <w:rPr>
                <w:rFonts w:ascii="Calibri" w:eastAsia="Times New Roman" w:hAnsi="Calibri" w:cs="Calibri"/>
              </w:rPr>
              <w:t> </w:t>
            </w:r>
          </w:p>
        </w:tc>
      </w:tr>
      <w:tr w:rsidR="00A60FDC" w:rsidRPr="00A60FDC" w14:paraId="09F0EADD" w14:textId="77777777" w:rsidTr="00816DE6">
        <w:trPr>
          <w:trHeight w:val="510"/>
        </w:trPr>
        <w:tc>
          <w:tcPr>
            <w:tcW w:w="1675" w:type="pct"/>
            <w:shd w:val="clear" w:color="auto" w:fill="auto"/>
            <w:vAlign w:val="center"/>
            <w:hideMark/>
          </w:tcPr>
          <w:p w14:paraId="025542DC" w14:textId="77777777" w:rsidR="00A60FDC" w:rsidRPr="00A60FDC" w:rsidRDefault="00A60FDC" w:rsidP="00DB2104">
            <w:pPr>
              <w:spacing w:after="0" w:line="240" w:lineRule="auto"/>
              <w:ind w:firstLineChars="100" w:firstLine="180"/>
              <w:rPr>
                <w:rFonts w:ascii="Arial" w:eastAsia="Times New Roman" w:hAnsi="Arial" w:cs="Arial"/>
                <w:sz w:val="18"/>
                <w:szCs w:val="18"/>
              </w:rPr>
            </w:pPr>
            <w:r w:rsidRPr="00A60FDC">
              <w:rPr>
                <w:rFonts w:ascii="Arial" w:eastAsia="Times New Roman" w:hAnsi="Arial" w:cs="Arial"/>
                <w:sz w:val="18"/>
                <w:szCs w:val="18"/>
              </w:rPr>
              <w:t xml:space="preserve">2021-2024 </w:t>
            </w:r>
            <w:r w:rsidRPr="00A60FDC">
              <w:rPr>
                <w:rFonts w:ascii="Sylfaen" w:eastAsia="Times New Roman" w:hAnsi="Sylfaen" w:cs="Arial"/>
                <w:sz w:val="18"/>
                <w:szCs w:val="18"/>
              </w:rPr>
              <w:t>პროგნო</w:t>
            </w:r>
            <w:r w:rsidR="00DB2104">
              <w:rPr>
                <w:rFonts w:ascii="Sylfaen" w:eastAsia="Times New Roman" w:hAnsi="Sylfaen" w:cs="Arial"/>
                <w:sz w:val="18"/>
                <w:szCs w:val="18"/>
              </w:rPr>
              <w:t xml:space="preserve">ზი (2020 წლის </w:t>
            </w:r>
            <w:r w:rsidR="00DB2104">
              <w:rPr>
                <w:rFonts w:ascii="Sylfaen" w:eastAsia="Times New Roman" w:hAnsi="Sylfaen" w:cs="Arial"/>
                <w:sz w:val="18"/>
                <w:szCs w:val="18"/>
                <w:lang w:val="ka-GE"/>
              </w:rPr>
              <w:t>ნოემბერ</w:t>
            </w:r>
            <w:r w:rsidRPr="00A60FDC">
              <w:rPr>
                <w:rFonts w:ascii="Sylfaen" w:eastAsia="Times New Roman" w:hAnsi="Sylfaen" w:cs="Arial"/>
                <w:sz w:val="18"/>
                <w:szCs w:val="18"/>
              </w:rPr>
              <w:t>ი)</w:t>
            </w:r>
          </w:p>
        </w:tc>
        <w:tc>
          <w:tcPr>
            <w:tcW w:w="665" w:type="pct"/>
            <w:shd w:val="clear" w:color="auto" w:fill="auto"/>
            <w:noWrap/>
            <w:vAlign w:val="center"/>
            <w:hideMark/>
          </w:tcPr>
          <w:p w14:paraId="1BF2A074"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10,8%</w:t>
            </w:r>
          </w:p>
        </w:tc>
        <w:tc>
          <w:tcPr>
            <w:tcW w:w="665" w:type="pct"/>
            <w:shd w:val="clear" w:color="auto" w:fill="auto"/>
            <w:noWrap/>
            <w:vAlign w:val="center"/>
            <w:hideMark/>
          </w:tcPr>
          <w:p w14:paraId="46025444"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9,9%</w:t>
            </w:r>
          </w:p>
        </w:tc>
        <w:tc>
          <w:tcPr>
            <w:tcW w:w="665" w:type="pct"/>
            <w:shd w:val="clear" w:color="auto" w:fill="auto"/>
            <w:noWrap/>
            <w:vAlign w:val="center"/>
            <w:hideMark/>
          </w:tcPr>
          <w:p w14:paraId="6267822D"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3,7%</w:t>
            </w:r>
          </w:p>
        </w:tc>
        <w:tc>
          <w:tcPr>
            <w:tcW w:w="665" w:type="pct"/>
            <w:shd w:val="clear" w:color="auto" w:fill="auto"/>
            <w:noWrap/>
            <w:vAlign w:val="center"/>
            <w:hideMark/>
          </w:tcPr>
          <w:p w14:paraId="37F9F182"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3,9%</w:t>
            </w:r>
          </w:p>
        </w:tc>
        <w:tc>
          <w:tcPr>
            <w:tcW w:w="665" w:type="pct"/>
            <w:shd w:val="clear" w:color="000000" w:fill="FDE9D9"/>
            <w:noWrap/>
            <w:vAlign w:val="center"/>
            <w:hideMark/>
          </w:tcPr>
          <w:p w14:paraId="0AB2D70E"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3,8%</w:t>
            </w:r>
          </w:p>
        </w:tc>
      </w:tr>
      <w:tr w:rsidR="00A60FDC" w:rsidRPr="00A60FDC" w14:paraId="477B2C34" w14:textId="77777777" w:rsidTr="00816DE6">
        <w:trPr>
          <w:trHeight w:val="315"/>
        </w:trPr>
        <w:tc>
          <w:tcPr>
            <w:tcW w:w="1675" w:type="pct"/>
            <w:shd w:val="clear" w:color="auto" w:fill="auto"/>
            <w:noWrap/>
            <w:vAlign w:val="center"/>
            <w:hideMark/>
          </w:tcPr>
          <w:p w14:paraId="7A6ECB4A" w14:textId="77777777" w:rsidR="00A60FDC" w:rsidRPr="00A60FDC" w:rsidRDefault="00A60FDC" w:rsidP="00A60FDC">
            <w:pPr>
              <w:spacing w:after="0" w:line="240" w:lineRule="auto"/>
              <w:ind w:firstLineChars="100" w:firstLine="180"/>
              <w:rPr>
                <w:rFonts w:ascii="Sylfaen" w:eastAsia="Times New Roman" w:hAnsi="Sylfaen" w:cs="Arial"/>
                <w:sz w:val="18"/>
                <w:szCs w:val="18"/>
              </w:rPr>
            </w:pPr>
            <w:r w:rsidRPr="00A60FDC">
              <w:rPr>
                <w:rFonts w:ascii="Sylfaen" w:eastAsia="Times New Roman" w:hAnsi="Sylfaen" w:cs="Arial"/>
                <w:sz w:val="18"/>
                <w:szCs w:val="18"/>
              </w:rPr>
              <w:t>ცვლილება</w:t>
            </w:r>
          </w:p>
        </w:tc>
        <w:tc>
          <w:tcPr>
            <w:tcW w:w="665" w:type="pct"/>
            <w:shd w:val="clear" w:color="auto" w:fill="auto"/>
            <w:noWrap/>
            <w:vAlign w:val="center"/>
            <w:hideMark/>
          </w:tcPr>
          <w:p w14:paraId="0779E021"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7,3%</w:t>
            </w:r>
          </w:p>
        </w:tc>
        <w:tc>
          <w:tcPr>
            <w:tcW w:w="665" w:type="pct"/>
            <w:shd w:val="clear" w:color="auto" w:fill="auto"/>
            <w:noWrap/>
            <w:vAlign w:val="center"/>
            <w:hideMark/>
          </w:tcPr>
          <w:p w14:paraId="69980A68"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4,8%</w:t>
            </w:r>
          </w:p>
        </w:tc>
        <w:tc>
          <w:tcPr>
            <w:tcW w:w="665" w:type="pct"/>
            <w:shd w:val="clear" w:color="auto" w:fill="auto"/>
            <w:noWrap/>
            <w:vAlign w:val="center"/>
            <w:hideMark/>
          </w:tcPr>
          <w:p w14:paraId="08D42F5F"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0,5%</w:t>
            </w:r>
          </w:p>
        </w:tc>
        <w:tc>
          <w:tcPr>
            <w:tcW w:w="665" w:type="pct"/>
            <w:shd w:val="clear" w:color="auto" w:fill="auto"/>
            <w:noWrap/>
            <w:vAlign w:val="center"/>
            <w:hideMark/>
          </w:tcPr>
          <w:p w14:paraId="4F29FF17"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0,6%</w:t>
            </w:r>
          </w:p>
        </w:tc>
        <w:tc>
          <w:tcPr>
            <w:tcW w:w="665" w:type="pct"/>
            <w:shd w:val="clear" w:color="000000" w:fill="FDE9D9"/>
            <w:noWrap/>
            <w:vAlign w:val="center"/>
            <w:hideMark/>
          </w:tcPr>
          <w:p w14:paraId="192BFC4F"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3,8%</w:t>
            </w:r>
          </w:p>
        </w:tc>
      </w:tr>
    </w:tbl>
    <w:p w14:paraId="5B5BA7FF" w14:textId="77777777" w:rsidR="005E18E6" w:rsidRDefault="005E18E6" w:rsidP="00AD738A">
      <w:pPr>
        <w:tabs>
          <w:tab w:val="left" w:pos="90"/>
        </w:tabs>
        <w:spacing w:after="120" w:line="276" w:lineRule="auto"/>
        <w:ind w:firstLine="720"/>
        <w:jc w:val="both"/>
        <w:rPr>
          <w:rFonts w:ascii="Sylfaen" w:hAnsi="Sylfaen" w:cs="Sylfaen"/>
          <w:lang w:val="ka-GE"/>
        </w:rPr>
      </w:pPr>
    </w:p>
    <w:p w14:paraId="6648CB0F" w14:textId="77777777" w:rsidR="00DB2104" w:rsidRDefault="00AD738A" w:rsidP="00AD738A">
      <w:pPr>
        <w:tabs>
          <w:tab w:val="left" w:pos="90"/>
        </w:tabs>
        <w:spacing w:after="120" w:line="276" w:lineRule="auto"/>
        <w:ind w:firstLine="720"/>
        <w:jc w:val="both"/>
        <w:rPr>
          <w:rFonts w:ascii="Sylfaen" w:hAnsi="Sylfaen" w:cs="Sylfaen"/>
          <w:lang w:val="ka-GE"/>
        </w:rPr>
      </w:pPr>
      <w:r w:rsidRPr="00D833FB">
        <w:rPr>
          <w:rFonts w:ascii="Sylfaen" w:hAnsi="Sylfaen" w:cs="Sylfaen"/>
          <w:lang w:val="ka-GE"/>
        </w:rPr>
        <w:t>ხარჯვით ნაწილში პროგნოზები ასახავს საქართველოს მთავრობის მიერ ახალი კორონავირუსის (COVID 19) გავრცელებიდან გამომდინარე, შემუშავებული ანტრიკრიზისული გეგმის დაფინანსებისათვის საჭირო რესურსებს და მასთან დაკავშირებულ ხარჯებს. 2021-2024 წლების საშუალოვადი</w:t>
      </w:r>
      <w:r w:rsidR="005E18E6">
        <w:rPr>
          <w:rFonts w:ascii="Sylfaen" w:hAnsi="Sylfaen" w:cs="Sylfaen"/>
          <w:lang w:val="ka-GE"/>
        </w:rPr>
        <w:t>ა</w:t>
      </w:r>
      <w:r w:rsidRPr="00D833FB">
        <w:rPr>
          <w:rFonts w:ascii="Sylfaen" w:hAnsi="Sylfaen" w:cs="Sylfaen"/>
          <w:lang w:val="ka-GE"/>
        </w:rPr>
        <w:t>ნი გეგმების ნაწილში გათვალისწინებულია საქართველოს მთავრობის მიერ სხვადასხვა სამინისტროების კომპეტენციის ფარგლებში მიმდინარე პროგრამებისა და ქვეპროგრამების გაგრძელებისათვის</w:t>
      </w:r>
      <w:r w:rsidR="0073343E" w:rsidRPr="00D833FB">
        <w:rPr>
          <w:rFonts w:ascii="Sylfaen" w:hAnsi="Sylfaen" w:cs="Sylfaen"/>
          <w:lang w:val="ka-GE"/>
        </w:rPr>
        <w:t xml:space="preserve"> და ასევე ტრადიციული პროგრამების </w:t>
      </w:r>
      <w:r w:rsidR="00DB2104">
        <w:rPr>
          <w:rFonts w:ascii="Sylfaen" w:hAnsi="Sylfaen" w:cs="Sylfaen"/>
          <w:lang w:val="ka-GE"/>
        </w:rPr>
        <w:t xml:space="preserve">ნაწილობრივი </w:t>
      </w:r>
      <w:r w:rsidR="0073343E" w:rsidRPr="00D833FB">
        <w:rPr>
          <w:rFonts w:ascii="Sylfaen" w:hAnsi="Sylfaen" w:cs="Sylfaen"/>
          <w:lang w:val="ka-GE"/>
        </w:rPr>
        <w:t>აღდგენისთვის</w:t>
      </w:r>
      <w:r w:rsidRPr="00D833FB">
        <w:rPr>
          <w:rFonts w:ascii="Sylfaen" w:hAnsi="Sylfaen" w:cs="Sylfaen"/>
          <w:lang w:val="ka-GE"/>
        </w:rPr>
        <w:t xml:space="preserve"> საჭირო ხარჯების დაფინანსება. </w:t>
      </w:r>
    </w:p>
    <w:p w14:paraId="11A2EE18" w14:textId="77777777" w:rsidR="00AD738A" w:rsidRDefault="00DB2104" w:rsidP="00AD738A">
      <w:pPr>
        <w:tabs>
          <w:tab w:val="left" w:pos="90"/>
        </w:tabs>
        <w:spacing w:after="120" w:line="276" w:lineRule="auto"/>
        <w:ind w:firstLine="720"/>
        <w:jc w:val="both"/>
        <w:rPr>
          <w:rFonts w:ascii="Sylfaen" w:hAnsi="Sylfaen" w:cs="Sylfaen"/>
          <w:lang w:val="ka-GE"/>
        </w:rPr>
      </w:pPr>
      <w:r>
        <w:rPr>
          <w:rFonts w:ascii="Sylfaen" w:hAnsi="Sylfaen" w:cs="Sylfaen"/>
          <w:lang w:val="ka-GE"/>
        </w:rPr>
        <w:lastRenderedPageBreak/>
        <w:t xml:space="preserve">2021 წლის ფისკალურ ჩარჩოში ასევე ასახულია </w:t>
      </w:r>
      <w:r w:rsidRPr="00D833FB">
        <w:rPr>
          <w:rFonts w:ascii="Sylfaen" w:hAnsi="Sylfaen" w:cs="Sylfaen"/>
          <w:lang w:val="ka-GE"/>
        </w:rPr>
        <w:t>ახალი კორონავირუსის (COVID 19) გავრცელებიდან გამომდინარე</w:t>
      </w:r>
      <w:r>
        <w:rPr>
          <w:rFonts w:ascii="Sylfaen" w:hAnsi="Sylfaen" w:cs="Sylfaen"/>
          <w:lang w:val="ka-GE"/>
        </w:rPr>
        <w:t xml:space="preserve"> მიმდინარე წლის ნოემბერში გაჟღერებული ანტიკრიზისული პაკეტი.</w:t>
      </w:r>
    </w:p>
    <w:p w14:paraId="3294DAEC" w14:textId="77777777" w:rsidR="00DB2104" w:rsidRDefault="00AD738A" w:rsidP="00D75C72">
      <w:pPr>
        <w:spacing w:line="276" w:lineRule="auto"/>
        <w:ind w:firstLine="720"/>
        <w:jc w:val="both"/>
        <w:rPr>
          <w:rFonts w:ascii="Sylfaen" w:hAnsi="Sylfaen" w:cs="Sylfaen"/>
          <w:bCs/>
          <w:noProof/>
          <w:lang w:val="ka-GE"/>
        </w:rPr>
      </w:pPr>
      <w:r w:rsidRPr="00D833FB">
        <w:rPr>
          <w:rFonts w:ascii="Sylfaen" w:hAnsi="Sylfaen" w:cs="Sylfaen"/>
          <w:lang w:val="ka-GE"/>
        </w:rPr>
        <w:t>2020 წელს ნაერთი ბიუჯეტის ხარჯები მშპ-თან მიმართებაში 2</w:t>
      </w:r>
      <w:r w:rsidR="00DB2104">
        <w:rPr>
          <w:rFonts w:ascii="Sylfaen" w:hAnsi="Sylfaen" w:cs="Sylfaen"/>
          <w:lang w:val="ka-GE"/>
        </w:rPr>
        <w:t>6</w:t>
      </w:r>
      <w:r w:rsidRPr="00D833FB">
        <w:rPr>
          <w:rFonts w:ascii="Sylfaen" w:hAnsi="Sylfaen" w:cs="Sylfaen"/>
          <w:lang w:val="ka-GE"/>
        </w:rPr>
        <w:t>.</w:t>
      </w:r>
      <w:r w:rsidR="00DB2104">
        <w:rPr>
          <w:rFonts w:ascii="Sylfaen" w:hAnsi="Sylfaen" w:cs="Sylfaen"/>
          <w:lang w:val="ka-GE"/>
        </w:rPr>
        <w:t>2</w:t>
      </w:r>
      <w:r w:rsidRPr="00D833FB">
        <w:rPr>
          <w:rFonts w:ascii="Sylfaen" w:hAnsi="Sylfaen" w:cs="Sylfaen"/>
          <w:lang w:val="ka-GE"/>
        </w:rPr>
        <w:t xml:space="preserve"> პროცენტამდე გაიზ</w:t>
      </w:r>
      <w:r w:rsidR="0073343E" w:rsidRPr="00D833FB">
        <w:rPr>
          <w:rFonts w:ascii="Sylfaen" w:hAnsi="Sylfaen" w:cs="Sylfaen"/>
          <w:lang w:val="ka-GE"/>
        </w:rPr>
        <w:t>ა</w:t>
      </w:r>
      <w:r w:rsidRPr="00D833FB">
        <w:rPr>
          <w:rFonts w:ascii="Sylfaen" w:hAnsi="Sylfaen" w:cs="Sylfaen"/>
          <w:lang w:val="ka-GE"/>
        </w:rPr>
        <w:t xml:space="preserve">რდა 2020 წლის თავდაპირველი გეგმით გათვალისწინებული 21.5 პროცენტის ნაცვლად. </w:t>
      </w:r>
      <w:r w:rsidR="00DB2104">
        <w:rPr>
          <w:rFonts w:ascii="Sylfaen" w:hAnsi="Sylfaen" w:cs="Sylfaen"/>
          <w:lang w:val="ka-GE"/>
        </w:rPr>
        <w:t xml:space="preserve">ასევე 25.1 პროცენტამდეა გაზრდილი 2021 წლის ხარჯები მშპ-თან მიმართებაში. </w:t>
      </w:r>
      <w:r w:rsidRPr="00D833FB">
        <w:rPr>
          <w:rFonts w:ascii="Sylfaen" w:hAnsi="Sylfaen" w:cs="Sylfaen"/>
          <w:lang w:val="ka-GE"/>
        </w:rPr>
        <w:t xml:space="preserve">მშპ-ის შემცირების ფონზე ხარჯვითი ნაწილი 23%-ის ფარგლებში </w:t>
      </w:r>
      <w:r w:rsidR="00DB2104">
        <w:rPr>
          <w:rFonts w:ascii="Sylfaen" w:hAnsi="Sylfaen" w:cs="Sylfaen"/>
          <w:lang w:val="ka-GE"/>
        </w:rPr>
        <w:t>ჩამოდის 2022 წლიდან და 2023-2024 წლებში საშუალოდ</w:t>
      </w:r>
      <w:r w:rsidR="00D7302B">
        <w:rPr>
          <w:rFonts w:ascii="Sylfaen" w:hAnsi="Sylfaen" w:cs="Sylfaen"/>
          <w:bCs/>
          <w:noProof/>
          <w:lang w:val="ka-GE"/>
        </w:rPr>
        <w:t xml:space="preserve"> მშპ-</w:t>
      </w:r>
      <w:r w:rsidR="00DB2104">
        <w:rPr>
          <w:rFonts w:ascii="Sylfaen" w:hAnsi="Sylfaen" w:cs="Sylfaen"/>
          <w:bCs/>
          <w:noProof/>
          <w:lang w:val="ka-GE"/>
        </w:rPr>
        <w:t>ი</w:t>
      </w:r>
      <w:r w:rsidR="00D7302B">
        <w:rPr>
          <w:rFonts w:ascii="Sylfaen" w:hAnsi="Sylfaen" w:cs="Sylfaen"/>
          <w:bCs/>
          <w:noProof/>
          <w:lang w:val="ka-GE"/>
        </w:rPr>
        <w:t>ს 22</w:t>
      </w:r>
      <w:r w:rsidR="00D7302B" w:rsidRPr="00F76C2D">
        <w:rPr>
          <w:rFonts w:ascii="Sylfaen" w:hAnsi="Sylfaen" w:cs="Sylfaen"/>
          <w:bCs/>
          <w:noProof/>
          <w:lang w:val="ka-GE"/>
        </w:rPr>
        <w:t>.</w:t>
      </w:r>
      <w:r w:rsidR="00D7302B">
        <w:rPr>
          <w:rFonts w:ascii="Sylfaen" w:hAnsi="Sylfaen" w:cs="Sylfaen"/>
          <w:bCs/>
          <w:noProof/>
          <w:lang w:val="ka-GE"/>
        </w:rPr>
        <w:t>5%-მდე</w:t>
      </w:r>
      <w:r w:rsidR="00DB2104">
        <w:rPr>
          <w:rFonts w:ascii="Sylfaen" w:hAnsi="Sylfaen" w:cs="Sylfaen"/>
          <w:bCs/>
          <w:noProof/>
          <w:lang w:val="ka-GE"/>
        </w:rPr>
        <w:t xml:space="preserve"> მცირდება. </w:t>
      </w:r>
    </w:p>
    <w:tbl>
      <w:tblPr>
        <w:tblW w:w="5146" w:type="pct"/>
        <w:tblInd w:w="-5" w:type="dxa"/>
        <w:tblLook w:val="04A0" w:firstRow="1" w:lastRow="0" w:firstColumn="1" w:lastColumn="0" w:noHBand="0" w:noVBand="1"/>
      </w:tblPr>
      <w:tblGrid>
        <w:gridCol w:w="1937"/>
        <w:gridCol w:w="1605"/>
        <w:gridCol w:w="1412"/>
        <w:gridCol w:w="860"/>
        <w:gridCol w:w="14"/>
        <w:gridCol w:w="1004"/>
        <w:gridCol w:w="15"/>
        <w:gridCol w:w="1541"/>
        <w:gridCol w:w="581"/>
        <w:gridCol w:w="581"/>
        <w:gridCol w:w="613"/>
        <w:gridCol w:w="16"/>
      </w:tblGrid>
      <w:tr w:rsidR="00BC68CE" w:rsidRPr="00BC68CE" w14:paraId="737EB46B" w14:textId="77777777" w:rsidTr="00BC68CE">
        <w:trPr>
          <w:trHeight w:val="300"/>
        </w:trPr>
        <w:tc>
          <w:tcPr>
            <w:tcW w:w="952" w:type="pct"/>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139F5F29" w14:textId="77777777" w:rsidR="00BC68CE" w:rsidRPr="00BC68CE" w:rsidRDefault="00BC68CE" w:rsidP="00BC68CE">
            <w:pPr>
              <w:spacing w:after="0" w:line="240" w:lineRule="auto"/>
              <w:jc w:val="center"/>
              <w:rPr>
                <w:rFonts w:ascii="Sylfaen" w:eastAsia="Times New Roman" w:hAnsi="Sylfaen" w:cs="Calibri"/>
                <w:b/>
                <w:bCs/>
                <w:color w:val="000000"/>
                <w:sz w:val="18"/>
                <w:szCs w:val="18"/>
                <w:lang w:val="en-GB" w:eastAsia="en-GB"/>
              </w:rPr>
            </w:pPr>
            <w:r w:rsidRPr="00BC68CE">
              <w:rPr>
                <w:rFonts w:ascii="Sylfaen" w:eastAsia="Times New Roman" w:hAnsi="Sylfaen" w:cs="Calibri"/>
                <w:b/>
                <w:bCs/>
                <w:color w:val="000000"/>
                <w:sz w:val="18"/>
                <w:szCs w:val="18"/>
                <w:lang w:eastAsia="en-GB"/>
              </w:rPr>
              <w:t>ანტიკრიზისული</w:t>
            </w:r>
            <w:r w:rsidRPr="00BC68CE">
              <w:rPr>
                <w:rFonts w:ascii="Calibri" w:eastAsia="Times New Roman" w:hAnsi="Calibri" w:cs="Calibri"/>
                <w:b/>
                <w:bCs/>
                <w:color w:val="000000"/>
                <w:sz w:val="18"/>
                <w:szCs w:val="18"/>
                <w:lang w:eastAsia="en-GB"/>
              </w:rPr>
              <w:t xml:space="preserve"> </w:t>
            </w:r>
            <w:r w:rsidRPr="00BC68CE">
              <w:rPr>
                <w:rFonts w:ascii="Sylfaen" w:eastAsia="Times New Roman" w:hAnsi="Sylfaen" w:cs="Calibri"/>
                <w:b/>
                <w:bCs/>
                <w:color w:val="000000"/>
                <w:sz w:val="18"/>
                <w:szCs w:val="18"/>
                <w:lang w:eastAsia="en-GB"/>
              </w:rPr>
              <w:t>გეგმის</w:t>
            </w:r>
            <w:r w:rsidRPr="00BC68CE">
              <w:rPr>
                <w:rFonts w:ascii="Calibri" w:eastAsia="Times New Roman" w:hAnsi="Calibri" w:cs="Calibri"/>
                <w:b/>
                <w:bCs/>
                <w:color w:val="000000"/>
                <w:sz w:val="18"/>
                <w:szCs w:val="18"/>
                <w:lang w:eastAsia="en-GB"/>
              </w:rPr>
              <w:t xml:space="preserve"> </w:t>
            </w:r>
            <w:r w:rsidRPr="00BC68CE">
              <w:rPr>
                <w:rFonts w:ascii="Sylfaen" w:eastAsia="Times New Roman" w:hAnsi="Sylfaen" w:cs="Calibri"/>
                <w:b/>
                <w:bCs/>
                <w:color w:val="000000"/>
                <w:sz w:val="18"/>
                <w:szCs w:val="18"/>
                <w:lang w:eastAsia="en-GB"/>
              </w:rPr>
              <w:t>ეფექტი</w:t>
            </w:r>
          </w:p>
        </w:tc>
        <w:tc>
          <w:tcPr>
            <w:tcW w:w="1912" w:type="pct"/>
            <w:gridSpan w:val="4"/>
            <w:tcBorders>
              <w:top w:val="single" w:sz="4" w:space="0" w:color="808080"/>
              <w:left w:val="nil"/>
              <w:bottom w:val="single" w:sz="4" w:space="0" w:color="808080"/>
              <w:right w:val="single" w:sz="4" w:space="0" w:color="808080"/>
            </w:tcBorders>
            <w:shd w:val="clear" w:color="auto" w:fill="auto"/>
            <w:vAlign w:val="center"/>
            <w:hideMark/>
          </w:tcPr>
          <w:p w14:paraId="6412700C" w14:textId="77777777" w:rsidR="00BC68CE" w:rsidRPr="00BC68CE" w:rsidRDefault="00BC68CE" w:rsidP="00BC68CE">
            <w:pPr>
              <w:spacing w:after="0" w:line="240" w:lineRule="auto"/>
              <w:jc w:val="center"/>
              <w:rPr>
                <w:rFonts w:ascii="Calibri" w:eastAsia="Times New Roman" w:hAnsi="Calibri" w:cs="Calibri"/>
                <w:b/>
                <w:bCs/>
                <w:color w:val="000000"/>
                <w:sz w:val="18"/>
                <w:szCs w:val="18"/>
                <w:lang w:val="en-GB" w:eastAsia="en-GB"/>
              </w:rPr>
            </w:pPr>
            <w:r w:rsidRPr="00BC68CE">
              <w:rPr>
                <w:rFonts w:ascii="Calibri" w:eastAsia="Times New Roman" w:hAnsi="Calibri" w:cs="Calibri"/>
                <w:b/>
                <w:bCs/>
                <w:color w:val="000000"/>
                <w:sz w:val="18"/>
                <w:szCs w:val="18"/>
                <w:lang w:eastAsia="en-GB"/>
              </w:rPr>
              <w:t xml:space="preserve">I </w:t>
            </w:r>
            <w:r w:rsidRPr="00BC68CE">
              <w:rPr>
                <w:rFonts w:ascii="Sylfaen" w:eastAsia="Times New Roman" w:hAnsi="Sylfaen" w:cs="Calibri"/>
                <w:b/>
                <w:bCs/>
                <w:color w:val="000000"/>
                <w:sz w:val="18"/>
                <w:szCs w:val="18"/>
                <w:lang w:eastAsia="en-GB"/>
              </w:rPr>
              <w:t>ეტაპი</w:t>
            </w:r>
          </w:p>
        </w:tc>
        <w:tc>
          <w:tcPr>
            <w:tcW w:w="500" w:type="pct"/>
            <w:gridSpan w:val="2"/>
            <w:tcBorders>
              <w:top w:val="single" w:sz="4" w:space="0" w:color="808080"/>
              <w:left w:val="single" w:sz="4" w:space="0" w:color="808080"/>
              <w:right w:val="single" w:sz="4" w:space="0" w:color="808080"/>
            </w:tcBorders>
            <w:shd w:val="clear" w:color="auto" w:fill="auto"/>
            <w:vAlign w:val="center"/>
            <w:hideMark/>
          </w:tcPr>
          <w:p w14:paraId="3261797E" w14:textId="77777777" w:rsidR="00BC68CE" w:rsidRPr="00BC68CE" w:rsidRDefault="00BC68CE" w:rsidP="00BC68CE">
            <w:pPr>
              <w:spacing w:after="0" w:line="240" w:lineRule="auto"/>
              <w:jc w:val="center"/>
              <w:rPr>
                <w:rFonts w:ascii="Sylfaen" w:eastAsia="Times New Roman" w:hAnsi="Sylfaen" w:cs="Calibri"/>
                <w:b/>
                <w:bCs/>
                <w:color w:val="000000"/>
                <w:sz w:val="18"/>
                <w:szCs w:val="18"/>
                <w:lang w:val="en-GB" w:eastAsia="en-GB"/>
              </w:rPr>
            </w:pPr>
            <w:r w:rsidRPr="00BC68CE">
              <w:rPr>
                <w:rFonts w:ascii="Sylfaen" w:eastAsia="Times New Roman" w:hAnsi="Sylfaen" w:cs="Calibri"/>
                <w:b/>
                <w:bCs/>
                <w:color w:val="000000"/>
                <w:sz w:val="18"/>
                <w:szCs w:val="18"/>
                <w:lang w:eastAsia="en-GB"/>
              </w:rPr>
              <w:t>რესურსი I ეტაპიდან</w:t>
            </w:r>
          </w:p>
        </w:tc>
        <w:tc>
          <w:tcPr>
            <w:tcW w:w="1636" w:type="pct"/>
            <w:gridSpan w:val="5"/>
            <w:tcBorders>
              <w:top w:val="single" w:sz="4" w:space="0" w:color="808080"/>
              <w:left w:val="nil"/>
              <w:bottom w:val="single" w:sz="4" w:space="0" w:color="808080"/>
              <w:right w:val="single" w:sz="4" w:space="0" w:color="808080"/>
            </w:tcBorders>
            <w:shd w:val="clear" w:color="auto" w:fill="auto"/>
            <w:vAlign w:val="center"/>
            <w:hideMark/>
          </w:tcPr>
          <w:p w14:paraId="607E9749" w14:textId="77777777" w:rsidR="00BC68CE" w:rsidRPr="00BC68CE" w:rsidRDefault="00BC68CE" w:rsidP="00BC68CE">
            <w:pPr>
              <w:spacing w:after="0" w:line="240" w:lineRule="auto"/>
              <w:jc w:val="center"/>
              <w:rPr>
                <w:rFonts w:ascii="Calibri" w:eastAsia="Times New Roman" w:hAnsi="Calibri" w:cs="Calibri"/>
                <w:b/>
                <w:bCs/>
                <w:color w:val="000000"/>
                <w:sz w:val="18"/>
                <w:szCs w:val="18"/>
                <w:lang w:val="en-GB" w:eastAsia="en-GB"/>
              </w:rPr>
            </w:pPr>
            <w:r w:rsidRPr="00BC68CE">
              <w:rPr>
                <w:rFonts w:ascii="Calibri" w:eastAsia="Times New Roman" w:hAnsi="Calibri" w:cs="Calibri"/>
                <w:b/>
                <w:bCs/>
                <w:color w:val="000000"/>
                <w:sz w:val="18"/>
                <w:szCs w:val="18"/>
                <w:lang w:eastAsia="en-GB"/>
              </w:rPr>
              <w:t xml:space="preserve">II </w:t>
            </w:r>
            <w:r w:rsidRPr="00BC68CE">
              <w:rPr>
                <w:rFonts w:ascii="Sylfaen" w:eastAsia="Times New Roman" w:hAnsi="Sylfaen" w:cs="Calibri"/>
                <w:b/>
                <w:bCs/>
                <w:color w:val="000000"/>
                <w:sz w:val="18"/>
                <w:szCs w:val="18"/>
                <w:lang w:eastAsia="en-GB"/>
              </w:rPr>
              <w:t>ეტაპი</w:t>
            </w:r>
          </w:p>
        </w:tc>
      </w:tr>
      <w:tr w:rsidR="00BC68CE" w:rsidRPr="00BC68CE" w14:paraId="44D9399A" w14:textId="77777777" w:rsidTr="00BC68CE">
        <w:trPr>
          <w:gridAfter w:val="1"/>
          <w:wAfter w:w="7" w:type="pct"/>
          <w:trHeight w:val="1020"/>
        </w:trPr>
        <w:tc>
          <w:tcPr>
            <w:tcW w:w="952" w:type="pct"/>
            <w:vMerge/>
            <w:tcBorders>
              <w:top w:val="single" w:sz="4" w:space="0" w:color="808080"/>
              <w:left w:val="single" w:sz="4" w:space="0" w:color="808080"/>
              <w:bottom w:val="single" w:sz="4" w:space="0" w:color="808080"/>
              <w:right w:val="single" w:sz="4" w:space="0" w:color="808080"/>
            </w:tcBorders>
            <w:vAlign w:val="center"/>
            <w:hideMark/>
          </w:tcPr>
          <w:p w14:paraId="5EDC5219" w14:textId="77777777" w:rsidR="00BC68CE" w:rsidRPr="00BC68CE" w:rsidRDefault="00BC68CE" w:rsidP="00BC68CE">
            <w:pPr>
              <w:spacing w:after="0" w:line="240" w:lineRule="auto"/>
              <w:rPr>
                <w:rFonts w:ascii="Sylfaen" w:eastAsia="Times New Roman" w:hAnsi="Sylfaen" w:cs="Calibri"/>
                <w:b/>
                <w:bCs/>
                <w:color w:val="000000"/>
                <w:sz w:val="18"/>
                <w:szCs w:val="18"/>
                <w:lang w:val="en-GB" w:eastAsia="en-GB"/>
              </w:rPr>
            </w:pPr>
          </w:p>
        </w:tc>
        <w:tc>
          <w:tcPr>
            <w:tcW w:w="789" w:type="pct"/>
            <w:tcBorders>
              <w:top w:val="nil"/>
              <w:left w:val="nil"/>
              <w:bottom w:val="single" w:sz="4" w:space="0" w:color="808080"/>
              <w:right w:val="single" w:sz="4" w:space="0" w:color="808080"/>
            </w:tcBorders>
            <w:shd w:val="clear" w:color="auto" w:fill="auto"/>
            <w:vAlign w:val="center"/>
            <w:hideMark/>
          </w:tcPr>
          <w:p w14:paraId="45467235" w14:textId="77777777" w:rsidR="00BC68CE" w:rsidRPr="00BC68CE" w:rsidRDefault="00BC68CE" w:rsidP="00BC68CE">
            <w:pPr>
              <w:spacing w:after="0" w:line="240" w:lineRule="auto"/>
              <w:jc w:val="center"/>
              <w:rPr>
                <w:rFonts w:ascii="Sylfaen" w:eastAsia="Times New Roman" w:hAnsi="Sylfaen" w:cs="Calibri"/>
                <w:b/>
                <w:bCs/>
                <w:color w:val="000000"/>
                <w:sz w:val="18"/>
                <w:szCs w:val="18"/>
                <w:lang w:val="en-GB" w:eastAsia="en-GB"/>
              </w:rPr>
            </w:pPr>
            <w:r w:rsidRPr="00BC68CE">
              <w:rPr>
                <w:rFonts w:ascii="Sylfaen" w:eastAsia="Times New Roman" w:hAnsi="Sylfaen" w:cs="Calibri"/>
                <w:b/>
                <w:bCs/>
                <w:color w:val="000000"/>
                <w:sz w:val="18"/>
                <w:szCs w:val="18"/>
                <w:lang w:eastAsia="en-GB"/>
              </w:rPr>
              <w:t>თავდაპირველი</w:t>
            </w:r>
            <w:r w:rsidRPr="00BC68CE">
              <w:rPr>
                <w:rFonts w:ascii="Calibri" w:eastAsia="Times New Roman" w:hAnsi="Calibri" w:cs="Calibri"/>
                <w:b/>
                <w:bCs/>
                <w:color w:val="000000"/>
                <w:sz w:val="18"/>
                <w:szCs w:val="18"/>
                <w:lang w:eastAsia="en-GB"/>
              </w:rPr>
              <w:t xml:space="preserve"> </w:t>
            </w:r>
            <w:r w:rsidRPr="00BC68CE">
              <w:rPr>
                <w:rFonts w:ascii="Sylfaen" w:eastAsia="Times New Roman" w:hAnsi="Sylfaen" w:cs="Calibri"/>
                <w:b/>
                <w:bCs/>
                <w:color w:val="000000"/>
                <w:sz w:val="18"/>
                <w:szCs w:val="18"/>
                <w:lang w:eastAsia="en-GB"/>
              </w:rPr>
              <w:t>გათვლები</w:t>
            </w:r>
          </w:p>
        </w:tc>
        <w:tc>
          <w:tcPr>
            <w:tcW w:w="694" w:type="pct"/>
            <w:tcBorders>
              <w:top w:val="nil"/>
              <w:left w:val="nil"/>
              <w:bottom w:val="single" w:sz="4" w:space="0" w:color="808080"/>
              <w:right w:val="single" w:sz="4" w:space="0" w:color="808080"/>
            </w:tcBorders>
            <w:shd w:val="clear" w:color="auto" w:fill="auto"/>
            <w:vAlign w:val="center"/>
            <w:hideMark/>
          </w:tcPr>
          <w:p w14:paraId="3A982F06" w14:textId="77777777" w:rsidR="00BC68CE" w:rsidRPr="00BC68CE" w:rsidRDefault="00BC68CE" w:rsidP="00BC68CE">
            <w:pPr>
              <w:spacing w:after="0" w:line="240" w:lineRule="auto"/>
              <w:jc w:val="center"/>
              <w:rPr>
                <w:rFonts w:ascii="Sylfaen" w:eastAsia="Times New Roman" w:hAnsi="Sylfaen" w:cs="Calibri"/>
                <w:b/>
                <w:bCs/>
                <w:color w:val="000000"/>
                <w:sz w:val="18"/>
                <w:szCs w:val="18"/>
                <w:lang w:val="en-GB" w:eastAsia="en-GB"/>
              </w:rPr>
            </w:pPr>
            <w:r w:rsidRPr="00BC68CE">
              <w:rPr>
                <w:rFonts w:ascii="Sylfaen" w:eastAsia="Times New Roman" w:hAnsi="Sylfaen" w:cs="Calibri"/>
                <w:b/>
                <w:bCs/>
                <w:color w:val="000000"/>
                <w:sz w:val="18"/>
                <w:szCs w:val="18"/>
                <w:lang w:eastAsia="en-GB"/>
              </w:rPr>
              <w:t>არსებული</w:t>
            </w:r>
            <w:r w:rsidRPr="00BC68CE">
              <w:rPr>
                <w:rFonts w:ascii="Calibri" w:eastAsia="Times New Roman" w:hAnsi="Calibri" w:cs="Calibri"/>
                <w:b/>
                <w:bCs/>
                <w:color w:val="000000"/>
                <w:sz w:val="18"/>
                <w:szCs w:val="18"/>
                <w:lang w:eastAsia="en-GB"/>
              </w:rPr>
              <w:t xml:space="preserve"> </w:t>
            </w:r>
            <w:r w:rsidRPr="00BC68CE">
              <w:rPr>
                <w:rFonts w:ascii="Sylfaen" w:eastAsia="Times New Roman" w:hAnsi="Sylfaen" w:cs="Calibri"/>
                <w:b/>
                <w:bCs/>
                <w:color w:val="000000"/>
                <w:sz w:val="18"/>
                <w:szCs w:val="18"/>
                <w:lang w:eastAsia="en-GB"/>
              </w:rPr>
              <w:t>გეგმა</w:t>
            </w:r>
            <w:r w:rsidRPr="00BC68CE">
              <w:rPr>
                <w:rFonts w:ascii="Calibri" w:eastAsia="Times New Roman" w:hAnsi="Calibri" w:cs="Calibri"/>
                <w:b/>
                <w:bCs/>
                <w:color w:val="000000"/>
                <w:sz w:val="18"/>
                <w:szCs w:val="18"/>
                <w:lang w:eastAsia="en-GB"/>
              </w:rPr>
              <w:t>/</w:t>
            </w:r>
            <w:r>
              <w:rPr>
                <w:rFonts w:ascii="Calibri" w:eastAsia="Times New Roman" w:hAnsi="Calibri" w:cs="Calibri"/>
                <w:b/>
                <w:bCs/>
                <w:color w:val="000000"/>
                <w:sz w:val="18"/>
                <w:szCs w:val="18"/>
                <w:lang w:val="ka-GE" w:eastAsia="en-GB"/>
              </w:rPr>
              <w:t xml:space="preserve"> </w:t>
            </w:r>
            <w:r w:rsidRPr="00BC68CE">
              <w:rPr>
                <w:rFonts w:ascii="Sylfaen" w:eastAsia="Times New Roman" w:hAnsi="Sylfaen" w:cs="Calibri"/>
                <w:b/>
                <w:bCs/>
                <w:color w:val="000000"/>
                <w:sz w:val="18"/>
                <w:szCs w:val="18"/>
                <w:lang w:eastAsia="en-GB"/>
              </w:rPr>
              <w:t>პროგნოზი</w:t>
            </w:r>
          </w:p>
        </w:tc>
        <w:tc>
          <w:tcPr>
            <w:tcW w:w="422" w:type="pct"/>
            <w:tcBorders>
              <w:top w:val="nil"/>
              <w:left w:val="nil"/>
              <w:bottom w:val="single" w:sz="4" w:space="0" w:color="808080"/>
              <w:right w:val="single" w:sz="4" w:space="0" w:color="808080"/>
            </w:tcBorders>
            <w:shd w:val="clear" w:color="auto" w:fill="auto"/>
            <w:vAlign w:val="center"/>
            <w:hideMark/>
          </w:tcPr>
          <w:p w14:paraId="7B50D5DD" w14:textId="77777777" w:rsidR="00BC68CE" w:rsidRPr="00BC68CE" w:rsidRDefault="00BC68CE" w:rsidP="00BC68CE">
            <w:pPr>
              <w:spacing w:after="0" w:line="240" w:lineRule="auto"/>
              <w:jc w:val="center"/>
              <w:rPr>
                <w:rFonts w:ascii="Sylfaen" w:eastAsia="Times New Roman" w:hAnsi="Sylfaen" w:cs="Calibri"/>
                <w:b/>
                <w:bCs/>
                <w:color w:val="000000"/>
                <w:sz w:val="18"/>
                <w:szCs w:val="18"/>
                <w:lang w:val="en-GB" w:eastAsia="en-GB"/>
              </w:rPr>
            </w:pPr>
            <w:r w:rsidRPr="00BC68CE">
              <w:rPr>
                <w:rFonts w:ascii="Sylfaen" w:eastAsia="Times New Roman" w:hAnsi="Sylfaen" w:cs="Calibri"/>
                <w:b/>
                <w:bCs/>
                <w:color w:val="000000"/>
                <w:sz w:val="18"/>
                <w:szCs w:val="18"/>
                <w:lang w:eastAsia="en-GB"/>
              </w:rPr>
              <w:t>ფაქტი</w:t>
            </w:r>
            <w:r w:rsidRPr="00BC68CE">
              <w:rPr>
                <w:rFonts w:ascii="Calibri" w:eastAsia="Times New Roman" w:hAnsi="Calibri" w:cs="Calibri"/>
                <w:b/>
                <w:bCs/>
                <w:color w:val="000000"/>
                <w:sz w:val="18"/>
                <w:szCs w:val="18"/>
                <w:lang w:eastAsia="en-GB"/>
              </w:rPr>
              <w:t xml:space="preserve"> 30.11.20</w:t>
            </w:r>
          </w:p>
        </w:tc>
        <w:tc>
          <w:tcPr>
            <w:tcW w:w="500" w:type="pct"/>
            <w:gridSpan w:val="2"/>
            <w:tcBorders>
              <w:left w:val="single" w:sz="4" w:space="0" w:color="808080"/>
              <w:bottom w:val="single" w:sz="4" w:space="0" w:color="808080"/>
              <w:right w:val="single" w:sz="4" w:space="0" w:color="808080"/>
            </w:tcBorders>
            <w:vAlign w:val="center"/>
            <w:hideMark/>
          </w:tcPr>
          <w:p w14:paraId="67297392" w14:textId="77777777" w:rsidR="00BC68CE" w:rsidRPr="00BC68CE" w:rsidRDefault="00BC68CE" w:rsidP="00BC68CE">
            <w:pPr>
              <w:spacing w:after="0" w:line="240" w:lineRule="auto"/>
              <w:rPr>
                <w:rFonts w:ascii="Sylfaen" w:eastAsia="Times New Roman" w:hAnsi="Sylfaen" w:cs="Calibri"/>
                <w:b/>
                <w:bCs/>
                <w:color w:val="000000"/>
                <w:sz w:val="18"/>
                <w:szCs w:val="18"/>
                <w:lang w:val="en-GB" w:eastAsia="en-GB"/>
              </w:rPr>
            </w:pPr>
          </w:p>
        </w:tc>
        <w:tc>
          <w:tcPr>
            <w:tcW w:w="764" w:type="pct"/>
            <w:gridSpan w:val="2"/>
            <w:tcBorders>
              <w:top w:val="nil"/>
              <w:left w:val="nil"/>
              <w:bottom w:val="single" w:sz="4" w:space="0" w:color="808080"/>
              <w:right w:val="single" w:sz="4" w:space="0" w:color="808080"/>
            </w:tcBorders>
            <w:shd w:val="clear" w:color="auto" w:fill="auto"/>
            <w:vAlign w:val="center"/>
            <w:hideMark/>
          </w:tcPr>
          <w:p w14:paraId="3C43A4A5" w14:textId="77777777" w:rsidR="00BC68CE" w:rsidRPr="00BC68CE" w:rsidRDefault="00BC68CE" w:rsidP="00BC68CE">
            <w:pPr>
              <w:spacing w:after="0" w:line="240" w:lineRule="auto"/>
              <w:jc w:val="center"/>
              <w:rPr>
                <w:rFonts w:ascii="Calibri" w:eastAsia="Times New Roman" w:hAnsi="Calibri" w:cs="Calibri"/>
                <w:b/>
                <w:bCs/>
                <w:color w:val="000000"/>
                <w:sz w:val="18"/>
                <w:szCs w:val="18"/>
                <w:lang w:val="en-GB" w:eastAsia="en-GB"/>
              </w:rPr>
            </w:pPr>
            <w:r w:rsidRPr="00BC68CE">
              <w:rPr>
                <w:rFonts w:ascii="Calibri" w:eastAsia="Times New Roman" w:hAnsi="Calibri" w:cs="Calibri"/>
                <w:b/>
                <w:bCs/>
                <w:color w:val="000000"/>
                <w:sz w:val="18"/>
                <w:szCs w:val="18"/>
                <w:lang w:eastAsia="en-GB"/>
              </w:rPr>
              <w:t xml:space="preserve">II </w:t>
            </w:r>
            <w:r w:rsidRPr="00BC68CE">
              <w:rPr>
                <w:rFonts w:ascii="Sylfaen" w:eastAsia="Times New Roman" w:hAnsi="Sylfaen" w:cs="Calibri"/>
                <w:b/>
                <w:bCs/>
                <w:color w:val="000000"/>
                <w:sz w:val="18"/>
                <w:szCs w:val="18"/>
                <w:lang w:eastAsia="en-GB"/>
              </w:rPr>
              <w:t>ეტაპის</w:t>
            </w:r>
            <w:r w:rsidRPr="00BC68CE">
              <w:rPr>
                <w:rFonts w:ascii="Calibri" w:eastAsia="Times New Roman" w:hAnsi="Calibri" w:cs="Calibri"/>
                <w:b/>
                <w:bCs/>
                <w:color w:val="000000"/>
                <w:sz w:val="18"/>
                <w:szCs w:val="18"/>
                <w:lang w:eastAsia="en-GB"/>
              </w:rPr>
              <w:t xml:space="preserve"> 2020 </w:t>
            </w:r>
            <w:r w:rsidRPr="00BC68CE">
              <w:rPr>
                <w:rFonts w:ascii="Sylfaen" w:eastAsia="Times New Roman" w:hAnsi="Sylfaen" w:cs="Calibri"/>
                <w:b/>
                <w:bCs/>
                <w:color w:val="000000"/>
                <w:sz w:val="18"/>
                <w:szCs w:val="18"/>
                <w:lang w:eastAsia="en-GB"/>
              </w:rPr>
              <w:t>წლის</w:t>
            </w:r>
            <w:r w:rsidRPr="00BC68CE">
              <w:rPr>
                <w:rFonts w:ascii="Calibri" w:eastAsia="Times New Roman" w:hAnsi="Calibri" w:cs="Calibri"/>
                <w:b/>
                <w:bCs/>
                <w:color w:val="000000"/>
                <w:sz w:val="18"/>
                <w:szCs w:val="18"/>
                <w:lang w:eastAsia="en-GB"/>
              </w:rPr>
              <w:t xml:space="preserve"> </w:t>
            </w:r>
            <w:r w:rsidRPr="00BC68CE">
              <w:rPr>
                <w:rFonts w:ascii="Sylfaen" w:eastAsia="Times New Roman" w:hAnsi="Sylfaen" w:cs="Calibri"/>
                <w:b/>
                <w:bCs/>
                <w:color w:val="000000"/>
                <w:sz w:val="18"/>
                <w:szCs w:val="18"/>
                <w:lang w:eastAsia="en-GB"/>
              </w:rPr>
              <w:t>ხარჯს</w:t>
            </w:r>
            <w:r w:rsidRPr="00BC68CE">
              <w:rPr>
                <w:rFonts w:ascii="Calibri" w:eastAsia="Times New Roman" w:hAnsi="Calibri" w:cs="Calibri"/>
                <w:b/>
                <w:bCs/>
                <w:color w:val="000000"/>
                <w:sz w:val="18"/>
                <w:szCs w:val="18"/>
                <w:lang w:eastAsia="en-GB"/>
              </w:rPr>
              <w:t xml:space="preserve"> </w:t>
            </w:r>
            <w:r w:rsidRPr="00BC68CE">
              <w:rPr>
                <w:rFonts w:ascii="Sylfaen" w:eastAsia="Times New Roman" w:hAnsi="Sylfaen" w:cs="Calibri"/>
                <w:b/>
                <w:bCs/>
                <w:color w:val="000000"/>
                <w:sz w:val="18"/>
                <w:szCs w:val="18"/>
                <w:lang w:eastAsia="en-GB"/>
              </w:rPr>
              <w:t>და</w:t>
            </w:r>
            <w:r w:rsidRPr="00BC68CE">
              <w:rPr>
                <w:rFonts w:ascii="Calibri" w:eastAsia="Times New Roman" w:hAnsi="Calibri" w:cs="Calibri"/>
                <w:b/>
                <w:bCs/>
                <w:color w:val="000000"/>
                <w:sz w:val="18"/>
                <w:szCs w:val="18"/>
                <w:lang w:eastAsia="en-GB"/>
              </w:rPr>
              <w:t xml:space="preserve"> </w:t>
            </w:r>
            <w:r w:rsidRPr="00BC68CE">
              <w:rPr>
                <w:rFonts w:ascii="Sylfaen" w:eastAsia="Times New Roman" w:hAnsi="Sylfaen" w:cs="Calibri"/>
                <w:b/>
                <w:bCs/>
                <w:color w:val="000000"/>
                <w:sz w:val="18"/>
                <w:szCs w:val="18"/>
                <w:lang w:eastAsia="en-GB"/>
              </w:rPr>
              <w:t>რესურსს</w:t>
            </w:r>
            <w:r w:rsidRPr="00BC68CE">
              <w:rPr>
                <w:rFonts w:ascii="Calibri" w:eastAsia="Times New Roman" w:hAnsi="Calibri" w:cs="Calibri"/>
                <w:b/>
                <w:bCs/>
                <w:color w:val="000000"/>
                <w:sz w:val="18"/>
                <w:szCs w:val="18"/>
                <w:lang w:eastAsia="en-GB"/>
              </w:rPr>
              <w:t xml:space="preserve"> </w:t>
            </w:r>
            <w:r w:rsidRPr="00BC68CE">
              <w:rPr>
                <w:rFonts w:ascii="Sylfaen" w:eastAsia="Times New Roman" w:hAnsi="Sylfaen" w:cs="Calibri"/>
                <w:b/>
                <w:bCs/>
                <w:color w:val="000000"/>
                <w:sz w:val="18"/>
                <w:szCs w:val="18"/>
                <w:lang w:eastAsia="en-GB"/>
              </w:rPr>
              <w:t>შორის</w:t>
            </w:r>
            <w:r w:rsidRPr="00BC68CE">
              <w:rPr>
                <w:rFonts w:ascii="Calibri" w:eastAsia="Times New Roman" w:hAnsi="Calibri" w:cs="Calibri"/>
                <w:b/>
                <w:bCs/>
                <w:color w:val="000000"/>
                <w:sz w:val="18"/>
                <w:szCs w:val="18"/>
                <w:lang w:eastAsia="en-GB"/>
              </w:rPr>
              <w:t xml:space="preserve"> </w:t>
            </w:r>
            <w:r w:rsidRPr="00BC68CE">
              <w:rPr>
                <w:rFonts w:ascii="Sylfaen" w:eastAsia="Times New Roman" w:hAnsi="Sylfaen" w:cs="Calibri"/>
                <w:b/>
                <w:bCs/>
                <w:color w:val="000000"/>
                <w:sz w:val="18"/>
                <w:szCs w:val="18"/>
                <w:lang w:eastAsia="en-GB"/>
              </w:rPr>
              <w:t>სხვაობა</w:t>
            </w:r>
          </w:p>
        </w:tc>
        <w:tc>
          <w:tcPr>
            <w:tcW w:w="285" w:type="pct"/>
            <w:tcBorders>
              <w:top w:val="nil"/>
              <w:left w:val="nil"/>
              <w:bottom w:val="single" w:sz="4" w:space="0" w:color="808080"/>
              <w:right w:val="single" w:sz="4" w:space="0" w:color="808080"/>
            </w:tcBorders>
            <w:shd w:val="clear" w:color="auto" w:fill="auto"/>
            <w:vAlign w:val="center"/>
            <w:hideMark/>
          </w:tcPr>
          <w:p w14:paraId="0A102A68" w14:textId="77777777" w:rsidR="00BC68CE" w:rsidRPr="00BC68CE" w:rsidRDefault="00BC68CE" w:rsidP="00BC68CE">
            <w:pPr>
              <w:spacing w:after="0" w:line="240" w:lineRule="auto"/>
              <w:jc w:val="center"/>
              <w:rPr>
                <w:rFonts w:ascii="Calibri" w:eastAsia="Times New Roman" w:hAnsi="Calibri" w:cs="Calibri"/>
                <w:b/>
                <w:bCs/>
                <w:color w:val="000000"/>
                <w:sz w:val="18"/>
                <w:szCs w:val="18"/>
                <w:lang w:val="en-GB" w:eastAsia="en-GB"/>
              </w:rPr>
            </w:pPr>
            <w:r w:rsidRPr="00BC68CE">
              <w:rPr>
                <w:rFonts w:ascii="Calibri" w:eastAsia="Times New Roman" w:hAnsi="Calibri" w:cs="Calibri"/>
                <w:b/>
                <w:bCs/>
                <w:color w:val="000000"/>
                <w:sz w:val="18"/>
                <w:szCs w:val="18"/>
                <w:lang w:eastAsia="en-GB"/>
              </w:rPr>
              <w:t>2020</w:t>
            </w:r>
          </w:p>
        </w:tc>
        <w:tc>
          <w:tcPr>
            <w:tcW w:w="285" w:type="pct"/>
            <w:tcBorders>
              <w:top w:val="nil"/>
              <w:left w:val="nil"/>
              <w:bottom w:val="single" w:sz="4" w:space="0" w:color="808080"/>
              <w:right w:val="single" w:sz="4" w:space="0" w:color="808080"/>
            </w:tcBorders>
            <w:shd w:val="clear" w:color="auto" w:fill="auto"/>
            <w:vAlign w:val="center"/>
            <w:hideMark/>
          </w:tcPr>
          <w:p w14:paraId="293790CE" w14:textId="77777777" w:rsidR="00BC68CE" w:rsidRPr="00BC68CE" w:rsidRDefault="00BC68CE" w:rsidP="00BC68CE">
            <w:pPr>
              <w:spacing w:after="0" w:line="240" w:lineRule="auto"/>
              <w:jc w:val="center"/>
              <w:rPr>
                <w:rFonts w:ascii="Calibri" w:eastAsia="Times New Roman" w:hAnsi="Calibri" w:cs="Calibri"/>
                <w:b/>
                <w:bCs/>
                <w:color w:val="000000"/>
                <w:sz w:val="18"/>
                <w:szCs w:val="18"/>
                <w:lang w:val="en-GB" w:eastAsia="en-GB"/>
              </w:rPr>
            </w:pPr>
            <w:r w:rsidRPr="00BC68CE">
              <w:rPr>
                <w:rFonts w:ascii="Calibri" w:eastAsia="Times New Roman" w:hAnsi="Calibri" w:cs="Calibri"/>
                <w:b/>
                <w:bCs/>
                <w:color w:val="000000"/>
                <w:sz w:val="18"/>
                <w:szCs w:val="18"/>
                <w:lang w:eastAsia="en-GB"/>
              </w:rPr>
              <w:t>2021</w:t>
            </w:r>
          </w:p>
        </w:tc>
        <w:tc>
          <w:tcPr>
            <w:tcW w:w="301" w:type="pct"/>
            <w:tcBorders>
              <w:top w:val="nil"/>
              <w:left w:val="nil"/>
              <w:bottom w:val="single" w:sz="4" w:space="0" w:color="808080"/>
              <w:right w:val="single" w:sz="4" w:space="0" w:color="808080"/>
            </w:tcBorders>
            <w:shd w:val="clear" w:color="auto" w:fill="auto"/>
            <w:vAlign w:val="center"/>
            <w:hideMark/>
          </w:tcPr>
          <w:p w14:paraId="53BAEB14" w14:textId="77777777" w:rsidR="00BC68CE" w:rsidRPr="00BC68CE" w:rsidRDefault="00BC68CE" w:rsidP="00BC68CE">
            <w:pPr>
              <w:spacing w:after="0" w:line="240" w:lineRule="auto"/>
              <w:jc w:val="center"/>
              <w:rPr>
                <w:rFonts w:ascii="Sylfaen" w:eastAsia="Times New Roman" w:hAnsi="Sylfaen" w:cs="Calibri"/>
                <w:b/>
                <w:bCs/>
                <w:color w:val="000000"/>
                <w:sz w:val="18"/>
                <w:szCs w:val="18"/>
                <w:lang w:val="en-GB" w:eastAsia="en-GB"/>
              </w:rPr>
            </w:pPr>
            <w:r w:rsidRPr="00BC68CE">
              <w:rPr>
                <w:rFonts w:ascii="Sylfaen" w:eastAsia="Times New Roman" w:hAnsi="Sylfaen" w:cs="Calibri"/>
                <w:b/>
                <w:bCs/>
                <w:color w:val="000000"/>
                <w:sz w:val="18"/>
                <w:szCs w:val="18"/>
                <w:lang w:eastAsia="en-GB"/>
              </w:rPr>
              <w:t>სულ</w:t>
            </w:r>
          </w:p>
        </w:tc>
      </w:tr>
      <w:tr w:rsidR="00BC68CE" w:rsidRPr="00BC68CE" w14:paraId="7707E308" w14:textId="77777777" w:rsidTr="00BC68CE">
        <w:trPr>
          <w:gridAfter w:val="1"/>
          <w:wAfter w:w="7" w:type="pct"/>
          <w:trHeight w:val="420"/>
        </w:trPr>
        <w:tc>
          <w:tcPr>
            <w:tcW w:w="952" w:type="pct"/>
            <w:tcBorders>
              <w:top w:val="nil"/>
              <w:left w:val="single" w:sz="4" w:space="0" w:color="808080"/>
              <w:bottom w:val="single" w:sz="4" w:space="0" w:color="808080"/>
              <w:right w:val="single" w:sz="4" w:space="0" w:color="808080"/>
            </w:tcBorders>
            <w:shd w:val="clear" w:color="auto" w:fill="auto"/>
            <w:vAlign w:val="center"/>
            <w:hideMark/>
          </w:tcPr>
          <w:p w14:paraId="5C83B2E4" w14:textId="77777777" w:rsidR="00BC68CE" w:rsidRPr="00BC68CE" w:rsidRDefault="00BC68CE" w:rsidP="00BC68CE">
            <w:pPr>
              <w:spacing w:after="0" w:line="240" w:lineRule="auto"/>
              <w:rPr>
                <w:rFonts w:ascii="Calibri" w:eastAsia="Times New Roman" w:hAnsi="Calibri" w:cs="Calibri"/>
                <w:color w:val="000000"/>
                <w:sz w:val="18"/>
                <w:szCs w:val="18"/>
                <w:lang w:val="en-GB" w:eastAsia="en-GB"/>
              </w:rPr>
            </w:pPr>
            <w:r w:rsidRPr="00BC68CE">
              <w:rPr>
                <w:rFonts w:ascii="Sylfaen" w:eastAsia="Times New Roman" w:hAnsi="Sylfaen" w:cs="Calibri"/>
                <w:color w:val="000000"/>
                <w:sz w:val="18"/>
                <w:szCs w:val="18"/>
                <w:lang w:eastAsia="en-GB"/>
              </w:rPr>
              <w:t>შემოსავლების</w:t>
            </w:r>
            <w:r w:rsidRPr="00BC68CE">
              <w:rPr>
                <w:rFonts w:ascii="Calibri" w:eastAsia="Times New Roman" w:hAnsi="Calibri" w:cs="Calibri"/>
                <w:color w:val="000000"/>
                <w:sz w:val="18"/>
                <w:szCs w:val="18"/>
                <w:lang w:eastAsia="en-GB"/>
              </w:rPr>
              <w:t xml:space="preserve"> </w:t>
            </w:r>
            <w:r w:rsidRPr="00BC68CE">
              <w:rPr>
                <w:rFonts w:ascii="Sylfaen" w:eastAsia="Times New Roman" w:hAnsi="Sylfaen" w:cs="Calibri"/>
                <w:color w:val="000000"/>
                <w:sz w:val="18"/>
                <w:szCs w:val="18"/>
                <w:lang w:eastAsia="en-GB"/>
              </w:rPr>
              <w:t>დანაკლისი</w:t>
            </w:r>
          </w:p>
        </w:tc>
        <w:tc>
          <w:tcPr>
            <w:tcW w:w="789" w:type="pct"/>
            <w:tcBorders>
              <w:top w:val="nil"/>
              <w:left w:val="nil"/>
              <w:bottom w:val="single" w:sz="4" w:space="0" w:color="808080"/>
              <w:right w:val="single" w:sz="4" w:space="0" w:color="808080"/>
            </w:tcBorders>
            <w:shd w:val="clear" w:color="auto" w:fill="auto"/>
            <w:vAlign w:val="center"/>
            <w:hideMark/>
          </w:tcPr>
          <w:p w14:paraId="4372CEE3" w14:textId="77777777" w:rsidR="00BC68CE" w:rsidRPr="00BC68CE" w:rsidRDefault="00BC68CE" w:rsidP="00BC68CE">
            <w:pPr>
              <w:spacing w:after="0" w:line="240" w:lineRule="auto"/>
              <w:jc w:val="center"/>
              <w:rPr>
                <w:rFonts w:ascii="Calibri" w:eastAsia="Times New Roman" w:hAnsi="Calibri" w:cs="Calibri"/>
                <w:color w:val="000000"/>
                <w:sz w:val="18"/>
                <w:szCs w:val="18"/>
                <w:lang w:val="en-GB" w:eastAsia="en-GB"/>
              </w:rPr>
            </w:pPr>
            <w:r w:rsidRPr="00BC68CE">
              <w:rPr>
                <w:rFonts w:ascii="Calibri" w:eastAsia="Times New Roman" w:hAnsi="Calibri" w:cs="Calibri"/>
                <w:color w:val="000000"/>
                <w:sz w:val="18"/>
                <w:szCs w:val="18"/>
                <w:lang w:eastAsia="en-GB"/>
              </w:rPr>
              <w:t>0,6%</w:t>
            </w:r>
          </w:p>
        </w:tc>
        <w:tc>
          <w:tcPr>
            <w:tcW w:w="694" w:type="pct"/>
            <w:tcBorders>
              <w:top w:val="nil"/>
              <w:left w:val="nil"/>
              <w:bottom w:val="single" w:sz="4" w:space="0" w:color="808080"/>
              <w:right w:val="single" w:sz="4" w:space="0" w:color="808080"/>
            </w:tcBorders>
            <w:shd w:val="clear" w:color="auto" w:fill="auto"/>
            <w:vAlign w:val="center"/>
            <w:hideMark/>
          </w:tcPr>
          <w:p w14:paraId="2677B02F" w14:textId="77777777" w:rsidR="00BC68CE" w:rsidRPr="00BC68CE" w:rsidRDefault="00BC68CE" w:rsidP="00BC68CE">
            <w:pPr>
              <w:spacing w:after="0" w:line="240" w:lineRule="auto"/>
              <w:jc w:val="center"/>
              <w:rPr>
                <w:rFonts w:ascii="Calibri" w:eastAsia="Times New Roman" w:hAnsi="Calibri" w:cs="Calibri"/>
                <w:color w:val="000000"/>
                <w:sz w:val="18"/>
                <w:szCs w:val="18"/>
                <w:lang w:val="en-GB" w:eastAsia="en-GB"/>
              </w:rPr>
            </w:pPr>
            <w:r w:rsidRPr="00BC68CE">
              <w:rPr>
                <w:rFonts w:ascii="Calibri" w:eastAsia="Times New Roman" w:hAnsi="Calibri" w:cs="Calibri"/>
                <w:color w:val="000000"/>
                <w:sz w:val="18"/>
                <w:szCs w:val="18"/>
                <w:lang w:eastAsia="en-GB"/>
              </w:rPr>
              <w:t>0,6%</w:t>
            </w:r>
          </w:p>
        </w:tc>
        <w:tc>
          <w:tcPr>
            <w:tcW w:w="422" w:type="pct"/>
            <w:tcBorders>
              <w:top w:val="nil"/>
              <w:left w:val="nil"/>
              <w:bottom w:val="single" w:sz="4" w:space="0" w:color="808080"/>
              <w:right w:val="single" w:sz="4" w:space="0" w:color="808080"/>
            </w:tcBorders>
            <w:shd w:val="clear" w:color="auto" w:fill="auto"/>
            <w:vAlign w:val="center"/>
            <w:hideMark/>
          </w:tcPr>
          <w:p w14:paraId="58AECD1F" w14:textId="77777777" w:rsidR="00BC68CE" w:rsidRPr="00BC68CE" w:rsidRDefault="00BC68CE" w:rsidP="00BC68CE">
            <w:pPr>
              <w:spacing w:after="0" w:line="240" w:lineRule="auto"/>
              <w:jc w:val="center"/>
              <w:rPr>
                <w:rFonts w:ascii="Calibri" w:eastAsia="Times New Roman" w:hAnsi="Calibri" w:cs="Calibri"/>
                <w:color w:val="000000"/>
                <w:sz w:val="18"/>
                <w:szCs w:val="18"/>
                <w:lang w:val="en-GB" w:eastAsia="en-GB"/>
              </w:rPr>
            </w:pPr>
            <w:r w:rsidRPr="00BC68CE">
              <w:rPr>
                <w:rFonts w:ascii="Calibri" w:eastAsia="Times New Roman" w:hAnsi="Calibri" w:cs="Calibri"/>
                <w:color w:val="000000"/>
                <w:sz w:val="18"/>
                <w:szCs w:val="18"/>
                <w:lang w:eastAsia="en-GB"/>
              </w:rPr>
              <w:t>0,6%</w:t>
            </w:r>
          </w:p>
        </w:tc>
        <w:tc>
          <w:tcPr>
            <w:tcW w:w="500" w:type="pct"/>
            <w:gridSpan w:val="2"/>
            <w:tcBorders>
              <w:top w:val="nil"/>
              <w:left w:val="nil"/>
              <w:bottom w:val="single" w:sz="4" w:space="0" w:color="808080"/>
              <w:right w:val="single" w:sz="4" w:space="0" w:color="808080"/>
            </w:tcBorders>
            <w:shd w:val="clear" w:color="auto" w:fill="auto"/>
            <w:vAlign w:val="center"/>
            <w:hideMark/>
          </w:tcPr>
          <w:p w14:paraId="44FFF421" w14:textId="77777777" w:rsidR="00BC68CE" w:rsidRPr="00BC68CE" w:rsidRDefault="00BC68CE" w:rsidP="00BC68CE">
            <w:pPr>
              <w:spacing w:after="0" w:line="240" w:lineRule="auto"/>
              <w:jc w:val="center"/>
              <w:rPr>
                <w:rFonts w:ascii="Calibri" w:eastAsia="Times New Roman" w:hAnsi="Calibri" w:cs="Calibri"/>
                <w:color w:val="000000"/>
                <w:sz w:val="18"/>
                <w:szCs w:val="18"/>
                <w:lang w:val="en-GB" w:eastAsia="en-GB"/>
              </w:rPr>
            </w:pPr>
            <w:r w:rsidRPr="00BC68CE">
              <w:rPr>
                <w:rFonts w:ascii="Calibri" w:eastAsia="Times New Roman" w:hAnsi="Calibri" w:cs="Calibri"/>
                <w:color w:val="000000"/>
                <w:sz w:val="18"/>
                <w:szCs w:val="18"/>
                <w:lang w:eastAsia="en-GB"/>
              </w:rPr>
              <w:t>0,0%</w:t>
            </w:r>
          </w:p>
        </w:tc>
        <w:tc>
          <w:tcPr>
            <w:tcW w:w="764" w:type="pct"/>
            <w:gridSpan w:val="2"/>
            <w:tcBorders>
              <w:top w:val="nil"/>
              <w:left w:val="nil"/>
              <w:bottom w:val="single" w:sz="4" w:space="0" w:color="808080"/>
              <w:right w:val="single" w:sz="4" w:space="0" w:color="808080"/>
            </w:tcBorders>
            <w:shd w:val="clear" w:color="auto" w:fill="auto"/>
            <w:vAlign w:val="center"/>
            <w:hideMark/>
          </w:tcPr>
          <w:p w14:paraId="2A4575F9" w14:textId="77777777" w:rsidR="00BC68CE" w:rsidRPr="00BC68CE" w:rsidRDefault="00BC68CE" w:rsidP="00BC68CE">
            <w:pPr>
              <w:spacing w:after="0" w:line="240" w:lineRule="auto"/>
              <w:jc w:val="center"/>
              <w:rPr>
                <w:rFonts w:ascii="Calibri" w:eastAsia="Times New Roman" w:hAnsi="Calibri" w:cs="Calibri"/>
                <w:color w:val="000000"/>
                <w:sz w:val="18"/>
                <w:szCs w:val="18"/>
                <w:lang w:val="en-GB" w:eastAsia="en-GB"/>
              </w:rPr>
            </w:pPr>
            <w:r w:rsidRPr="00BC68CE">
              <w:rPr>
                <w:rFonts w:ascii="Calibri" w:eastAsia="Times New Roman" w:hAnsi="Calibri" w:cs="Calibri"/>
                <w:color w:val="000000"/>
                <w:sz w:val="18"/>
                <w:szCs w:val="18"/>
                <w:lang w:eastAsia="en-GB"/>
              </w:rPr>
              <w:t>-0,1%</w:t>
            </w:r>
          </w:p>
        </w:tc>
        <w:tc>
          <w:tcPr>
            <w:tcW w:w="285" w:type="pct"/>
            <w:tcBorders>
              <w:top w:val="nil"/>
              <w:left w:val="nil"/>
              <w:bottom w:val="single" w:sz="4" w:space="0" w:color="808080"/>
              <w:right w:val="single" w:sz="4" w:space="0" w:color="808080"/>
            </w:tcBorders>
            <w:shd w:val="clear" w:color="auto" w:fill="auto"/>
            <w:vAlign w:val="center"/>
            <w:hideMark/>
          </w:tcPr>
          <w:p w14:paraId="45CB9F15" w14:textId="77777777" w:rsidR="00BC68CE" w:rsidRPr="00BC68CE" w:rsidRDefault="00BC68CE" w:rsidP="00BC68CE">
            <w:pPr>
              <w:spacing w:after="0" w:line="240" w:lineRule="auto"/>
              <w:jc w:val="center"/>
              <w:rPr>
                <w:rFonts w:ascii="Calibri" w:eastAsia="Times New Roman" w:hAnsi="Calibri" w:cs="Calibri"/>
                <w:color w:val="000000"/>
                <w:sz w:val="18"/>
                <w:szCs w:val="18"/>
                <w:lang w:val="en-GB" w:eastAsia="en-GB"/>
              </w:rPr>
            </w:pPr>
            <w:r w:rsidRPr="00BC68CE">
              <w:rPr>
                <w:rFonts w:ascii="Calibri" w:eastAsia="Times New Roman" w:hAnsi="Calibri" w:cs="Calibri"/>
                <w:color w:val="000000"/>
                <w:sz w:val="18"/>
                <w:szCs w:val="18"/>
                <w:lang w:eastAsia="en-GB"/>
              </w:rPr>
              <w:t>0,1%</w:t>
            </w:r>
          </w:p>
        </w:tc>
        <w:tc>
          <w:tcPr>
            <w:tcW w:w="285" w:type="pct"/>
            <w:tcBorders>
              <w:top w:val="nil"/>
              <w:left w:val="nil"/>
              <w:bottom w:val="single" w:sz="4" w:space="0" w:color="808080"/>
              <w:right w:val="single" w:sz="4" w:space="0" w:color="808080"/>
            </w:tcBorders>
            <w:shd w:val="clear" w:color="auto" w:fill="auto"/>
            <w:vAlign w:val="center"/>
            <w:hideMark/>
          </w:tcPr>
          <w:p w14:paraId="2FA2C95D" w14:textId="77777777" w:rsidR="00BC68CE" w:rsidRPr="00BC68CE" w:rsidRDefault="00BC68CE" w:rsidP="00BC68CE">
            <w:pPr>
              <w:spacing w:after="0" w:line="240" w:lineRule="auto"/>
              <w:jc w:val="center"/>
              <w:rPr>
                <w:rFonts w:ascii="Calibri" w:eastAsia="Times New Roman" w:hAnsi="Calibri" w:cs="Calibri"/>
                <w:color w:val="000000"/>
                <w:sz w:val="18"/>
                <w:szCs w:val="18"/>
                <w:lang w:val="en-GB" w:eastAsia="en-GB"/>
              </w:rPr>
            </w:pPr>
            <w:r w:rsidRPr="00BC68CE">
              <w:rPr>
                <w:rFonts w:ascii="Calibri" w:eastAsia="Times New Roman" w:hAnsi="Calibri" w:cs="Calibri"/>
                <w:color w:val="000000"/>
                <w:sz w:val="18"/>
                <w:szCs w:val="18"/>
                <w:lang w:eastAsia="en-GB"/>
              </w:rPr>
              <w:t>0,5%</w:t>
            </w:r>
          </w:p>
        </w:tc>
        <w:tc>
          <w:tcPr>
            <w:tcW w:w="301" w:type="pct"/>
            <w:tcBorders>
              <w:top w:val="nil"/>
              <w:left w:val="nil"/>
              <w:bottom w:val="single" w:sz="4" w:space="0" w:color="808080"/>
              <w:right w:val="single" w:sz="4" w:space="0" w:color="808080"/>
            </w:tcBorders>
            <w:shd w:val="clear" w:color="auto" w:fill="auto"/>
            <w:vAlign w:val="center"/>
            <w:hideMark/>
          </w:tcPr>
          <w:p w14:paraId="1313BB5F" w14:textId="77777777" w:rsidR="00BC68CE" w:rsidRPr="00BC68CE" w:rsidRDefault="00BC68CE" w:rsidP="00BC68CE">
            <w:pPr>
              <w:spacing w:after="0" w:line="240" w:lineRule="auto"/>
              <w:jc w:val="center"/>
              <w:rPr>
                <w:rFonts w:ascii="Calibri" w:eastAsia="Times New Roman" w:hAnsi="Calibri" w:cs="Calibri"/>
                <w:color w:val="000000"/>
                <w:sz w:val="18"/>
                <w:szCs w:val="18"/>
                <w:lang w:val="en-GB" w:eastAsia="en-GB"/>
              </w:rPr>
            </w:pPr>
            <w:r w:rsidRPr="00BC68CE">
              <w:rPr>
                <w:rFonts w:ascii="Calibri" w:eastAsia="Times New Roman" w:hAnsi="Calibri" w:cs="Calibri"/>
                <w:color w:val="000000"/>
                <w:sz w:val="18"/>
                <w:szCs w:val="18"/>
                <w:lang w:eastAsia="en-GB"/>
              </w:rPr>
              <w:t>0,6%</w:t>
            </w:r>
          </w:p>
        </w:tc>
      </w:tr>
      <w:tr w:rsidR="00BC68CE" w:rsidRPr="00BC68CE" w14:paraId="2D94ADF0" w14:textId="77777777" w:rsidTr="00BC68CE">
        <w:trPr>
          <w:gridAfter w:val="1"/>
          <w:wAfter w:w="7" w:type="pct"/>
          <w:trHeight w:val="420"/>
        </w:trPr>
        <w:tc>
          <w:tcPr>
            <w:tcW w:w="952" w:type="pct"/>
            <w:tcBorders>
              <w:top w:val="nil"/>
              <w:left w:val="single" w:sz="4" w:space="0" w:color="808080"/>
              <w:bottom w:val="single" w:sz="4" w:space="0" w:color="808080"/>
              <w:right w:val="single" w:sz="4" w:space="0" w:color="808080"/>
            </w:tcBorders>
            <w:shd w:val="clear" w:color="auto" w:fill="auto"/>
            <w:vAlign w:val="center"/>
            <w:hideMark/>
          </w:tcPr>
          <w:p w14:paraId="049D9A9A" w14:textId="77777777" w:rsidR="00BC68CE" w:rsidRPr="00BC68CE" w:rsidRDefault="00BC68CE" w:rsidP="00BC68CE">
            <w:pPr>
              <w:spacing w:after="0" w:line="240" w:lineRule="auto"/>
              <w:rPr>
                <w:rFonts w:ascii="Sylfaen" w:eastAsia="Times New Roman" w:hAnsi="Sylfaen" w:cs="Calibri"/>
                <w:color w:val="000000"/>
                <w:sz w:val="18"/>
                <w:szCs w:val="18"/>
                <w:lang w:val="en-GB" w:eastAsia="en-GB"/>
              </w:rPr>
            </w:pPr>
            <w:r w:rsidRPr="00BC68CE">
              <w:rPr>
                <w:rFonts w:ascii="Sylfaen" w:eastAsia="Times New Roman" w:hAnsi="Sylfaen" w:cs="Calibri"/>
                <w:color w:val="000000"/>
                <w:sz w:val="18"/>
                <w:szCs w:val="18"/>
                <w:lang w:eastAsia="en-GB"/>
              </w:rPr>
              <w:t>დამატებითი</w:t>
            </w:r>
            <w:r w:rsidRPr="00BC68CE">
              <w:rPr>
                <w:rFonts w:ascii="Calibri" w:eastAsia="Times New Roman" w:hAnsi="Calibri" w:cs="Calibri"/>
                <w:color w:val="000000"/>
                <w:sz w:val="18"/>
                <w:szCs w:val="18"/>
                <w:lang w:eastAsia="en-GB"/>
              </w:rPr>
              <w:t xml:space="preserve"> </w:t>
            </w:r>
            <w:r w:rsidRPr="00BC68CE">
              <w:rPr>
                <w:rFonts w:ascii="Sylfaen" w:eastAsia="Times New Roman" w:hAnsi="Sylfaen" w:cs="Calibri"/>
                <w:color w:val="000000"/>
                <w:sz w:val="18"/>
                <w:szCs w:val="18"/>
                <w:lang w:eastAsia="en-GB"/>
              </w:rPr>
              <w:t>ხარჯი</w:t>
            </w:r>
          </w:p>
        </w:tc>
        <w:tc>
          <w:tcPr>
            <w:tcW w:w="789" w:type="pct"/>
            <w:tcBorders>
              <w:top w:val="nil"/>
              <w:left w:val="nil"/>
              <w:bottom w:val="single" w:sz="4" w:space="0" w:color="808080"/>
              <w:right w:val="single" w:sz="4" w:space="0" w:color="808080"/>
            </w:tcBorders>
            <w:shd w:val="clear" w:color="auto" w:fill="auto"/>
            <w:vAlign w:val="center"/>
            <w:hideMark/>
          </w:tcPr>
          <w:p w14:paraId="2D40C09E" w14:textId="77777777" w:rsidR="00BC68CE" w:rsidRPr="00BC68CE" w:rsidRDefault="00BC68CE" w:rsidP="00BC68CE">
            <w:pPr>
              <w:spacing w:after="0" w:line="240" w:lineRule="auto"/>
              <w:jc w:val="center"/>
              <w:rPr>
                <w:rFonts w:ascii="Calibri" w:eastAsia="Times New Roman" w:hAnsi="Calibri" w:cs="Calibri"/>
                <w:color w:val="000000"/>
                <w:sz w:val="18"/>
                <w:szCs w:val="18"/>
                <w:lang w:val="en-GB" w:eastAsia="en-GB"/>
              </w:rPr>
            </w:pPr>
            <w:r w:rsidRPr="00BC68CE">
              <w:rPr>
                <w:rFonts w:ascii="Calibri" w:eastAsia="Times New Roman" w:hAnsi="Calibri" w:cs="Calibri"/>
                <w:color w:val="000000"/>
                <w:sz w:val="18"/>
                <w:szCs w:val="18"/>
                <w:lang w:eastAsia="en-GB"/>
              </w:rPr>
              <w:t>3,9%</w:t>
            </w:r>
          </w:p>
        </w:tc>
        <w:tc>
          <w:tcPr>
            <w:tcW w:w="694" w:type="pct"/>
            <w:tcBorders>
              <w:top w:val="nil"/>
              <w:left w:val="nil"/>
              <w:bottom w:val="single" w:sz="4" w:space="0" w:color="808080"/>
              <w:right w:val="single" w:sz="4" w:space="0" w:color="808080"/>
            </w:tcBorders>
            <w:shd w:val="clear" w:color="auto" w:fill="auto"/>
            <w:vAlign w:val="center"/>
            <w:hideMark/>
          </w:tcPr>
          <w:p w14:paraId="282A297E" w14:textId="77777777" w:rsidR="00BC68CE" w:rsidRPr="00BC68CE" w:rsidRDefault="00BC68CE" w:rsidP="00BC68CE">
            <w:pPr>
              <w:spacing w:after="0" w:line="240" w:lineRule="auto"/>
              <w:jc w:val="center"/>
              <w:rPr>
                <w:rFonts w:ascii="Calibri" w:eastAsia="Times New Roman" w:hAnsi="Calibri" w:cs="Calibri"/>
                <w:color w:val="000000"/>
                <w:sz w:val="18"/>
                <w:szCs w:val="18"/>
                <w:lang w:val="en-GB" w:eastAsia="en-GB"/>
              </w:rPr>
            </w:pPr>
            <w:r w:rsidRPr="00BC68CE">
              <w:rPr>
                <w:rFonts w:ascii="Calibri" w:eastAsia="Times New Roman" w:hAnsi="Calibri" w:cs="Calibri"/>
                <w:color w:val="000000"/>
                <w:sz w:val="18"/>
                <w:szCs w:val="18"/>
                <w:lang w:eastAsia="en-GB"/>
              </w:rPr>
              <w:t>3,3%</w:t>
            </w:r>
          </w:p>
        </w:tc>
        <w:tc>
          <w:tcPr>
            <w:tcW w:w="422" w:type="pct"/>
            <w:tcBorders>
              <w:top w:val="nil"/>
              <w:left w:val="nil"/>
              <w:bottom w:val="single" w:sz="4" w:space="0" w:color="808080"/>
              <w:right w:val="single" w:sz="4" w:space="0" w:color="808080"/>
            </w:tcBorders>
            <w:shd w:val="clear" w:color="auto" w:fill="auto"/>
            <w:vAlign w:val="center"/>
            <w:hideMark/>
          </w:tcPr>
          <w:p w14:paraId="7486942C" w14:textId="77777777" w:rsidR="00BC68CE" w:rsidRPr="00BC68CE" w:rsidRDefault="00BC68CE" w:rsidP="00BC68CE">
            <w:pPr>
              <w:spacing w:after="0" w:line="240" w:lineRule="auto"/>
              <w:jc w:val="center"/>
              <w:rPr>
                <w:rFonts w:ascii="Calibri" w:eastAsia="Times New Roman" w:hAnsi="Calibri" w:cs="Calibri"/>
                <w:color w:val="000000"/>
                <w:sz w:val="18"/>
                <w:szCs w:val="18"/>
                <w:lang w:val="en-GB" w:eastAsia="en-GB"/>
              </w:rPr>
            </w:pPr>
            <w:r w:rsidRPr="00BC68CE">
              <w:rPr>
                <w:rFonts w:ascii="Calibri" w:eastAsia="Times New Roman" w:hAnsi="Calibri" w:cs="Calibri"/>
                <w:color w:val="000000"/>
                <w:sz w:val="18"/>
                <w:szCs w:val="18"/>
                <w:lang w:eastAsia="en-GB"/>
              </w:rPr>
              <w:t>2,3%</w:t>
            </w:r>
          </w:p>
        </w:tc>
        <w:tc>
          <w:tcPr>
            <w:tcW w:w="500" w:type="pct"/>
            <w:gridSpan w:val="2"/>
            <w:tcBorders>
              <w:top w:val="nil"/>
              <w:left w:val="nil"/>
              <w:bottom w:val="single" w:sz="4" w:space="0" w:color="808080"/>
              <w:right w:val="single" w:sz="4" w:space="0" w:color="808080"/>
            </w:tcBorders>
            <w:shd w:val="clear" w:color="auto" w:fill="auto"/>
            <w:vAlign w:val="center"/>
            <w:hideMark/>
          </w:tcPr>
          <w:p w14:paraId="69EF4E2C" w14:textId="77777777" w:rsidR="00BC68CE" w:rsidRPr="00BC68CE" w:rsidRDefault="00BC68CE" w:rsidP="00BC68CE">
            <w:pPr>
              <w:spacing w:after="0" w:line="240" w:lineRule="auto"/>
              <w:jc w:val="center"/>
              <w:rPr>
                <w:rFonts w:ascii="Calibri" w:eastAsia="Times New Roman" w:hAnsi="Calibri" w:cs="Calibri"/>
                <w:color w:val="000000"/>
                <w:sz w:val="18"/>
                <w:szCs w:val="18"/>
                <w:lang w:val="en-GB" w:eastAsia="en-GB"/>
              </w:rPr>
            </w:pPr>
            <w:r w:rsidRPr="00BC68CE">
              <w:rPr>
                <w:rFonts w:ascii="Calibri" w:eastAsia="Times New Roman" w:hAnsi="Calibri" w:cs="Calibri"/>
                <w:color w:val="000000"/>
                <w:sz w:val="18"/>
                <w:szCs w:val="18"/>
                <w:lang w:eastAsia="en-GB"/>
              </w:rPr>
              <w:t>0,6%</w:t>
            </w:r>
          </w:p>
        </w:tc>
        <w:tc>
          <w:tcPr>
            <w:tcW w:w="764" w:type="pct"/>
            <w:gridSpan w:val="2"/>
            <w:tcBorders>
              <w:top w:val="nil"/>
              <w:left w:val="nil"/>
              <w:bottom w:val="single" w:sz="4" w:space="0" w:color="808080"/>
              <w:right w:val="single" w:sz="4" w:space="0" w:color="808080"/>
            </w:tcBorders>
            <w:shd w:val="clear" w:color="auto" w:fill="auto"/>
            <w:vAlign w:val="center"/>
            <w:hideMark/>
          </w:tcPr>
          <w:p w14:paraId="1C96E74C" w14:textId="77777777" w:rsidR="00BC68CE" w:rsidRPr="00BC68CE" w:rsidRDefault="00BC68CE" w:rsidP="00BC68CE">
            <w:pPr>
              <w:spacing w:after="0" w:line="240" w:lineRule="auto"/>
              <w:jc w:val="center"/>
              <w:rPr>
                <w:rFonts w:ascii="Calibri" w:eastAsia="Times New Roman" w:hAnsi="Calibri" w:cs="Calibri"/>
                <w:color w:val="000000"/>
                <w:sz w:val="18"/>
                <w:szCs w:val="18"/>
                <w:lang w:val="en-GB" w:eastAsia="en-GB"/>
              </w:rPr>
            </w:pPr>
            <w:r w:rsidRPr="00BC68CE">
              <w:rPr>
                <w:rFonts w:ascii="Calibri" w:eastAsia="Times New Roman" w:hAnsi="Calibri" w:cs="Calibri"/>
                <w:color w:val="000000"/>
                <w:sz w:val="18"/>
                <w:szCs w:val="18"/>
                <w:lang w:eastAsia="en-GB"/>
              </w:rPr>
              <w:t>0,1%</w:t>
            </w:r>
          </w:p>
        </w:tc>
        <w:tc>
          <w:tcPr>
            <w:tcW w:w="285" w:type="pct"/>
            <w:tcBorders>
              <w:top w:val="nil"/>
              <w:left w:val="nil"/>
              <w:bottom w:val="single" w:sz="4" w:space="0" w:color="808080"/>
              <w:right w:val="single" w:sz="4" w:space="0" w:color="808080"/>
            </w:tcBorders>
            <w:shd w:val="clear" w:color="auto" w:fill="auto"/>
            <w:vAlign w:val="center"/>
            <w:hideMark/>
          </w:tcPr>
          <w:p w14:paraId="64340501" w14:textId="77777777" w:rsidR="00BC68CE" w:rsidRPr="00BC68CE" w:rsidRDefault="00BC68CE" w:rsidP="00BC68CE">
            <w:pPr>
              <w:spacing w:after="0" w:line="240" w:lineRule="auto"/>
              <w:jc w:val="center"/>
              <w:rPr>
                <w:rFonts w:ascii="Calibri" w:eastAsia="Times New Roman" w:hAnsi="Calibri" w:cs="Calibri"/>
                <w:color w:val="000000"/>
                <w:sz w:val="18"/>
                <w:szCs w:val="18"/>
                <w:lang w:val="en-GB" w:eastAsia="en-GB"/>
              </w:rPr>
            </w:pPr>
            <w:r w:rsidRPr="00BC68CE">
              <w:rPr>
                <w:rFonts w:ascii="Calibri" w:eastAsia="Times New Roman" w:hAnsi="Calibri" w:cs="Calibri"/>
                <w:color w:val="000000"/>
                <w:sz w:val="18"/>
                <w:szCs w:val="18"/>
                <w:lang w:eastAsia="en-GB"/>
              </w:rPr>
              <w:t>0,5%</w:t>
            </w:r>
          </w:p>
        </w:tc>
        <w:tc>
          <w:tcPr>
            <w:tcW w:w="285" w:type="pct"/>
            <w:tcBorders>
              <w:top w:val="nil"/>
              <w:left w:val="nil"/>
              <w:bottom w:val="single" w:sz="4" w:space="0" w:color="808080"/>
              <w:right w:val="single" w:sz="4" w:space="0" w:color="808080"/>
            </w:tcBorders>
            <w:shd w:val="clear" w:color="auto" w:fill="auto"/>
            <w:vAlign w:val="center"/>
            <w:hideMark/>
          </w:tcPr>
          <w:p w14:paraId="3AB0F29F" w14:textId="77777777" w:rsidR="00BC68CE" w:rsidRPr="00BC68CE" w:rsidRDefault="00BC68CE" w:rsidP="00BC68CE">
            <w:pPr>
              <w:spacing w:after="0" w:line="240" w:lineRule="auto"/>
              <w:jc w:val="center"/>
              <w:rPr>
                <w:rFonts w:ascii="Calibri" w:eastAsia="Times New Roman" w:hAnsi="Calibri" w:cs="Calibri"/>
                <w:color w:val="000000"/>
                <w:sz w:val="18"/>
                <w:szCs w:val="18"/>
                <w:lang w:val="en-GB" w:eastAsia="en-GB"/>
              </w:rPr>
            </w:pPr>
            <w:r w:rsidRPr="00BC68CE">
              <w:rPr>
                <w:rFonts w:ascii="Calibri" w:eastAsia="Times New Roman" w:hAnsi="Calibri" w:cs="Calibri"/>
                <w:color w:val="000000"/>
                <w:sz w:val="18"/>
                <w:szCs w:val="18"/>
                <w:lang w:eastAsia="en-GB"/>
              </w:rPr>
              <w:t>1,6%</w:t>
            </w:r>
          </w:p>
        </w:tc>
        <w:tc>
          <w:tcPr>
            <w:tcW w:w="301" w:type="pct"/>
            <w:tcBorders>
              <w:top w:val="nil"/>
              <w:left w:val="nil"/>
              <w:bottom w:val="single" w:sz="4" w:space="0" w:color="808080"/>
              <w:right w:val="single" w:sz="4" w:space="0" w:color="808080"/>
            </w:tcBorders>
            <w:shd w:val="clear" w:color="auto" w:fill="auto"/>
            <w:vAlign w:val="center"/>
            <w:hideMark/>
          </w:tcPr>
          <w:p w14:paraId="31588FE2" w14:textId="77777777" w:rsidR="00BC68CE" w:rsidRPr="00BC68CE" w:rsidRDefault="00BC68CE" w:rsidP="00BC68CE">
            <w:pPr>
              <w:spacing w:after="0" w:line="240" w:lineRule="auto"/>
              <w:jc w:val="center"/>
              <w:rPr>
                <w:rFonts w:ascii="Calibri" w:eastAsia="Times New Roman" w:hAnsi="Calibri" w:cs="Calibri"/>
                <w:color w:val="000000"/>
                <w:sz w:val="18"/>
                <w:szCs w:val="18"/>
                <w:lang w:val="en-GB" w:eastAsia="en-GB"/>
              </w:rPr>
            </w:pPr>
            <w:r w:rsidRPr="00BC68CE">
              <w:rPr>
                <w:rFonts w:ascii="Calibri" w:eastAsia="Times New Roman" w:hAnsi="Calibri" w:cs="Calibri"/>
                <w:color w:val="000000"/>
                <w:sz w:val="18"/>
                <w:szCs w:val="18"/>
                <w:lang w:eastAsia="en-GB"/>
              </w:rPr>
              <w:t>2,0%</w:t>
            </w:r>
          </w:p>
        </w:tc>
      </w:tr>
      <w:tr w:rsidR="00BC68CE" w:rsidRPr="00BC68CE" w14:paraId="18022F59" w14:textId="77777777" w:rsidTr="00BC68CE">
        <w:trPr>
          <w:gridAfter w:val="1"/>
          <w:wAfter w:w="7" w:type="pct"/>
          <w:trHeight w:val="555"/>
        </w:trPr>
        <w:tc>
          <w:tcPr>
            <w:tcW w:w="952" w:type="pct"/>
            <w:tcBorders>
              <w:top w:val="nil"/>
              <w:left w:val="single" w:sz="4" w:space="0" w:color="808080"/>
              <w:bottom w:val="single" w:sz="4" w:space="0" w:color="808080"/>
              <w:right w:val="single" w:sz="4" w:space="0" w:color="808080"/>
            </w:tcBorders>
            <w:shd w:val="clear" w:color="auto" w:fill="auto"/>
            <w:vAlign w:val="center"/>
            <w:hideMark/>
          </w:tcPr>
          <w:p w14:paraId="3BE1AC0D" w14:textId="77777777" w:rsidR="00BC68CE" w:rsidRPr="00BC68CE" w:rsidRDefault="00BC68CE" w:rsidP="00BC68CE">
            <w:pPr>
              <w:spacing w:after="0" w:line="240" w:lineRule="auto"/>
              <w:rPr>
                <w:rFonts w:ascii="Sylfaen" w:eastAsia="Times New Roman" w:hAnsi="Sylfaen" w:cs="Calibri"/>
                <w:color w:val="000000"/>
                <w:sz w:val="18"/>
                <w:szCs w:val="18"/>
                <w:lang w:val="en-GB" w:eastAsia="en-GB"/>
              </w:rPr>
            </w:pPr>
            <w:r w:rsidRPr="00BC68CE">
              <w:rPr>
                <w:rFonts w:ascii="Sylfaen" w:eastAsia="Times New Roman" w:hAnsi="Sylfaen" w:cs="Calibri"/>
                <w:color w:val="000000"/>
                <w:sz w:val="18"/>
                <w:szCs w:val="18"/>
                <w:lang w:eastAsia="en-GB"/>
              </w:rPr>
              <w:t>ლარის</w:t>
            </w:r>
            <w:r w:rsidRPr="00BC68CE">
              <w:rPr>
                <w:rFonts w:ascii="Calibri" w:eastAsia="Times New Roman" w:hAnsi="Calibri" w:cs="Calibri"/>
                <w:color w:val="000000"/>
                <w:sz w:val="18"/>
                <w:szCs w:val="18"/>
                <w:lang w:eastAsia="en-GB"/>
              </w:rPr>
              <w:t xml:space="preserve">  </w:t>
            </w:r>
            <w:r w:rsidRPr="00BC68CE">
              <w:rPr>
                <w:rFonts w:ascii="Sylfaen" w:eastAsia="Times New Roman" w:hAnsi="Sylfaen" w:cs="Calibri"/>
                <w:color w:val="000000"/>
                <w:sz w:val="18"/>
                <w:szCs w:val="18"/>
                <w:lang w:eastAsia="en-GB"/>
              </w:rPr>
              <w:t>დაგრძელება</w:t>
            </w:r>
            <w:r w:rsidRPr="00BC68CE">
              <w:rPr>
                <w:rFonts w:ascii="Calibri" w:eastAsia="Times New Roman" w:hAnsi="Calibri" w:cs="Calibri"/>
                <w:color w:val="000000"/>
                <w:sz w:val="18"/>
                <w:szCs w:val="18"/>
                <w:lang w:eastAsia="en-GB"/>
              </w:rPr>
              <w:t xml:space="preserve"> </w:t>
            </w:r>
            <w:r w:rsidRPr="00BC68CE">
              <w:rPr>
                <w:rFonts w:ascii="Sylfaen" w:eastAsia="Times New Roman" w:hAnsi="Sylfaen" w:cs="Calibri"/>
                <w:color w:val="000000"/>
                <w:sz w:val="18"/>
                <w:szCs w:val="18"/>
                <w:lang w:eastAsia="en-GB"/>
              </w:rPr>
              <w:t>და</w:t>
            </w:r>
            <w:r w:rsidRPr="00BC68CE">
              <w:rPr>
                <w:rFonts w:ascii="Calibri" w:eastAsia="Times New Roman" w:hAnsi="Calibri" w:cs="Calibri"/>
                <w:color w:val="000000"/>
                <w:sz w:val="18"/>
                <w:szCs w:val="18"/>
                <w:lang w:eastAsia="en-GB"/>
              </w:rPr>
              <w:t xml:space="preserve"> </w:t>
            </w:r>
            <w:r w:rsidRPr="00BC68CE">
              <w:rPr>
                <w:rFonts w:ascii="Sylfaen" w:eastAsia="Times New Roman" w:hAnsi="Sylfaen" w:cs="Calibri"/>
                <w:color w:val="000000"/>
                <w:sz w:val="18"/>
                <w:szCs w:val="18"/>
                <w:lang w:eastAsia="en-GB"/>
              </w:rPr>
              <w:t>დღგ</w:t>
            </w:r>
            <w:r w:rsidRPr="00BC68CE">
              <w:rPr>
                <w:rFonts w:ascii="Calibri" w:eastAsia="Times New Roman" w:hAnsi="Calibri" w:cs="Calibri"/>
                <w:color w:val="000000"/>
                <w:sz w:val="18"/>
                <w:szCs w:val="18"/>
                <w:lang w:eastAsia="en-GB"/>
              </w:rPr>
              <w:t>-</w:t>
            </w:r>
            <w:r w:rsidRPr="00BC68CE">
              <w:rPr>
                <w:rFonts w:ascii="Sylfaen" w:eastAsia="Times New Roman" w:hAnsi="Sylfaen" w:cs="Calibri"/>
                <w:color w:val="000000"/>
                <w:sz w:val="18"/>
                <w:szCs w:val="18"/>
                <w:lang w:eastAsia="en-GB"/>
              </w:rPr>
              <w:t>ის</w:t>
            </w:r>
            <w:r w:rsidRPr="00BC68CE">
              <w:rPr>
                <w:rFonts w:ascii="Calibri" w:eastAsia="Times New Roman" w:hAnsi="Calibri" w:cs="Calibri"/>
                <w:color w:val="000000"/>
                <w:sz w:val="18"/>
                <w:szCs w:val="18"/>
                <w:lang w:eastAsia="en-GB"/>
              </w:rPr>
              <w:t xml:space="preserve"> </w:t>
            </w:r>
            <w:r w:rsidRPr="00BC68CE">
              <w:rPr>
                <w:rFonts w:ascii="Sylfaen" w:eastAsia="Times New Roman" w:hAnsi="Sylfaen" w:cs="Calibri"/>
                <w:color w:val="000000"/>
                <w:sz w:val="18"/>
                <w:szCs w:val="18"/>
                <w:lang w:eastAsia="en-GB"/>
              </w:rPr>
              <w:t>დაბრუნება</w:t>
            </w:r>
          </w:p>
        </w:tc>
        <w:tc>
          <w:tcPr>
            <w:tcW w:w="789" w:type="pct"/>
            <w:tcBorders>
              <w:top w:val="nil"/>
              <w:left w:val="nil"/>
              <w:bottom w:val="single" w:sz="4" w:space="0" w:color="808080"/>
              <w:right w:val="single" w:sz="4" w:space="0" w:color="808080"/>
            </w:tcBorders>
            <w:shd w:val="clear" w:color="auto" w:fill="auto"/>
            <w:vAlign w:val="center"/>
            <w:hideMark/>
          </w:tcPr>
          <w:p w14:paraId="5B923CB9" w14:textId="77777777" w:rsidR="00BC68CE" w:rsidRPr="00BC68CE" w:rsidRDefault="00BC68CE" w:rsidP="00BC68CE">
            <w:pPr>
              <w:spacing w:after="0" w:line="240" w:lineRule="auto"/>
              <w:jc w:val="center"/>
              <w:rPr>
                <w:rFonts w:ascii="Calibri" w:eastAsia="Times New Roman" w:hAnsi="Calibri" w:cs="Calibri"/>
                <w:color w:val="000000"/>
                <w:sz w:val="18"/>
                <w:szCs w:val="18"/>
                <w:lang w:val="en-GB" w:eastAsia="en-GB"/>
              </w:rPr>
            </w:pPr>
            <w:r w:rsidRPr="00BC68CE">
              <w:rPr>
                <w:rFonts w:ascii="Calibri" w:eastAsia="Times New Roman" w:hAnsi="Calibri" w:cs="Calibri"/>
                <w:color w:val="000000"/>
                <w:sz w:val="18"/>
                <w:szCs w:val="18"/>
                <w:lang w:eastAsia="en-GB"/>
              </w:rPr>
              <w:t>2,4%</w:t>
            </w:r>
          </w:p>
        </w:tc>
        <w:tc>
          <w:tcPr>
            <w:tcW w:w="694" w:type="pct"/>
            <w:tcBorders>
              <w:top w:val="nil"/>
              <w:left w:val="nil"/>
              <w:bottom w:val="single" w:sz="4" w:space="0" w:color="808080"/>
              <w:right w:val="single" w:sz="4" w:space="0" w:color="808080"/>
            </w:tcBorders>
            <w:shd w:val="clear" w:color="auto" w:fill="auto"/>
            <w:vAlign w:val="center"/>
            <w:hideMark/>
          </w:tcPr>
          <w:p w14:paraId="1430626C" w14:textId="77777777" w:rsidR="00BC68CE" w:rsidRPr="00BC68CE" w:rsidRDefault="00BC68CE" w:rsidP="00BC68CE">
            <w:pPr>
              <w:spacing w:after="0" w:line="240" w:lineRule="auto"/>
              <w:jc w:val="center"/>
              <w:rPr>
                <w:rFonts w:ascii="Calibri" w:eastAsia="Times New Roman" w:hAnsi="Calibri" w:cs="Calibri"/>
                <w:color w:val="000000"/>
                <w:sz w:val="18"/>
                <w:szCs w:val="18"/>
                <w:lang w:val="en-GB" w:eastAsia="en-GB"/>
              </w:rPr>
            </w:pPr>
            <w:r w:rsidRPr="00BC68CE">
              <w:rPr>
                <w:rFonts w:ascii="Calibri" w:eastAsia="Times New Roman" w:hAnsi="Calibri" w:cs="Calibri"/>
                <w:color w:val="000000"/>
                <w:sz w:val="18"/>
                <w:szCs w:val="18"/>
                <w:lang w:eastAsia="en-GB"/>
              </w:rPr>
              <w:t>2,4%</w:t>
            </w:r>
          </w:p>
        </w:tc>
        <w:tc>
          <w:tcPr>
            <w:tcW w:w="422" w:type="pct"/>
            <w:tcBorders>
              <w:top w:val="nil"/>
              <w:left w:val="nil"/>
              <w:bottom w:val="single" w:sz="4" w:space="0" w:color="808080"/>
              <w:right w:val="single" w:sz="4" w:space="0" w:color="808080"/>
            </w:tcBorders>
            <w:shd w:val="clear" w:color="auto" w:fill="auto"/>
            <w:vAlign w:val="center"/>
            <w:hideMark/>
          </w:tcPr>
          <w:p w14:paraId="1F3C7B37" w14:textId="77777777" w:rsidR="00BC68CE" w:rsidRPr="00BC68CE" w:rsidRDefault="00BC68CE" w:rsidP="00BC68CE">
            <w:pPr>
              <w:spacing w:after="0" w:line="240" w:lineRule="auto"/>
              <w:jc w:val="center"/>
              <w:rPr>
                <w:rFonts w:ascii="Calibri" w:eastAsia="Times New Roman" w:hAnsi="Calibri" w:cs="Calibri"/>
                <w:color w:val="000000"/>
                <w:sz w:val="18"/>
                <w:szCs w:val="18"/>
                <w:lang w:val="en-GB" w:eastAsia="en-GB"/>
              </w:rPr>
            </w:pPr>
            <w:r w:rsidRPr="00BC68CE">
              <w:rPr>
                <w:rFonts w:ascii="Calibri" w:eastAsia="Times New Roman" w:hAnsi="Calibri" w:cs="Calibri"/>
                <w:color w:val="000000"/>
                <w:sz w:val="18"/>
                <w:szCs w:val="18"/>
                <w:lang w:eastAsia="en-GB"/>
              </w:rPr>
              <w:t>2,4%</w:t>
            </w:r>
          </w:p>
        </w:tc>
        <w:tc>
          <w:tcPr>
            <w:tcW w:w="500" w:type="pct"/>
            <w:gridSpan w:val="2"/>
            <w:tcBorders>
              <w:top w:val="nil"/>
              <w:left w:val="nil"/>
              <w:bottom w:val="single" w:sz="4" w:space="0" w:color="808080"/>
              <w:right w:val="single" w:sz="4" w:space="0" w:color="808080"/>
            </w:tcBorders>
            <w:shd w:val="clear" w:color="auto" w:fill="auto"/>
            <w:vAlign w:val="center"/>
            <w:hideMark/>
          </w:tcPr>
          <w:p w14:paraId="6E4FA65F" w14:textId="77777777" w:rsidR="00BC68CE" w:rsidRPr="00BC68CE" w:rsidRDefault="00BC68CE" w:rsidP="00BC68CE">
            <w:pPr>
              <w:spacing w:after="0" w:line="240" w:lineRule="auto"/>
              <w:jc w:val="center"/>
              <w:rPr>
                <w:rFonts w:ascii="Calibri" w:eastAsia="Times New Roman" w:hAnsi="Calibri" w:cs="Calibri"/>
                <w:color w:val="000000"/>
                <w:sz w:val="18"/>
                <w:szCs w:val="18"/>
                <w:lang w:val="en-GB" w:eastAsia="en-GB"/>
              </w:rPr>
            </w:pPr>
            <w:r w:rsidRPr="00BC68CE">
              <w:rPr>
                <w:rFonts w:ascii="Calibri" w:eastAsia="Times New Roman" w:hAnsi="Calibri" w:cs="Calibri"/>
                <w:color w:val="000000"/>
                <w:sz w:val="18"/>
                <w:szCs w:val="18"/>
                <w:lang w:eastAsia="en-GB"/>
              </w:rPr>
              <w:t>0,0%</w:t>
            </w:r>
          </w:p>
        </w:tc>
        <w:tc>
          <w:tcPr>
            <w:tcW w:w="764" w:type="pct"/>
            <w:gridSpan w:val="2"/>
            <w:tcBorders>
              <w:top w:val="nil"/>
              <w:left w:val="nil"/>
              <w:bottom w:val="single" w:sz="4" w:space="0" w:color="808080"/>
              <w:right w:val="single" w:sz="4" w:space="0" w:color="808080"/>
            </w:tcBorders>
            <w:shd w:val="clear" w:color="auto" w:fill="auto"/>
            <w:vAlign w:val="center"/>
            <w:hideMark/>
          </w:tcPr>
          <w:p w14:paraId="00AE8FF7" w14:textId="77777777" w:rsidR="00BC68CE" w:rsidRPr="00BC68CE" w:rsidRDefault="00BC68CE" w:rsidP="00BC68CE">
            <w:pPr>
              <w:spacing w:after="0" w:line="240" w:lineRule="auto"/>
              <w:jc w:val="center"/>
              <w:rPr>
                <w:rFonts w:ascii="Calibri" w:eastAsia="Times New Roman" w:hAnsi="Calibri" w:cs="Calibri"/>
                <w:color w:val="000000"/>
                <w:sz w:val="18"/>
                <w:szCs w:val="18"/>
                <w:lang w:val="en-GB" w:eastAsia="en-GB"/>
              </w:rPr>
            </w:pPr>
            <w:r w:rsidRPr="00BC68CE">
              <w:rPr>
                <w:rFonts w:ascii="Calibri" w:eastAsia="Times New Roman" w:hAnsi="Calibri" w:cs="Calibri"/>
                <w:color w:val="000000"/>
                <w:sz w:val="18"/>
                <w:szCs w:val="18"/>
                <w:lang w:eastAsia="en-GB"/>
              </w:rPr>
              <w:t>0,0%</w:t>
            </w:r>
          </w:p>
        </w:tc>
        <w:tc>
          <w:tcPr>
            <w:tcW w:w="285" w:type="pct"/>
            <w:tcBorders>
              <w:top w:val="nil"/>
              <w:left w:val="nil"/>
              <w:bottom w:val="single" w:sz="4" w:space="0" w:color="808080"/>
              <w:right w:val="single" w:sz="4" w:space="0" w:color="808080"/>
            </w:tcBorders>
            <w:shd w:val="clear" w:color="auto" w:fill="auto"/>
            <w:vAlign w:val="center"/>
            <w:hideMark/>
          </w:tcPr>
          <w:p w14:paraId="43D5972D" w14:textId="77777777" w:rsidR="00BC68CE" w:rsidRPr="00BC68CE" w:rsidRDefault="00BC68CE" w:rsidP="00BC68CE">
            <w:pPr>
              <w:spacing w:after="0" w:line="240" w:lineRule="auto"/>
              <w:jc w:val="center"/>
              <w:rPr>
                <w:rFonts w:ascii="Calibri" w:eastAsia="Times New Roman" w:hAnsi="Calibri" w:cs="Calibri"/>
                <w:color w:val="000000"/>
                <w:sz w:val="18"/>
                <w:szCs w:val="18"/>
                <w:lang w:val="en-GB" w:eastAsia="en-GB"/>
              </w:rPr>
            </w:pPr>
            <w:r w:rsidRPr="00BC68CE">
              <w:rPr>
                <w:rFonts w:ascii="Calibri" w:eastAsia="Times New Roman" w:hAnsi="Calibri" w:cs="Calibri"/>
                <w:color w:val="000000"/>
                <w:sz w:val="18"/>
                <w:szCs w:val="18"/>
                <w:lang w:eastAsia="en-GB"/>
              </w:rPr>
              <w:t>0,0%</w:t>
            </w:r>
          </w:p>
        </w:tc>
        <w:tc>
          <w:tcPr>
            <w:tcW w:w="285" w:type="pct"/>
            <w:tcBorders>
              <w:top w:val="nil"/>
              <w:left w:val="nil"/>
              <w:bottom w:val="single" w:sz="4" w:space="0" w:color="808080"/>
              <w:right w:val="single" w:sz="4" w:space="0" w:color="808080"/>
            </w:tcBorders>
            <w:shd w:val="clear" w:color="auto" w:fill="auto"/>
            <w:vAlign w:val="center"/>
            <w:hideMark/>
          </w:tcPr>
          <w:p w14:paraId="741565C6" w14:textId="77777777" w:rsidR="00BC68CE" w:rsidRPr="00BC68CE" w:rsidRDefault="00BC68CE" w:rsidP="00BC68CE">
            <w:pPr>
              <w:spacing w:after="0" w:line="240" w:lineRule="auto"/>
              <w:jc w:val="center"/>
              <w:rPr>
                <w:rFonts w:ascii="Calibri" w:eastAsia="Times New Roman" w:hAnsi="Calibri" w:cs="Calibri"/>
                <w:color w:val="000000"/>
                <w:sz w:val="18"/>
                <w:szCs w:val="18"/>
                <w:lang w:val="en-GB" w:eastAsia="en-GB"/>
              </w:rPr>
            </w:pPr>
            <w:r w:rsidRPr="00BC68CE">
              <w:rPr>
                <w:rFonts w:ascii="Calibri" w:eastAsia="Times New Roman" w:hAnsi="Calibri" w:cs="Calibri"/>
                <w:color w:val="000000"/>
                <w:sz w:val="18"/>
                <w:szCs w:val="18"/>
                <w:lang w:eastAsia="en-GB"/>
              </w:rPr>
              <w:t>0,0%</w:t>
            </w:r>
          </w:p>
        </w:tc>
        <w:tc>
          <w:tcPr>
            <w:tcW w:w="301" w:type="pct"/>
            <w:tcBorders>
              <w:top w:val="nil"/>
              <w:left w:val="nil"/>
              <w:bottom w:val="single" w:sz="4" w:space="0" w:color="808080"/>
              <w:right w:val="single" w:sz="4" w:space="0" w:color="808080"/>
            </w:tcBorders>
            <w:shd w:val="clear" w:color="auto" w:fill="auto"/>
            <w:vAlign w:val="center"/>
            <w:hideMark/>
          </w:tcPr>
          <w:p w14:paraId="73EE4CB8" w14:textId="77777777" w:rsidR="00BC68CE" w:rsidRPr="00BC68CE" w:rsidRDefault="00BC68CE" w:rsidP="00BC68CE">
            <w:pPr>
              <w:spacing w:after="0" w:line="240" w:lineRule="auto"/>
              <w:jc w:val="center"/>
              <w:rPr>
                <w:rFonts w:ascii="Calibri" w:eastAsia="Times New Roman" w:hAnsi="Calibri" w:cs="Calibri"/>
                <w:color w:val="000000"/>
                <w:sz w:val="18"/>
                <w:szCs w:val="18"/>
                <w:lang w:val="en-GB" w:eastAsia="en-GB"/>
              </w:rPr>
            </w:pPr>
            <w:r w:rsidRPr="00BC68CE">
              <w:rPr>
                <w:rFonts w:ascii="Calibri" w:eastAsia="Times New Roman" w:hAnsi="Calibri" w:cs="Calibri"/>
                <w:color w:val="000000"/>
                <w:sz w:val="18"/>
                <w:szCs w:val="18"/>
                <w:lang w:eastAsia="en-GB"/>
              </w:rPr>
              <w:t>0,0%</w:t>
            </w:r>
          </w:p>
        </w:tc>
      </w:tr>
      <w:tr w:rsidR="00BC68CE" w:rsidRPr="00BC68CE" w14:paraId="0E215A7B" w14:textId="77777777" w:rsidTr="00BC68CE">
        <w:trPr>
          <w:gridAfter w:val="1"/>
          <w:wAfter w:w="7" w:type="pct"/>
          <w:trHeight w:val="255"/>
        </w:trPr>
        <w:tc>
          <w:tcPr>
            <w:tcW w:w="952" w:type="pct"/>
            <w:tcBorders>
              <w:top w:val="nil"/>
              <w:left w:val="single" w:sz="4" w:space="0" w:color="808080"/>
              <w:bottom w:val="single" w:sz="4" w:space="0" w:color="808080"/>
              <w:right w:val="single" w:sz="4" w:space="0" w:color="808080"/>
            </w:tcBorders>
            <w:shd w:val="clear" w:color="auto" w:fill="auto"/>
            <w:vAlign w:val="center"/>
            <w:hideMark/>
          </w:tcPr>
          <w:p w14:paraId="26DF3097" w14:textId="77777777" w:rsidR="00BC68CE" w:rsidRPr="00BC68CE" w:rsidRDefault="00BC68CE" w:rsidP="00BC68CE">
            <w:pPr>
              <w:spacing w:after="0" w:line="240" w:lineRule="auto"/>
              <w:jc w:val="center"/>
              <w:rPr>
                <w:rFonts w:ascii="Sylfaen" w:eastAsia="Times New Roman" w:hAnsi="Sylfaen" w:cs="Calibri"/>
                <w:b/>
                <w:bCs/>
                <w:color w:val="000000"/>
                <w:sz w:val="18"/>
                <w:szCs w:val="18"/>
                <w:lang w:val="en-GB" w:eastAsia="en-GB"/>
              </w:rPr>
            </w:pPr>
            <w:r w:rsidRPr="00BC68CE">
              <w:rPr>
                <w:rFonts w:ascii="Sylfaen" w:eastAsia="Times New Roman" w:hAnsi="Sylfaen" w:cs="Calibri"/>
                <w:b/>
                <w:bCs/>
                <w:color w:val="000000"/>
                <w:sz w:val="18"/>
                <w:szCs w:val="18"/>
                <w:lang w:eastAsia="en-GB"/>
              </w:rPr>
              <w:t>სულ</w:t>
            </w:r>
            <w:r w:rsidRPr="00BC68CE">
              <w:rPr>
                <w:rFonts w:ascii="Calibri" w:eastAsia="Times New Roman" w:hAnsi="Calibri" w:cs="Calibri"/>
                <w:b/>
                <w:bCs/>
                <w:color w:val="000000"/>
                <w:sz w:val="18"/>
                <w:szCs w:val="18"/>
                <w:lang w:eastAsia="en-GB"/>
              </w:rPr>
              <w:t xml:space="preserve"> </w:t>
            </w:r>
          </w:p>
        </w:tc>
        <w:tc>
          <w:tcPr>
            <w:tcW w:w="789" w:type="pct"/>
            <w:tcBorders>
              <w:top w:val="nil"/>
              <w:left w:val="nil"/>
              <w:bottom w:val="single" w:sz="4" w:space="0" w:color="808080"/>
              <w:right w:val="single" w:sz="4" w:space="0" w:color="808080"/>
            </w:tcBorders>
            <w:shd w:val="clear" w:color="auto" w:fill="auto"/>
            <w:vAlign w:val="center"/>
            <w:hideMark/>
          </w:tcPr>
          <w:p w14:paraId="5B57E0BA" w14:textId="77777777" w:rsidR="00BC68CE" w:rsidRPr="00BC68CE" w:rsidRDefault="00BC68CE" w:rsidP="00BC68CE">
            <w:pPr>
              <w:spacing w:after="0" w:line="240" w:lineRule="auto"/>
              <w:jc w:val="center"/>
              <w:rPr>
                <w:rFonts w:ascii="Calibri" w:eastAsia="Times New Roman" w:hAnsi="Calibri" w:cs="Calibri"/>
                <w:b/>
                <w:bCs/>
                <w:color w:val="000000"/>
                <w:sz w:val="18"/>
                <w:szCs w:val="18"/>
                <w:lang w:val="en-GB" w:eastAsia="en-GB"/>
              </w:rPr>
            </w:pPr>
            <w:r w:rsidRPr="00BC68CE">
              <w:rPr>
                <w:rFonts w:ascii="Calibri" w:eastAsia="Times New Roman" w:hAnsi="Calibri" w:cs="Calibri"/>
                <w:b/>
                <w:bCs/>
                <w:color w:val="000000"/>
                <w:sz w:val="18"/>
                <w:szCs w:val="18"/>
                <w:lang w:eastAsia="en-GB"/>
              </w:rPr>
              <w:t>6,9%</w:t>
            </w:r>
          </w:p>
        </w:tc>
        <w:tc>
          <w:tcPr>
            <w:tcW w:w="694" w:type="pct"/>
            <w:tcBorders>
              <w:top w:val="nil"/>
              <w:left w:val="nil"/>
              <w:bottom w:val="single" w:sz="4" w:space="0" w:color="808080"/>
              <w:right w:val="single" w:sz="4" w:space="0" w:color="808080"/>
            </w:tcBorders>
            <w:shd w:val="clear" w:color="auto" w:fill="auto"/>
            <w:vAlign w:val="center"/>
            <w:hideMark/>
          </w:tcPr>
          <w:p w14:paraId="55553189" w14:textId="77777777" w:rsidR="00BC68CE" w:rsidRPr="00BC68CE" w:rsidRDefault="00BC68CE" w:rsidP="00BC68CE">
            <w:pPr>
              <w:spacing w:after="0" w:line="240" w:lineRule="auto"/>
              <w:jc w:val="center"/>
              <w:rPr>
                <w:rFonts w:ascii="Calibri" w:eastAsia="Times New Roman" w:hAnsi="Calibri" w:cs="Calibri"/>
                <w:b/>
                <w:bCs/>
                <w:color w:val="000000"/>
                <w:sz w:val="18"/>
                <w:szCs w:val="18"/>
                <w:lang w:val="en-GB" w:eastAsia="en-GB"/>
              </w:rPr>
            </w:pPr>
            <w:r w:rsidRPr="00BC68CE">
              <w:rPr>
                <w:rFonts w:ascii="Calibri" w:eastAsia="Times New Roman" w:hAnsi="Calibri" w:cs="Calibri"/>
                <w:b/>
                <w:bCs/>
                <w:color w:val="000000"/>
                <w:sz w:val="18"/>
                <w:szCs w:val="18"/>
                <w:lang w:eastAsia="en-GB"/>
              </w:rPr>
              <w:t>6,3%</w:t>
            </w:r>
          </w:p>
        </w:tc>
        <w:tc>
          <w:tcPr>
            <w:tcW w:w="422" w:type="pct"/>
            <w:tcBorders>
              <w:top w:val="nil"/>
              <w:left w:val="nil"/>
              <w:bottom w:val="single" w:sz="4" w:space="0" w:color="808080"/>
              <w:right w:val="single" w:sz="4" w:space="0" w:color="808080"/>
            </w:tcBorders>
            <w:shd w:val="clear" w:color="auto" w:fill="auto"/>
            <w:vAlign w:val="center"/>
            <w:hideMark/>
          </w:tcPr>
          <w:p w14:paraId="405A392C" w14:textId="77777777" w:rsidR="00BC68CE" w:rsidRPr="00BC68CE" w:rsidRDefault="00BC68CE" w:rsidP="00BC68CE">
            <w:pPr>
              <w:spacing w:after="0" w:line="240" w:lineRule="auto"/>
              <w:jc w:val="center"/>
              <w:rPr>
                <w:rFonts w:ascii="Calibri" w:eastAsia="Times New Roman" w:hAnsi="Calibri" w:cs="Calibri"/>
                <w:b/>
                <w:bCs/>
                <w:color w:val="000000"/>
                <w:sz w:val="18"/>
                <w:szCs w:val="18"/>
                <w:lang w:val="en-GB" w:eastAsia="en-GB"/>
              </w:rPr>
            </w:pPr>
            <w:r w:rsidRPr="00BC68CE">
              <w:rPr>
                <w:rFonts w:ascii="Calibri" w:eastAsia="Times New Roman" w:hAnsi="Calibri" w:cs="Calibri"/>
                <w:b/>
                <w:bCs/>
                <w:color w:val="000000"/>
                <w:sz w:val="18"/>
                <w:szCs w:val="18"/>
                <w:lang w:eastAsia="en-GB"/>
              </w:rPr>
              <w:t>5,4%</w:t>
            </w:r>
          </w:p>
        </w:tc>
        <w:tc>
          <w:tcPr>
            <w:tcW w:w="500" w:type="pct"/>
            <w:gridSpan w:val="2"/>
            <w:tcBorders>
              <w:top w:val="nil"/>
              <w:left w:val="nil"/>
              <w:bottom w:val="single" w:sz="4" w:space="0" w:color="808080"/>
              <w:right w:val="single" w:sz="4" w:space="0" w:color="808080"/>
            </w:tcBorders>
            <w:shd w:val="clear" w:color="auto" w:fill="auto"/>
            <w:vAlign w:val="center"/>
            <w:hideMark/>
          </w:tcPr>
          <w:p w14:paraId="6050361B" w14:textId="77777777" w:rsidR="00BC68CE" w:rsidRPr="00BC68CE" w:rsidRDefault="00BC68CE" w:rsidP="00BC68CE">
            <w:pPr>
              <w:spacing w:after="0" w:line="240" w:lineRule="auto"/>
              <w:jc w:val="center"/>
              <w:rPr>
                <w:rFonts w:ascii="Calibri" w:eastAsia="Times New Roman" w:hAnsi="Calibri" w:cs="Calibri"/>
                <w:b/>
                <w:bCs/>
                <w:color w:val="000000"/>
                <w:sz w:val="18"/>
                <w:szCs w:val="18"/>
                <w:lang w:val="en-GB" w:eastAsia="en-GB"/>
              </w:rPr>
            </w:pPr>
            <w:r w:rsidRPr="00BC68CE">
              <w:rPr>
                <w:rFonts w:ascii="Calibri" w:eastAsia="Times New Roman" w:hAnsi="Calibri" w:cs="Calibri"/>
                <w:b/>
                <w:bCs/>
                <w:color w:val="000000"/>
                <w:sz w:val="18"/>
                <w:szCs w:val="18"/>
                <w:lang w:eastAsia="en-GB"/>
              </w:rPr>
              <w:t>0,6%</w:t>
            </w:r>
          </w:p>
        </w:tc>
        <w:tc>
          <w:tcPr>
            <w:tcW w:w="764" w:type="pct"/>
            <w:gridSpan w:val="2"/>
            <w:tcBorders>
              <w:top w:val="nil"/>
              <w:left w:val="nil"/>
              <w:bottom w:val="single" w:sz="4" w:space="0" w:color="808080"/>
              <w:right w:val="single" w:sz="4" w:space="0" w:color="808080"/>
            </w:tcBorders>
            <w:shd w:val="clear" w:color="auto" w:fill="auto"/>
            <w:vAlign w:val="center"/>
            <w:hideMark/>
          </w:tcPr>
          <w:p w14:paraId="0038A3F2" w14:textId="77777777" w:rsidR="00BC68CE" w:rsidRPr="00BC68CE" w:rsidRDefault="00BC68CE" w:rsidP="00BC68CE">
            <w:pPr>
              <w:spacing w:after="0" w:line="240" w:lineRule="auto"/>
              <w:jc w:val="center"/>
              <w:rPr>
                <w:rFonts w:ascii="Calibri" w:eastAsia="Times New Roman" w:hAnsi="Calibri" w:cs="Calibri"/>
                <w:b/>
                <w:bCs/>
                <w:color w:val="000000"/>
                <w:sz w:val="18"/>
                <w:szCs w:val="18"/>
                <w:lang w:val="en-GB" w:eastAsia="en-GB"/>
              </w:rPr>
            </w:pPr>
            <w:r w:rsidRPr="00BC68CE">
              <w:rPr>
                <w:rFonts w:ascii="Calibri" w:eastAsia="Times New Roman" w:hAnsi="Calibri" w:cs="Calibri"/>
                <w:b/>
                <w:bCs/>
                <w:color w:val="000000"/>
                <w:sz w:val="18"/>
                <w:szCs w:val="18"/>
                <w:lang w:eastAsia="en-GB"/>
              </w:rPr>
              <w:t>0,0%</w:t>
            </w:r>
          </w:p>
        </w:tc>
        <w:tc>
          <w:tcPr>
            <w:tcW w:w="285" w:type="pct"/>
            <w:tcBorders>
              <w:top w:val="nil"/>
              <w:left w:val="nil"/>
              <w:bottom w:val="single" w:sz="4" w:space="0" w:color="808080"/>
              <w:right w:val="single" w:sz="4" w:space="0" w:color="808080"/>
            </w:tcBorders>
            <w:shd w:val="clear" w:color="auto" w:fill="auto"/>
            <w:vAlign w:val="center"/>
            <w:hideMark/>
          </w:tcPr>
          <w:p w14:paraId="17F6313D" w14:textId="77777777" w:rsidR="00BC68CE" w:rsidRPr="00BC68CE" w:rsidRDefault="00BC68CE" w:rsidP="00BC68CE">
            <w:pPr>
              <w:spacing w:after="0" w:line="240" w:lineRule="auto"/>
              <w:jc w:val="center"/>
              <w:rPr>
                <w:rFonts w:ascii="Calibri" w:eastAsia="Times New Roman" w:hAnsi="Calibri" w:cs="Calibri"/>
                <w:b/>
                <w:bCs/>
                <w:color w:val="000000"/>
                <w:sz w:val="18"/>
                <w:szCs w:val="18"/>
                <w:lang w:val="en-GB" w:eastAsia="en-GB"/>
              </w:rPr>
            </w:pPr>
            <w:r w:rsidRPr="00BC68CE">
              <w:rPr>
                <w:rFonts w:ascii="Calibri" w:eastAsia="Times New Roman" w:hAnsi="Calibri" w:cs="Calibri"/>
                <w:b/>
                <w:bCs/>
                <w:color w:val="000000"/>
                <w:sz w:val="18"/>
                <w:szCs w:val="18"/>
                <w:lang w:eastAsia="en-GB"/>
              </w:rPr>
              <w:t>0,6%</w:t>
            </w:r>
          </w:p>
        </w:tc>
        <w:tc>
          <w:tcPr>
            <w:tcW w:w="285" w:type="pct"/>
            <w:tcBorders>
              <w:top w:val="nil"/>
              <w:left w:val="nil"/>
              <w:bottom w:val="single" w:sz="4" w:space="0" w:color="808080"/>
              <w:right w:val="single" w:sz="4" w:space="0" w:color="808080"/>
            </w:tcBorders>
            <w:shd w:val="clear" w:color="auto" w:fill="auto"/>
            <w:vAlign w:val="center"/>
            <w:hideMark/>
          </w:tcPr>
          <w:p w14:paraId="5ACBBF16" w14:textId="77777777" w:rsidR="00BC68CE" w:rsidRPr="00BC68CE" w:rsidRDefault="00BC68CE" w:rsidP="00BC68CE">
            <w:pPr>
              <w:spacing w:after="0" w:line="240" w:lineRule="auto"/>
              <w:jc w:val="center"/>
              <w:rPr>
                <w:rFonts w:ascii="Calibri" w:eastAsia="Times New Roman" w:hAnsi="Calibri" w:cs="Calibri"/>
                <w:b/>
                <w:bCs/>
                <w:color w:val="000000"/>
                <w:sz w:val="18"/>
                <w:szCs w:val="18"/>
                <w:lang w:val="en-GB" w:eastAsia="en-GB"/>
              </w:rPr>
            </w:pPr>
            <w:r w:rsidRPr="00BC68CE">
              <w:rPr>
                <w:rFonts w:ascii="Calibri" w:eastAsia="Times New Roman" w:hAnsi="Calibri" w:cs="Calibri"/>
                <w:b/>
                <w:bCs/>
                <w:color w:val="000000"/>
                <w:sz w:val="18"/>
                <w:szCs w:val="18"/>
                <w:lang w:eastAsia="en-GB"/>
              </w:rPr>
              <w:t>2,1%</w:t>
            </w:r>
          </w:p>
        </w:tc>
        <w:tc>
          <w:tcPr>
            <w:tcW w:w="301" w:type="pct"/>
            <w:tcBorders>
              <w:top w:val="nil"/>
              <w:left w:val="nil"/>
              <w:bottom w:val="single" w:sz="4" w:space="0" w:color="808080"/>
              <w:right w:val="single" w:sz="4" w:space="0" w:color="808080"/>
            </w:tcBorders>
            <w:shd w:val="clear" w:color="auto" w:fill="auto"/>
            <w:vAlign w:val="center"/>
            <w:hideMark/>
          </w:tcPr>
          <w:p w14:paraId="556E939A" w14:textId="77777777" w:rsidR="00BC68CE" w:rsidRPr="00BC68CE" w:rsidRDefault="00BC68CE" w:rsidP="00BC68CE">
            <w:pPr>
              <w:spacing w:after="0" w:line="240" w:lineRule="auto"/>
              <w:jc w:val="center"/>
              <w:rPr>
                <w:rFonts w:ascii="Calibri" w:eastAsia="Times New Roman" w:hAnsi="Calibri" w:cs="Calibri"/>
                <w:b/>
                <w:bCs/>
                <w:color w:val="000000"/>
                <w:sz w:val="18"/>
                <w:szCs w:val="18"/>
                <w:lang w:val="en-GB" w:eastAsia="en-GB"/>
              </w:rPr>
            </w:pPr>
            <w:r w:rsidRPr="00BC68CE">
              <w:rPr>
                <w:rFonts w:ascii="Calibri" w:eastAsia="Times New Roman" w:hAnsi="Calibri" w:cs="Calibri"/>
                <w:b/>
                <w:bCs/>
                <w:color w:val="000000"/>
                <w:sz w:val="18"/>
                <w:szCs w:val="18"/>
                <w:lang w:eastAsia="en-GB"/>
              </w:rPr>
              <w:t>2,6%</w:t>
            </w:r>
          </w:p>
        </w:tc>
      </w:tr>
      <w:tr w:rsidR="00BC68CE" w:rsidRPr="00BC68CE" w14:paraId="3DC68BA7" w14:textId="77777777" w:rsidTr="00BC68CE">
        <w:trPr>
          <w:gridAfter w:val="1"/>
          <w:wAfter w:w="7" w:type="pct"/>
          <w:trHeight w:val="240"/>
        </w:trPr>
        <w:tc>
          <w:tcPr>
            <w:tcW w:w="952" w:type="pct"/>
            <w:tcBorders>
              <w:top w:val="nil"/>
              <w:left w:val="nil"/>
              <w:bottom w:val="nil"/>
              <w:right w:val="nil"/>
            </w:tcBorders>
            <w:shd w:val="clear" w:color="auto" w:fill="auto"/>
            <w:vAlign w:val="center"/>
            <w:hideMark/>
          </w:tcPr>
          <w:p w14:paraId="3098EADD" w14:textId="77777777" w:rsidR="00BC68CE" w:rsidRPr="00BC68CE" w:rsidRDefault="00BC68CE" w:rsidP="00BC68CE">
            <w:pPr>
              <w:spacing w:after="0" w:line="240" w:lineRule="auto"/>
              <w:jc w:val="center"/>
              <w:rPr>
                <w:rFonts w:ascii="Calibri" w:eastAsia="Times New Roman" w:hAnsi="Calibri" w:cs="Calibri"/>
                <w:b/>
                <w:bCs/>
                <w:color w:val="000000"/>
                <w:sz w:val="18"/>
                <w:szCs w:val="18"/>
                <w:lang w:val="en-GB" w:eastAsia="en-GB"/>
              </w:rPr>
            </w:pPr>
          </w:p>
        </w:tc>
        <w:tc>
          <w:tcPr>
            <w:tcW w:w="789" w:type="pct"/>
            <w:tcBorders>
              <w:top w:val="nil"/>
              <w:left w:val="nil"/>
              <w:bottom w:val="nil"/>
              <w:right w:val="nil"/>
            </w:tcBorders>
            <w:shd w:val="clear" w:color="auto" w:fill="auto"/>
            <w:vAlign w:val="center"/>
            <w:hideMark/>
          </w:tcPr>
          <w:p w14:paraId="7576F361" w14:textId="77777777" w:rsidR="00BC68CE" w:rsidRPr="00BC68CE" w:rsidRDefault="00BC68CE" w:rsidP="00BC68CE">
            <w:pPr>
              <w:spacing w:after="0" w:line="240" w:lineRule="auto"/>
              <w:rPr>
                <w:rFonts w:ascii="Times New Roman" w:eastAsia="Times New Roman" w:hAnsi="Times New Roman" w:cs="Times New Roman"/>
                <w:sz w:val="20"/>
                <w:szCs w:val="20"/>
                <w:lang w:val="en-GB" w:eastAsia="en-GB"/>
              </w:rPr>
            </w:pPr>
          </w:p>
        </w:tc>
        <w:tc>
          <w:tcPr>
            <w:tcW w:w="694" w:type="pct"/>
            <w:tcBorders>
              <w:top w:val="nil"/>
              <w:left w:val="nil"/>
              <w:bottom w:val="nil"/>
              <w:right w:val="nil"/>
            </w:tcBorders>
            <w:shd w:val="clear" w:color="auto" w:fill="auto"/>
            <w:vAlign w:val="center"/>
            <w:hideMark/>
          </w:tcPr>
          <w:p w14:paraId="6F63BAEF" w14:textId="77777777" w:rsidR="00BC68CE" w:rsidRPr="00BC68CE" w:rsidRDefault="00BC68CE" w:rsidP="00BC68CE">
            <w:pPr>
              <w:spacing w:after="0" w:line="240" w:lineRule="auto"/>
              <w:rPr>
                <w:rFonts w:ascii="Times New Roman" w:eastAsia="Times New Roman" w:hAnsi="Times New Roman" w:cs="Times New Roman"/>
                <w:sz w:val="20"/>
                <w:szCs w:val="20"/>
                <w:lang w:val="en-GB" w:eastAsia="en-GB"/>
              </w:rPr>
            </w:pPr>
          </w:p>
        </w:tc>
        <w:tc>
          <w:tcPr>
            <w:tcW w:w="422" w:type="pct"/>
            <w:tcBorders>
              <w:top w:val="nil"/>
              <w:left w:val="nil"/>
              <w:bottom w:val="nil"/>
              <w:right w:val="nil"/>
            </w:tcBorders>
            <w:shd w:val="clear" w:color="auto" w:fill="auto"/>
            <w:vAlign w:val="center"/>
            <w:hideMark/>
          </w:tcPr>
          <w:p w14:paraId="600755D6" w14:textId="77777777" w:rsidR="00BC68CE" w:rsidRPr="00BC68CE" w:rsidRDefault="00BC68CE" w:rsidP="00BC68CE">
            <w:pPr>
              <w:spacing w:after="0" w:line="240" w:lineRule="auto"/>
              <w:rPr>
                <w:rFonts w:ascii="Times New Roman" w:eastAsia="Times New Roman" w:hAnsi="Times New Roman" w:cs="Times New Roman"/>
                <w:sz w:val="20"/>
                <w:szCs w:val="20"/>
                <w:lang w:val="en-GB" w:eastAsia="en-GB"/>
              </w:rPr>
            </w:pPr>
          </w:p>
        </w:tc>
        <w:tc>
          <w:tcPr>
            <w:tcW w:w="500" w:type="pct"/>
            <w:gridSpan w:val="2"/>
            <w:tcBorders>
              <w:top w:val="nil"/>
              <w:left w:val="nil"/>
              <w:bottom w:val="nil"/>
              <w:right w:val="nil"/>
            </w:tcBorders>
            <w:shd w:val="clear" w:color="auto" w:fill="auto"/>
            <w:vAlign w:val="center"/>
            <w:hideMark/>
          </w:tcPr>
          <w:p w14:paraId="1474EC0E" w14:textId="77777777" w:rsidR="00BC68CE" w:rsidRPr="00BC68CE" w:rsidRDefault="00BC68CE" w:rsidP="00BC68CE">
            <w:pPr>
              <w:spacing w:after="0" w:line="240" w:lineRule="auto"/>
              <w:rPr>
                <w:rFonts w:ascii="Times New Roman" w:eastAsia="Times New Roman" w:hAnsi="Times New Roman" w:cs="Times New Roman"/>
                <w:sz w:val="20"/>
                <w:szCs w:val="20"/>
                <w:lang w:val="en-GB" w:eastAsia="en-GB"/>
              </w:rPr>
            </w:pPr>
          </w:p>
        </w:tc>
        <w:tc>
          <w:tcPr>
            <w:tcW w:w="764" w:type="pct"/>
            <w:gridSpan w:val="2"/>
            <w:tcBorders>
              <w:top w:val="nil"/>
              <w:left w:val="nil"/>
              <w:bottom w:val="nil"/>
              <w:right w:val="nil"/>
            </w:tcBorders>
            <w:shd w:val="clear" w:color="auto" w:fill="auto"/>
            <w:vAlign w:val="center"/>
            <w:hideMark/>
          </w:tcPr>
          <w:p w14:paraId="64908B7B" w14:textId="77777777" w:rsidR="00BC68CE" w:rsidRPr="00BC68CE" w:rsidRDefault="00BC68CE" w:rsidP="00BC68CE">
            <w:pPr>
              <w:spacing w:after="0" w:line="240" w:lineRule="auto"/>
              <w:rPr>
                <w:rFonts w:ascii="Times New Roman" w:eastAsia="Times New Roman" w:hAnsi="Times New Roman" w:cs="Times New Roman"/>
                <w:sz w:val="20"/>
                <w:szCs w:val="20"/>
                <w:lang w:val="en-GB" w:eastAsia="en-GB"/>
              </w:rPr>
            </w:pPr>
          </w:p>
        </w:tc>
        <w:tc>
          <w:tcPr>
            <w:tcW w:w="285" w:type="pct"/>
            <w:tcBorders>
              <w:top w:val="nil"/>
              <w:left w:val="nil"/>
              <w:bottom w:val="nil"/>
              <w:right w:val="nil"/>
            </w:tcBorders>
            <w:shd w:val="clear" w:color="auto" w:fill="auto"/>
            <w:vAlign w:val="center"/>
            <w:hideMark/>
          </w:tcPr>
          <w:p w14:paraId="1843E8F2" w14:textId="77777777" w:rsidR="00BC68CE" w:rsidRPr="00BC68CE" w:rsidRDefault="00BC68CE" w:rsidP="00BC68CE">
            <w:pPr>
              <w:spacing w:after="0" w:line="240" w:lineRule="auto"/>
              <w:rPr>
                <w:rFonts w:ascii="Times New Roman" w:eastAsia="Times New Roman" w:hAnsi="Times New Roman" w:cs="Times New Roman"/>
                <w:sz w:val="20"/>
                <w:szCs w:val="20"/>
                <w:lang w:val="en-GB" w:eastAsia="en-GB"/>
              </w:rPr>
            </w:pPr>
          </w:p>
        </w:tc>
        <w:tc>
          <w:tcPr>
            <w:tcW w:w="285" w:type="pct"/>
            <w:tcBorders>
              <w:top w:val="nil"/>
              <w:left w:val="nil"/>
              <w:bottom w:val="nil"/>
              <w:right w:val="nil"/>
            </w:tcBorders>
            <w:shd w:val="clear" w:color="auto" w:fill="auto"/>
            <w:vAlign w:val="center"/>
            <w:hideMark/>
          </w:tcPr>
          <w:p w14:paraId="004C37AD" w14:textId="77777777" w:rsidR="00BC68CE" w:rsidRPr="00BC68CE" w:rsidRDefault="00BC68CE" w:rsidP="00BC68CE">
            <w:pPr>
              <w:spacing w:after="0" w:line="240" w:lineRule="auto"/>
              <w:rPr>
                <w:rFonts w:ascii="Times New Roman" w:eastAsia="Times New Roman" w:hAnsi="Times New Roman" w:cs="Times New Roman"/>
                <w:sz w:val="20"/>
                <w:szCs w:val="20"/>
                <w:lang w:val="en-GB" w:eastAsia="en-GB"/>
              </w:rPr>
            </w:pPr>
          </w:p>
        </w:tc>
        <w:tc>
          <w:tcPr>
            <w:tcW w:w="301" w:type="pct"/>
            <w:tcBorders>
              <w:top w:val="nil"/>
              <w:left w:val="nil"/>
              <w:bottom w:val="nil"/>
              <w:right w:val="nil"/>
            </w:tcBorders>
            <w:shd w:val="clear" w:color="auto" w:fill="auto"/>
            <w:vAlign w:val="center"/>
            <w:hideMark/>
          </w:tcPr>
          <w:p w14:paraId="07009E53" w14:textId="77777777" w:rsidR="00BC68CE" w:rsidRPr="00BC68CE" w:rsidRDefault="00BC68CE" w:rsidP="00BC68CE">
            <w:pPr>
              <w:spacing w:after="0" w:line="240" w:lineRule="auto"/>
              <w:rPr>
                <w:rFonts w:ascii="Times New Roman" w:eastAsia="Times New Roman" w:hAnsi="Times New Roman" w:cs="Times New Roman"/>
                <w:sz w:val="20"/>
                <w:szCs w:val="20"/>
                <w:lang w:val="en-GB" w:eastAsia="en-GB"/>
              </w:rPr>
            </w:pPr>
          </w:p>
        </w:tc>
      </w:tr>
    </w:tbl>
    <w:p w14:paraId="04E8620D" w14:textId="77777777" w:rsidR="00D75C72" w:rsidRPr="00D75C72" w:rsidRDefault="003B349A" w:rsidP="00D75C72">
      <w:pPr>
        <w:spacing w:line="276" w:lineRule="auto"/>
        <w:ind w:firstLine="720"/>
        <w:jc w:val="both"/>
        <w:rPr>
          <w:rFonts w:ascii="Sylfaen" w:hAnsi="Sylfaen" w:cs="Sylfaen"/>
          <w:lang w:val="ka-GE"/>
        </w:rPr>
      </w:pPr>
      <w:r w:rsidRPr="00D75C72">
        <w:rPr>
          <w:rFonts w:ascii="Sylfaen" w:hAnsi="Sylfaen" w:cs="Sylfaen"/>
          <w:lang w:val="ka-GE"/>
        </w:rPr>
        <w:t>აღმოსავლეთ-დასავლეთის ჩქაროსნული მაგისტრალის და სხვა მსხვილი ინფრასტრუქტურული პროექტების აქტიურ ფაზაში შესვლიდან გამომდინარე 2021 წელს კაპიტალური ხარჯები გაზრდილია როგორც 2019 წლის დეკემბრის, ისე 2020 წლის ივლისის მდგომარეობით მომზადებულ პროგნოზებთან და განსაზღვრულია</w:t>
      </w:r>
      <w:r w:rsidR="004A237E">
        <w:rPr>
          <w:rFonts w:ascii="Sylfaen" w:hAnsi="Sylfaen" w:cs="Sylfaen"/>
          <w:lang w:val="ka-GE"/>
        </w:rPr>
        <w:t xml:space="preserve"> 7.9</w:t>
      </w:r>
      <w:r w:rsidRPr="00D75C72">
        <w:rPr>
          <w:rFonts w:ascii="Sylfaen" w:hAnsi="Sylfaen" w:cs="Sylfaen"/>
          <w:lang w:val="ka-GE"/>
        </w:rPr>
        <w:t>%-ის ფარგლებში.</w:t>
      </w:r>
      <w:r w:rsidR="00BC68CE">
        <w:rPr>
          <w:rFonts w:ascii="Sylfaen" w:hAnsi="Sylfaen" w:cs="Sylfaen"/>
          <w:lang w:val="ka-GE"/>
        </w:rPr>
        <w:t xml:space="preserve"> </w:t>
      </w:r>
      <w:r w:rsidR="00D75C72" w:rsidRPr="00D75C72">
        <w:rPr>
          <w:rFonts w:ascii="Sylfaen" w:hAnsi="Sylfaen" w:cs="Sylfaen"/>
          <w:lang w:val="ka-GE"/>
        </w:rPr>
        <w:t>თუმცა დეფიციტის შემცირების პარალელურად მომდევნო წლებშიც კაპიტალური ხარჯების 8%-ის ფარგლებში შენარჩუნება ერთგვარ გამოწვევად რჩება.</w:t>
      </w:r>
    </w:p>
    <w:p w14:paraId="62062F7D" w14:textId="77777777" w:rsidR="00044987" w:rsidRDefault="00044987" w:rsidP="00AD738A">
      <w:pPr>
        <w:spacing w:line="276" w:lineRule="auto"/>
        <w:ind w:firstLine="720"/>
        <w:jc w:val="both"/>
        <w:rPr>
          <w:rFonts w:ascii="Sylfaen" w:hAnsi="Sylfaen" w:cs="Sylfaen"/>
          <w:lang w:val="ka-GE"/>
        </w:rPr>
      </w:pPr>
      <w:r>
        <w:rPr>
          <w:rFonts w:ascii="Sylfaen" w:hAnsi="Sylfaen" w:cs="Sylfaen"/>
          <w:lang w:val="ka-GE"/>
        </w:rPr>
        <w:t>ქვემოთ მოცემულ ცხრილში წარმოდგენილია მიმდინარე და კაპიტალური ხარჯების პროგნოზები 2020-2024 წლებისთვის:</w:t>
      </w:r>
    </w:p>
    <w:p w14:paraId="2258B30A" w14:textId="77777777" w:rsidR="005E18E6" w:rsidRPr="005E18E6" w:rsidRDefault="005E18E6" w:rsidP="005E18E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sidRPr="005E18E6">
        <w:rPr>
          <w:rFonts w:ascii="Sylfaen" w:hAnsi="Sylfaen" w:cs="Sylfaen"/>
          <w:b/>
          <w:bCs/>
          <w:noProof/>
          <w:sz w:val="20"/>
          <w:szCs w:val="22"/>
          <w:lang w:val="ka-GE"/>
        </w:rPr>
        <w:t>ცხრ</w:t>
      </w:r>
      <w:r>
        <w:rPr>
          <w:rFonts w:ascii="Sylfaen" w:hAnsi="Sylfaen" w:cs="Sylfaen"/>
          <w:b/>
          <w:bCs/>
          <w:noProof/>
          <w:sz w:val="20"/>
          <w:szCs w:val="22"/>
          <w:lang w:val="ka-GE"/>
        </w:rPr>
        <w:t>ილი №11 -</w:t>
      </w:r>
      <w:r w:rsidRPr="005E18E6">
        <w:rPr>
          <w:rFonts w:ascii="Sylfaen" w:hAnsi="Sylfaen" w:cs="Sylfaen"/>
          <w:b/>
          <w:bCs/>
          <w:noProof/>
          <w:sz w:val="20"/>
          <w:szCs w:val="22"/>
          <w:lang w:val="ka-GE"/>
        </w:rPr>
        <w:t xml:space="preserve"> </w:t>
      </w:r>
      <w:r>
        <w:rPr>
          <w:rFonts w:ascii="Sylfaen" w:hAnsi="Sylfaen" w:cs="Sylfaen"/>
          <w:b/>
          <w:bCs/>
          <w:noProof/>
          <w:sz w:val="20"/>
          <w:szCs w:val="22"/>
          <w:lang w:val="ka-GE"/>
        </w:rPr>
        <w:t>მიმდინარე და კაპიტალური ხარჯების პროგნოზები</w:t>
      </w:r>
    </w:p>
    <w:p w14:paraId="3FD95E4D" w14:textId="77777777" w:rsidR="00AD738A" w:rsidRPr="00D833FB" w:rsidRDefault="00AD738A" w:rsidP="00044987">
      <w:pPr>
        <w:spacing w:after="0" w:line="276" w:lineRule="auto"/>
        <w:jc w:val="right"/>
        <w:rPr>
          <w:rFonts w:ascii="Sylfaen" w:hAnsi="Sylfaen"/>
          <w:b/>
          <w:i/>
          <w:sz w:val="20"/>
          <w:lang w:val="ka-GE"/>
        </w:rPr>
      </w:pPr>
      <w:r w:rsidRPr="00D833FB">
        <w:rPr>
          <w:rFonts w:ascii="Sylfaen" w:hAnsi="Sylfaen"/>
          <w:b/>
          <w:i/>
          <w:sz w:val="20"/>
          <w:lang w:val="ka-GE"/>
        </w:rPr>
        <w:t>მლნ ლარი</w:t>
      </w:r>
    </w:p>
    <w:tbl>
      <w:tblPr>
        <w:tblW w:w="5000" w:type="pct"/>
        <w:tblLook w:val="04A0" w:firstRow="1" w:lastRow="0" w:firstColumn="1" w:lastColumn="0" w:noHBand="0" w:noVBand="1"/>
      </w:tblPr>
      <w:tblGrid>
        <w:gridCol w:w="3310"/>
        <w:gridCol w:w="1314"/>
        <w:gridCol w:w="1314"/>
        <w:gridCol w:w="1314"/>
        <w:gridCol w:w="1314"/>
        <w:gridCol w:w="1314"/>
      </w:tblGrid>
      <w:tr w:rsidR="00A60FDC" w:rsidRPr="00A60FDC" w14:paraId="4843D790" w14:textId="77777777" w:rsidTr="00A60FDC">
        <w:trPr>
          <w:trHeight w:val="270"/>
          <w:tblHeader/>
        </w:trPr>
        <w:tc>
          <w:tcPr>
            <w:tcW w:w="167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1037762" w14:textId="77777777" w:rsidR="00A60FDC" w:rsidRPr="00A60FDC" w:rsidRDefault="00A60FDC" w:rsidP="00A60FDC">
            <w:pPr>
              <w:spacing w:after="0" w:line="240" w:lineRule="auto"/>
              <w:rPr>
                <w:rFonts w:ascii="Arial" w:eastAsia="Times New Roman" w:hAnsi="Arial" w:cs="Arial"/>
                <w:sz w:val="18"/>
                <w:szCs w:val="18"/>
              </w:rPr>
            </w:pPr>
            <w:r w:rsidRPr="00A60FDC">
              <w:rPr>
                <w:rFonts w:ascii="Arial" w:eastAsia="Times New Roman" w:hAnsi="Arial" w:cs="Arial"/>
                <w:sz w:val="18"/>
                <w:szCs w:val="18"/>
              </w:rPr>
              <w:t> </w:t>
            </w:r>
          </w:p>
        </w:tc>
        <w:tc>
          <w:tcPr>
            <w:tcW w:w="665" w:type="pct"/>
            <w:tcBorders>
              <w:top w:val="single" w:sz="8" w:space="0" w:color="auto"/>
              <w:left w:val="nil"/>
              <w:bottom w:val="single" w:sz="8" w:space="0" w:color="auto"/>
              <w:right w:val="single" w:sz="8" w:space="0" w:color="auto"/>
            </w:tcBorders>
            <w:shd w:val="clear" w:color="auto" w:fill="auto"/>
            <w:noWrap/>
            <w:vAlign w:val="center"/>
            <w:hideMark/>
          </w:tcPr>
          <w:p w14:paraId="4D07A20C" w14:textId="77777777" w:rsidR="00A60FDC" w:rsidRPr="00A60FDC" w:rsidRDefault="00A60FDC" w:rsidP="00A60FDC">
            <w:pPr>
              <w:spacing w:after="0" w:line="240" w:lineRule="auto"/>
              <w:jc w:val="center"/>
              <w:rPr>
                <w:rFonts w:ascii="Arial" w:eastAsia="Times New Roman" w:hAnsi="Arial" w:cs="Arial"/>
                <w:b/>
                <w:bCs/>
                <w:sz w:val="18"/>
                <w:szCs w:val="18"/>
              </w:rPr>
            </w:pPr>
            <w:r w:rsidRPr="00A60FDC">
              <w:rPr>
                <w:rFonts w:ascii="Arial" w:eastAsia="Times New Roman" w:hAnsi="Arial" w:cs="Arial"/>
                <w:b/>
                <w:bCs/>
                <w:sz w:val="18"/>
                <w:szCs w:val="18"/>
              </w:rPr>
              <w:t>2020</w:t>
            </w:r>
          </w:p>
        </w:tc>
        <w:tc>
          <w:tcPr>
            <w:tcW w:w="665" w:type="pct"/>
            <w:tcBorders>
              <w:top w:val="single" w:sz="8" w:space="0" w:color="auto"/>
              <w:left w:val="nil"/>
              <w:bottom w:val="single" w:sz="8" w:space="0" w:color="auto"/>
              <w:right w:val="single" w:sz="8" w:space="0" w:color="auto"/>
            </w:tcBorders>
            <w:shd w:val="clear" w:color="auto" w:fill="auto"/>
            <w:noWrap/>
            <w:vAlign w:val="center"/>
            <w:hideMark/>
          </w:tcPr>
          <w:p w14:paraId="38E09015" w14:textId="77777777" w:rsidR="00A60FDC" w:rsidRPr="00A60FDC" w:rsidRDefault="00A60FDC" w:rsidP="00A60FDC">
            <w:pPr>
              <w:spacing w:after="0" w:line="240" w:lineRule="auto"/>
              <w:jc w:val="center"/>
              <w:rPr>
                <w:rFonts w:ascii="Arial" w:eastAsia="Times New Roman" w:hAnsi="Arial" w:cs="Arial"/>
                <w:b/>
                <w:bCs/>
                <w:sz w:val="18"/>
                <w:szCs w:val="18"/>
              </w:rPr>
            </w:pPr>
            <w:r w:rsidRPr="00A60FDC">
              <w:rPr>
                <w:rFonts w:ascii="Arial" w:eastAsia="Times New Roman" w:hAnsi="Arial" w:cs="Arial"/>
                <w:b/>
                <w:bCs/>
                <w:sz w:val="18"/>
                <w:szCs w:val="18"/>
              </w:rPr>
              <w:t>2021</w:t>
            </w:r>
          </w:p>
        </w:tc>
        <w:tc>
          <w:tcPr>
            <w:tcW w:w="665" w:type="pct"/>
            <w:tcBorders>
              <w:top w:val="single" w:sz="8" w:space="0" w:color="auto"/>
              <w:left w:val="nil"/>
              <w:bottom w:val="single" w:sz="8" w:space="0" w:color="auto"/>
              <w:right w:val="single" w:sz="8" w:space="0" w:color="auto"/>
            </w:tcBorders>
            <w:shd w:val="clear" w:color="auto" w:fill="auto"/>
            <w:noWrap/>
            <w:vAlign w:val="center"/>
            <w:hideMark/>
          </w:tcPr>
          <w:p w14:paraId="1A045AC9" w14:textId="77777777" w:rsidR="00A60FDC" w:rsidRPr="00A60FDC" w:rsidRDefault="00A60FDC" w:rsidP="00A60FDC">
            <w:pPr>
              <w:spacing w:after="0" w:line="240" w:lineRule="auto"/>
              <w:jc w:val="center"/>
              <w:rPr>
                <w:rFonts w:ascii="Arial" w:eastAsia="Times New Roman" w:hAnsi="Arial" w:cs="Arial"/>
                <w:b/>
                <w:bCs/>
                <w:sz w:val="18"/>
                <w:szCs w:val="18"/>
              </w:rPr>
            </w:pPr>
            <w:r w:rsidRPr="00A60FDC">
              <w:rPr>
                <w:rFonts w:ascii="Arial" w:eastAsia="Times New Roman" w:hAnsi="Arial" w:cs="Arial"/>
                <w:b/>
                <w:bCs/>
                <w:sz w:val="18"/>
                <w:szCs w:val="18"/>
              </w:rPr>
              <w:t>2022</w:t>
            </w:r>
          </w:p>
        </w:tc>
        <w:tc>
          <w:tcPr>
            <w:tcW w:w="665" w:type="pct"/>
            <w:tcBorders>
              <w:top w:val="single" w:sz="8" w:space="0" w:color="auto"/>
              <w:left w:val="nil"/>
              <w:bottom w:val="single" w:sz="8" w:space="0" w:color="auto"/>
              <w:right w:val="single" w:sz="8" w:space="0" w:color="auto"/>
            </w:tcBorders>
            <w:shd w:val="clear" w:color="auto" w:fill="auto"/>
            <w:noWrap/>
            <w:vAlign w:val="center"/>
            <w:hideMark/>
          </w:tcPr>
          <w:p w14:paraId="341B8CBD" w14:textId="77777777" w:rsidR="00A60FDC" w:rsidRPr="00A60FDC" w:rsidRDefault="00A60FDC" w:rsidP="00A60FDC">
            <w:pPr>
              <w:spacing w:after="0" w:line="240" w:lineRule="auto"/>
              <w:jc w:val="center"/>
              <w:rPr>
                <w:rFonts w:ascii="Arial" w:eastAsia="Times New Roman" w:hAnsi="Arial" w:cs="Arial"/>
                <w:b/>
                <w:bCs/>
                <w:sz w:val="18"/>
                <w:szCs w:val="18"/>
              </w:rPr>
            </w:pPr>
            <w:r w:rsidRPr="00A60FDC">
              <w:rPr>
                <w:rFonts w:ascii="Arial" w:eastAsia="Times New Roman" w:hAnsi="Arial" w:cs="Arial"/>
                <w:b/>
                <w:bCs/>
                <w:sz w:val="18"/>
                <w:szCs w:val="18"/>
              </w:rPr>
              <w:t>2023</w:t>
            </w:r>
          </w:p>
        </w:tc>
        <w:tc>
          <w:tcPr>
            <w:tcW w:w="665" w:type="pct"/>
            <w:tcBorders>
              <w:top w:val="single" w:sz="8" w:space="0" w:color="auto"/>
              <w:left w:val="nil"/>
              <w:bottom w:val="single" w:sz="8" w:space="0" w:color="auto"/>
              <w:right w:val="single" w:sz="8" w:space="0" w:color="auto"/>
            </w:tcBorders>
            <w:shd w:val="clear" w:color="000000" w:fill="FDE9D9"/>
            <w:noWrap/>
            <w:vAlign w:val="center"/>
            <w:hideMark/>
          </w:tcPr>
          <w:p w14:paraId="1FF2FF96" w14:textId="77777777" w:rsidR="00A60FDC" w:rsidRPr="00A60FDC" w:rsidRDefault="00A60FDC" w:rsidP="00A60FDC">
            <w:pPr>
              <w:spacing w:after="0" w:line="240" w:lineRule="auto"/>
              <w:jc w:val="center"/>
              <w:rPr>
                <w:rFonts w:ascii="Arial" w:eastAsia="Times New Roman" w:hAnsi="Arial" w:cs="Arial"/>
                <w:b/>
                <w:bCs/>
                <w:sz w:val="18"/>
                <w:szCs w:val="18"/>
              </w:rPr>
            </w:pPr>
            <w:r w:rsidRPr="00A60FDC">
              <w:rPr>
                <w:rFonts w:ascii="Arial" w:eastAsia="Times New Roman" w:hAnsi="Arial" w:cs="Arial"/>
                <w:b/>
                <w:bCs/>
                <w:sz w:val="18"/>
                <w:szCs w:val="18"/>
              </w:rPr>
              <w:t>2024</w:t>
            </w:r>
          </w:p>
        </w:tc>
      </w:tr>
      <w:tr w:rsidR="00A60FDC" w:rsidRPr="00A60FDC" w14:paraId="3D01225A" w14:textId="77777777" w:rsidTr="00A60FDC">
        <w:trPr>
          <w:trHeight w:val="270"/>
          <w:tblHeader/>
        </w:trPr>
        <w:tc>
          <w:tcPr>
            <w:tcW w:w="1675" w:type="pct"/>
            <w:tcBorders>
              <w:top w:val="nil"/>
              <w:left w:val="single" w:sz="8" w:space="0" w:color="auto"/>
              <w:bottom w:val="single" w:sz="8" w:space="0" w:color="auto"/>
              <w:right w:val="single" w:sz="8" w:space="0" w:color="auto"/>
            </w:tcBorders>
            <w:shd w:val="clear" w:color="auto" w:fill="auto"/>
            <w:vAlign w:val="center"/>
            <w:hideMark/>
          </w:tcPr>
          <w:p w14:paraId="6DB18062" w14:textId="77777777" w:rsidR="00A60FDC" w:rsidRPr="00A60FDC" w:rsidRDefault="00A60FDC" w:rsidP="00A60FDC">
            <w:pPr>
              <w:spacing w:after="0" w:line="240" w:lineRule="auto"/>
              <w:rPr>
                <w:rFonts w:ascii="Arial" w:eastAsia="Times New Roman" w:hAnsi="Arial" w:cs="Arial"/>
                <w:sz w:val="18"/>
                <w:szCs w:val="18"/>
              </w:rPr>
            </w:pPr>
            <w:r w:rsidRPr="00A60FDC">
              <w:rPr>
                <w:rFonts w:ascii="Arial" w:eastAsia="Times New Roman" w:hAnsi="Arial" w:cs="Arial"/>
                <w:sz w:val="18"/>
                <w:szCs w:val="18"/>
              </w:rPr>
              <w:t> </w:t>
            </w:r>
          </w:p>
        </w:tc>
        <w:tc>
          <w:tcPr>
            <w:tcW w:w="665" w:type="pct"/>
            <w:tcBorders>
              <w:top w:val="nil"/>
              <w:left w:val="nil"/>
              <w:bottom w:val="single" w:sz="8" w:space="0" w:color="auto"/>
              <w:right w:val="single" w:sz="8" w:space="0" w:color="auto"/>
            </w:tcBorders>
            <w:shd w:val="clear" w:color="auto" w:fill="auto"/>
            <w:noWrap/>
            <w:vAlign w:val="center"/>
            <w:hideMark/>
          </w:tcPr>
          <w:p w14:paraId="4D971DF8" w14:textId="77777777" w:rsidR="00A60FDC" w:rsidRPr="00A60FDC" w:rsidRDefault="00A60FDC" w:rsidP="00A60FDC">
            <w:pPr>
              <w:spacing w:after="0" w:line="240" w:lineRule="auto"/>
              <w:jc w:val="center"/>
              <w:rPr>
                <w:rFonts w:ascii="Sylfaen" w:eastAsia="Times New Roman" w:hAnsi="Sylfaen" w:cs="Arial"/>
                <w:b/>
                <w:bCs/>
                <w:sz w:val="18"/>
                <w:szCs w:val="18"/>
              </w:rPr>
            </w:pPr>
            <w:r w:rsidRPr="00A60FDC">
              <w:rPr>
                <w:rFonts w:ascii="Sylfaen" w:eastAsia="Times New Roman" w:hAnsi="Sylfaen" w:cs="Arial"/>
                <w:b/>
                <w:bCs/>
                <w:sz w:val="18"/>
                <w:szCs w:val="18"/>
              </w:rPr>
              <w:t>მოსალ</w:t>
            </w:r>
          </w:p>
        </w:tc>
        <w:tc>
          <w:tcPr>
            <w:tcW w:w="665" w:type="pct"/>
            <w:tcBorders>
              <w:top w:val="nil"/>
              <w:left w:val="nil"/>
              <w:bottom w:val="single" w:sz="8" w:space="0" w:color="auto"/>
              <w:right w:val="single" w:sz="8" w:space="0" w:color="auto"/>
            </w:tcBorders>
            <w:shd w:val="clear" w:color="auto" w:fill="auto"/>
            <w:noWrap/>
            <w:vAlign w:val="center"/>
            <w:hideMark/>
          </w:tcPr>
          <w:p w14:paraId="3965A25D" w14:textId="77777777" w:rsidR="00A60FDC" w:rsidRPr="00A60FDC" w:rsidRDefault="00A60FDC" w:rsidP="00A60FDC">
            <w:pPr>
              <w:spacing w:after="0" w:line="240" w:lineRule="auto"/>
              <w:jc w:val="center"/>
              <w:rPr>
                <w:rFonts w:ascii="Sylfaen" w:eastAsia="Times New Roman" w:hAnsi="Sylfaen" w:cs="Arial"/>
                <w:b/>
                <w:bCs/>
                <w:sz w:val="18"/>
                <w:szCs w:val="18"/>
              </w:rPr>
            </w:pPr>
            <w:r w:rsidRPr="00A60FDC">
              <w:rPr>
                <w:rFonts w:ascii="Sylfaen" w:eastAsia="Times New Roman" w:hAnsi="Sylfaen" w:cs="Arial"/>
                <w:b/>
                <w:bCs/>
                <w:sz w:val="18"/>
                <w:szCs w:val="18"/>
              </w:rPr>
              <w:t>პროგნ</w:t>
            </w:r>
            <w:r w:rsidRPr="00A60FDC">
              <w:rPr>
                <w:rFonts w:ascii="Arial" w:eastAsia="Times New Roman" w:hAnsi="Arial" w:cs="Arial"/>
                <w:b/>
                <w:bCs/>
                <w:sz w:val="18"/>
                <w:szCs w:val="18"/>
              </w:rPr>
              <w:t>.</w:t>
            </w:r>
          </w:p>
        </w:tc>
        <w:tc>
          <w:tcPr>
            <w:tcW w:w="665" w:type="pct"/>
            <w:tcBorders>
              <w:top w:val="nil"/>
              <w:left w:val="nil"/>
              <w:bottom w:val="single" w:sz="8" w:space="0" w:color="auto"/>
              <w:right w:val="single" w:sz="8" w:space="0" w:color="auto"/>
            </w:tcBorders>
            <w:shd w:val="clear" w:color="auto" w:fill="auto"/>
            <w:noWrap/>
            <w:vAlign w:val="center"/>
            <w:hideMark/>
          </w:tcPr>
          <w:p w14:paraId="0B129983" w14:textId="77777777" w:rsidR="00A60FDC" w:rsidRPr="00A60FDC" w:rsidRDefault="00A60FDC" w:rsidP="00A60FDC">
            <w:pPr>
              <w:spacing w:after="0" w:line="240" w:lineRule="auto"/>
              <w:jc w:val="center"/>
              <w:rPr>
                <w:rFonts w:ascii="Sylfaen" w:eastAsia="Times New Roman" w:hAnsi="Sylfaen" w:cs="Arial"/>
                <w:b/>
                <w:bCs/>
                <w:sz w:val="18"/>
                <w:szCs w:val="18"/>
              </w:rPr>
            </w:pPr>
            <w:r w:rsidRPr="00A60FDC">
              <w:rPr>
                <w:rFonts w:ascii="Sylfaen" w:eastAsia="Times New Roman" w:hAnsi="Sylfaen" w:cs="Arial"/>
                <w:b/>
                <w:bCs/>
                <w:sz w:val="18"/>
                <w:szCs w:val="18"/>
              </w:rPr>
              <w:t>პროგნ</w:t>
            </w:r>
            <w:r w:rsidRPr="00A60FDC">
              <w:rPr>
                <w:rFonts w:ascii="Arial" w:eastAsia="Times New Roman" w:hAnsi="Arial" w:cs="Arial"/>
                <w:b/>
                <w:bCs/>
                <w:sz w:val="18"/>
                <w:szCs w:val="18"/>
              </w:rPr>
              <w:t>.</w:t>
            </w:r>
          </w:p>
        </w:tc>
        <w:tc>
          <w:tcPr>
            <w:tcW w:w="665" w:type="pct"/>
            <w:tcBorders>
              <w:top w:val="nil"/>
              <w:left w:val="nil"/>
              <w:bottom w:val="single" w:sz="8" w:space="0" w:color="auto"/>
              <w:right w:val="single" w:sz="8" w:space="0" w:color="auto"/>
            </w:tcBorders>
            <w:shd w:val="clear" w:color="auto" w:fill="auto"/>
            <w:noWrap/>
            <w:vAlign w:val="center"/>
            <w:hideMark/>
          </w:tcPr>
          <w:p w14:paraId="6397F441" w14:textId="77777777" w:rsidR="00A60FDC" w:rsidRPr="00A60FDC" w:rsidRDefault="00A60FDC" w:rsidP="00A60FDC">
            <w:pPr>
              <w:spacing w:after="0" w:line="240" w:lineRule="auto"/>
              <w:jc w:val="center"/>
              <w:rPr>
                <w:rFonts w:ascii="Sylfaen" w:eastAsia="Times New Roman" w:hAnsi="Sylfaen" w:cs="Arial"/>
                <w:b/>
                <w:bCs/>
                <w:sz w:val="18"/>
                <w:szCs w:val="18"/>
              </w:rPr>
            </w:pPr>
            <w:r w:rsidRPr="00A60FDC">
              <w:rPr>
                <w:rFonts w:ascii="Sylfaen" w:eastAsia="Times New Roman" w:hAnsi="Sylfaen" w:cs="Arial"/>
                <w:b/>
                <w:bCs/>
                <w:sz w:val="18"/>
                <w:szCs w:val="18"/>
              </w:rPr>
              <w:t>პროგნ</w:t>
            </w:r>
            <w:r w:rsidRPr="00A60FDC">
              <w:rPr>
                <w:rFonts w:ascii="Arial" w:eastAsia="Times New Roman" w:hAnsi="Arial" w:cs="Arial"/>
                <w:b/>
                <w:bCs/>
                <w:sz w:val="18"/>
                <w:szCs w:val="18"/>
              </w:rPr>
              <w:t>.</w:t>
            </w:r>
          </w:p>
        </w:tc>
        <w:tc>
          <w:tcPr>
            <w:tcW w:w="665" w:type="pct"/>
            <w:tcBorders>
              <w:top w:val="nil"/>
              <w:left w:val="nil"/>
              <w:bottom w:val="single" w:sz="8" w:space="0" w:color="auto"/>
              <w:right w:val="single" w:sz="8" w:space="0" w:color="auto"/>
            </w:tcBorders>
            <w:shd w:val="clear" w:color="000000" w:fill="FDE9D9"/>
            <w:noWrap/>
            <w:vAlign w:val="center"/>
            <w:hideMark/>
          </w:tcPr>
          <w:p w14:paraId="57824E42" w14:textId="77777777" w:rsidR="00A60FDC" w:rsidRPr="00A60FDC" w:rsidRDefault="00A60FDC" w:rsidP="00A60FDC">
            <w:pPr>
              <w:spacing w:after="0" w:line="240" w:lineRule="auto"/>
              <w:jc w:val="center"/>
              <w:rPr>
                <w:rFonts w:ascii="Sylfaen" w:eastAsia="Times New Roman" w:hAnsi="Sylfaen" w:cs="Arial"/>
                <w:b/>
                <w:bCs/>
                <w:sz w:val="18"/>
                <w:szCs w:val="18"/>
              </w:rPr>
            </w:pPr>
            <w:r w:rsidRPr="00A60FDC">
              <w:rPr>
                <w:rFonts w:ascii="Sylfaen" w:eastAsia="Times New Roman" w:hAnsi="Sylfaen" w:cs="Arial"/>
                <w:b/>
                <w:bCs/>
                <w:sz w:val="18"/>
                <w:szCs w:val="18"/>
              </w:rPr>
              <w:t>პროგნ</w:t>
            </w:r>
            <w:r w:rsidRPr="00A60FDC">
              <w:rPr>
                <w:rFonts w:ascii="Arial" w:eastAsia="Times New Roman" w:hAnsi="Arial" w:cs="Arial"/>
                <w:b/>
                <w:bCs/>
                <w:sz w:val="18"/>
                <w:szCs w:val="18"/>
              </w:rPr>
              <w:t>.</w:t>
            </w:r>
          </w:p>
        </w:tc>
      </w:tr>
      <w:tr w:rsidR="00A60FDC" w:rsidRPr="00A60FDC" w14:paraId="7FC5AE17" w14:textId="77777777" w:rsidTr="00A60FDC">
        <w:trPr>
          <w:trHeight w:val="270"/>
        </w:trPr>
        <w:tc>
          <w:tcPr>
            <w:tcW w:w="1675" w:type="pct"/>
            <w:tcBorders>
              <w:top w:val="nil"/>
              <w:left w:val="single" w:sz="8" w:space="0" w:color="auto"/>
              <w:bottom w:val="single" w:sz="8" w:space="0" w:color="auto"/>
              <w:right w:val="single" w:sz="8" w:space="0" w:color="auto"/>
            </w:tcBorders>
            <w:shd w:val="clear" w:color="000000" w:fill="FDE9D9"/>
            <w:vAlign w:val="center"/>
            <w:hideMark/>
          </w:tcPr>
          <w:p w14:paraId="6F8FB181" w14:textId="77777777" w:rsidR="00A60FDC" w:rsidRPr="00A60FDC" w:rsidRDefault="00A60FDC" w:rsidP="00A60FDC">
            <w:pPr>
              <w:spacing w:after="0" w:line="240" w:lineRule="auto"/>
              <w:rPr>
                <w:rFonts w:ascii="Sylfaen" w:eastAsia="Times New Roman" w:hAnsi="Sylfaen" w:cs="Arial"/>
                <w:b/>
                <w:bCs/>
                <w:sz w:val="18"/>
                <w:szCs w:val="18"/>
              </w:rPr>
            </w:pPr>
            <w:r w:rsidRPr="00A60FDC">
              <w:rPr>
                <w:rFonts w:ascii="Sylfaen" w:eastAsia="Times New Roman" w:hAnsi="Sylfaen" w:cs="Arial"/>
                <w:b/>
                <w:bCs/>
                <w:sz w:val="18"/>
                <w:szCs w:val="18"/>
              </w:rPr>
              <w:t>ხარჯები</w:t>
            </w:r>
          </w:p>
        </w:tc>
        <w:tc>
          <w:tcPr>
            <w:tcW w:w="3325" w:type="pct"/>
            <w:gridSpan w:val="5"/>
            <w:tcBorders>
              <w:top w:val="single" w:sz="8" w:space="0" w:color="auto"/>
              <w:left w:val="nil"/>
              <w:bottom w:val="single" w:sz="8" w:space="0" w:color="auto"/>
              <w:right w:val="single" w:sz="8" w:space="0" w:color="000000"/>
            </w:tcBorders>
            <w:shd w:val="clear" w:color="000000" w:fill="FDE9D9"/>
            <w:noWrap/>
            <w:vAlign w:val="center"/>
            <w:hideMark/>
          </w:tcPr>
          <w:p w14:paraId="7699A7C2"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 </w:t>
            </w:r>
          </w:p>
        </w:tc>
      </w:tr>
      <w:tr w:rsidR="00A60FDC" w:rsidRPr="00A60FDC" w14:paraId="5D0E51E1" w14:textId="77777777" w:rsidTr="00A60FDC">
        <w:trPr>
          <w:trHeight w:val="525"/>
        </w:trPr>
        <w:tc>
          <w:tcPr>
            <w:tcW w:w="1675" w:type="pct"/>
            <w:tcBorders>
              <w:top w:val="nil"/>
              <w:left w:val="single" w:sz="8" w:space="0" w:color="auto"/>
              <w:bottom w:val="single" w:sz="8" w:space="0" w:color="auto"/>
              <w:right w:val="single" w:sz="8" w:space="0" w:color="auto"/>
            </w:tcBorders>
            <w:shd w:val="clear" w:color="auto" w:fill="auto"/>
            <w:vAlign w:val="center"/>
            <w:hideMark/>
          </w:tcPr>
          <w:p w14:paraId="5DB4A8DB" w14:textId="77777777" w:rsidR="00A60FDC" w:rsidRPr="00A60FDC" w:rsidRDefault="00A60FDC" w:rsidP="00A60FDC">
            <w:pPr>
              <w:spacing w:after="0" w:line="240" w:lineRule="auto"/>
              <w:ind w:firstLineChars="100" w:firstLine="180"/>
              <w:rPr>
                <w:rFonts w:ascii="Arial" w:eastAsia="Times New Roman" w:hAnsi="Arial" w:cs="Arial"/>
                <w:sz w:val="18"/>
                <w:szCs w:val="18"/>
              </w:rPr>
            </w:pPr>
            <w:r w:rsidRPr="00A60FDC">
              <w:rPr>
                <w:rFonts w:ascii="Arial" w:eastAsia="Times New Roman" w:hAnsi="Arial" w:cs="Arial"/>
                <w:sz w:val="18"/>
                <w:szCs w:val="18"/>
              </w:rPr>
              <w:t xml:space="preserve">2020-2023 </w:t>
            </w:r>
            <w:r w:rsidRPr="00A60FDC">
              <w:rPr>
                <w:rFonts w:ascii="Sylfaen" w:eastAsia="Times New Roman" w:hAnsi="Sylfaen" w:cs="Arial"/>
                <w:sz w:val="18"/>
                <w:szCs w:val="18"/>
              </w:rPr>
              <w:t>პროგნოზი (2019 წლის დეკემბერი)</w:t>
            </w:r>
          </w:p>
        </w:tc>
        <w:tc>
          <w:tcPr>
            <w:tcW w:w="665" w:type="pct"/>
            <w:tcBorders>
              <w:top w:val="nil"/>
              <w:left w:val="nil"/>
              <w:bottom w:val="single" w:sz="8" w:space="0" w:color="auto"/>
              <w:right w:val="single" w:sz="8" w:space="0" w:color="auto"/>
            </w:tcBorders>
            <w:shd w:val="clear" w:color="auto" w:fill="auto"/>
            <w:noWrap/>
            <w:vAlign w:val="center"/>
            <w:hideMark/>
          </w:tcPr>
          <w:p w14:paraId="76BEC72D"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11 410,0</w:t>
            </w:r>
          </w:p>
        </w:tc>
        <w:tc>
          <w:tcPr>
            <w:tcW w:w="665" w:type="pct"/>
            <w:tcBorders>
              <w:top w:val="nil"/>
              <w:left w:val="nil"/>
              <w:bottom w:val="single" w:sz="8" w:space="0" w:color="auto"/>
              <w:right w:val="single" w:sz="8" w:space="0" w:color="auto"/>
            </w:tcBorders>
            <w:shd w:val="clear" w:color="auto" w:fill="auto"/>
            <w:noWrap/>
            <w:vAlign w:val="center"/>
            <w:hideMark/>
          </w:tcPr>
          <w:p w14:paraId="0FEBFF96"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12 394,0</w:t>
            </w:r>
          </w:p>
        </w:tc>
        <w:tc>
          <w:tcPr>
            <w:tcW w:w="665" w:type="pct"/>
            <w:tcBorders>
              <w:top w:val="nil"/>
              <w:left w:val="nil"/>
              <w:bottom w:val="single" w:sz="8" w:space="0" w:color="auto"/>
              <w:right w:val="single" w:sz="8" w:space="0" w:color="auto"/>
            </w:tcBorders>
            <w:shd w:val="clear" w:color="auto" w:fill="auto"/>
            <w:noWrap/>
            <w:vAlign w:val="center"/>
            <w:hideMark/>
          </w:tcPr>
          <w:p w14:paraId="6BB8E93E"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13 430,0</w:t>
            </w:r>
          </w:p>
        </w:tc>
        <w:tc>
          <w:tcPr>
            <w:tcW w:w="665" w:type="pct"/>
            <w:tcBorders>
              <w:top w:val="nil"/>
              <w:left w:val="nil"/>
              <w:bottom w:val="single" w:sz="8" w:space="0" w:color="auto"/>
              <w:right w:val="single" w:sz="8" w:space="0" w:color="auto"/>
            </w:tcBorders>
            <w:shd w:val="clear" w:color="auto" w:fill="auto"/>
            <w:noWrap/>
            <w:vAlign w:val="center"/>
            <w:hideMark/>
          </w:tcPr>
          <w:p w14:paraId="2FD8E1DE"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14 622,0</w:t>
            </w:r>
          </w:p>
        </w:tc>
        <w:tc>
          <w:tcPr>
            <w:tcW w:w="665" w:type="pct"/>
            <w:tcBorders>
              <w:top w:val="nil"/>
              <w:left w:val="nil"/>
              <w:bottom w:val="single" w:sz="8" w:space="0" w:color="auto"/>
              <w:right w:val="single" w:sz="8" w:space="0" w:color="auto"/>
            </w:tcBorders>
            <w:shd w:val="clear" w:color="000000" w:fill="FDE9D9"/>
            <w:noWrap/>
            <w:vAlign w:val="center"/>
            <w:hideMark/>
          </w:tcPr>
          <w:p w14:paraId="2E5DBC52"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 </w:t>
            </w:r>
          </w:p>
        </w:tc>
      </w:tr>
      <w:tr w:rsidR="00A60FDC" w:rsidRPr="00A60FDC" w14:paraId="2614EA16" w14:textId="77777777" w:rsidTr="00A60FDC">
        <w:trPr>
          <w:trHeight w:val="525"/>
        </w:trPr>
        <w:tc>
          <w:tcPr>
            <w:tcW w:w="1675" w:type="pct"/>
            <w:tcBorders>
              <w:top w:val="nil"/>
              <w:left w:val="single" w:sz="8" w:space="0" w:color="auto"/>
              <w:bottom w:val="single" w:sz="8" w:space="0" w:color="auto"/>
              <w:right w:val="single" w:sz="8" w:space="0" w:color="auto"/>
            </w:tcBorders>
            <w:shd w:val="clear" w:color="auto" w:fill="auto"/>
            <w:vAlign w:val="center"/>
            <w:hideMark/>
          </w:tcPr>
          <w:p w14:paraId="09681882" w14:textId="77777777" w:rsidR="00A60FDC" w:rsidRPr="00A60FDC" w:rsidRDefault="00A60FDC" w:rsidP="00A60FDC">
            <w:pPr>
              <w:spacing w:after="0" w:line="240" w:lineRule="auto"/>
              <w:ind w:firstLineChars="100" w:firstLine="180"/>
              <w:rPr>
                <w:rFonts w:ascii="Arial" w:eastAsia="Times New Roman" w:hAnsi="Arial" w:cs="Arial"/>
                <w:sz w:val="18"/>
                <w:szCs w:val="18"/>
              </w:rPr>
            </w:pPr>
            <w:r w:rsidRPr="00A60FDC">
              <w:rPr>
                <w:rFonts w:ascii="Arial" w:eastAsia="Times New Roman" w:hAnsi="Arial" w:cs="Arial"/>
                <w:sz w:val="18"/>
                <w:szCs w:val="18"/>
              </w:rPr>
              <w:t xml:space="preserve">2021-2024 </w:t>
            </w:r>
            <w:r w:rsidRPr="00A60FDC">
              <w:rPr>
                <w:rFonts w:ascii="Sylfaen" w:eastAsia="Times New Roman" w:hAnsi="Sylfaen" w:cs="Arial"/>
                <w:sz w:val="18"/>
                <w:szCs w:val="18"/>
              </w:rPr>
              <w:t>პროგნოზი (2020 წლის ივლისი)</w:t>
            </w:r>
          </w:p>
        </w:tc>
        <w:tc>
          <w:tcPr>
            <w:tcW w:w="665" w:type="pct"/>
            <w:tcBorders>
              <w:top w:val="nil"/>
              <w:left w:val="nil"/>
              <w:bottom w:val="single" w:sz="8" w:space="0" w:color="auto"/>
              <w:right w:val="single" w:sz="8" w:space="0" w:color="auto"/>
            </w:tcBorders>
            <w:shd w:val="clear" w:color="auto" w:fill="auto"/>
            <w:noWrap/>
            <w:vAlign w:val="center"/>
            <w:hideMark/>
          </w:tcPr>
          <w:p w14:paraId="7980D8B0"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12 956,0</w:t>
            </w:r>
          </w:p>
        </w:tc>
        <w:tc>
          <w:tcPr>
            <w:tcW w:w="665" w:type="pct"/>
            <w:tcBorders>
              <w:top w:val="nil"/>
              <w:left w:val="nil"/>
              <w:bottom w:val="single" w:sz="8" w:space="0" w:color="auto"/>
              <w:right w:val="single" w:sz="8" w:space="0" w:color="auto"/>
            </w:tcBorders>
            <w:shd w:val="clear" w:color="auto" w:fill="auto"/>
            <w:noWrap/>
            <w:vAlign w:val="center"/>
            <w:hideMark/>
          </w:tcPr>
          <w:p w14:paraId="5F05D13F"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12 609,0</w:t>
            </w:r>
          </w:p>
        </w:tc>
        <w:tc>
          <w:tcPr>
            <w:tcW w:w="665" w:type="pct"/>
            <w:tcBorders>
              <w:top w:val="nil"/>
              <w:left w:val="nil"/>
              <w:bottom w:val="single" w:sz="8" w:space="0" w:color="auto"/>
              <w:right w:val="single" w:sz="8" w:space="0" w:color="auto"/>
            </w:tcBorders>
            <w:shd w:val="clear" w:color="auto" w:fill="auto"/>
            <w:noWrap/>
            <w:vAlign w:val="center"/>
            <w:hideMark/>
          </w:tcPr>
          <w:p w14:paraId="7D393AB8"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13 828,0</w:t>
            </w:r>
          </w:p>
        </w:tc>
        <w:tc>
          <w:tcPr>
            <w:tcW w:w="665" w:type="pct"/>
            <w:tcBorders>
              <w:top w:val="nil"/>
              <w:left w:val="nil"/>
              <w:bottom w:val="single" w:sz="8" w:space="0" w:color="auto"/>
              <w:right w:val="single" w:sz="8" w:space="0" w:color="auto"/>
            </w:tcBorders>
            <w:shd w:val="clear" w:color="auto" w:fill="auto"/>
            <w:noWrap/>
            <w:vAlign w:val="center"/>
            <w:hideMark/>
          </w:tcPr>
          <w:p w14:paraId="178EA712"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14 916,0</w:t>
            </w:r>
          </w:p>
        </w:tc>
        <w:tc>
          <w:tcPr>
            <w:tcW w:w="665" w:type="pct"/>
            <w:tcBorders>
              <w:top w:val="nil"/>
              <w:left w:val="nil"/>
              <w:bottom w:val="single" w:sz="8" w:space="0" w:color="auto"/>
              <w:right w:val="single" w:sz="8" w:space="0" w:color="auto"/>
            </w:tcBorders>
            <w:shd w:val="clear" w:color="000000" w:fill="FDE9D9"/>
            <w:noWrap/>
            <w:vAlign w:val="center"/>
            <w:hideMark/>
          </w:tcPr>
          <w:p w14:paraId="56AC2BB0"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15 964,0</w:t>
            </w:r>
          </w:p>
        </w:tc>
      </w:tr>
      <w:tr w:rsidR="00A60FDC" w:rsidRPr="00A60FDC" w14:paraId="663067F7" w14:textId="77777777" w:rsidTr="00A60FDC">
        <w:trPr>
          <w:trHeight w:val="270"/>
        </w:trPr>
        <w:tc>
          <w:tcPr>
            <w:tcW w:w="1675" w:type="pct"/>
            <w:tcBorders>
              <w:top w:val="nil"/>
              <w:left w:val="single" w:sz="8" w:space="0" w:color="auto"/>
              <w:bottom w:val="single" w:sz="8" w:space="0" w:color="auto"/>
              <w:right w:val="single" w:sz="8" w:space="0" w:color="auto"/>
            </w:tcBorders>
            <w:shd w:val="clear" w:color="auto" w:fill="auto"/>
            <w:vAlign w:val="center"/>
            <w:hideMark/>
          </w:tcPr>
          <w:p w14:paraId="0B651E18" w14:textId="77777777" w:rsidR="00A60FDC" w:rsidRPr="00A60FDC" w:rsidRDefault="00A60FDC" w:rsidP="00A60FDC">
            <w:pPr>
              <w:spacing w:after="0" w:line="240" w:lineRule="auto"/>
              <w:rPr>
                <w:rFonts w:ascii="Sylfaen" w:eastAsia="Times New Roman" w:hAnsi="Sylfaen" w:cs="Arial"/>
                <w:sz w:val="18"/>
                <w:szCs w:val="18"/>
              </w:rPr>
            </w:pPr>
            <w:r w:rsidRPr="00A60FDC">
              <w:rPr>
                <w:rFonts w:ascii="Sylfaen" w:eastAsia="Times New Roman" w:hAnsi="Sylfaen" w:cs="Arial"/>
                <w:sz w:val="18"/>
                <w:szCs w:val="18"/>
              </w:rPr>
              <w:t>ცვლილება</w:t>
            </w:r>
          </w:p>
        </w:tc>
        <w:tc>
          <w:tcPr>
            <w:tcW w:w="665" w:type="pct"/>
            <w:tcBorders>
              <w:top w:val="nil"/>
              <w:left w:val="nil"/>
              <w:bottom w:val="single" w:sz="8" w:space="0" w:color="auto"/>
              <w:right w:val="single" w:sz="8" w:space="0" w:color="auto"/>
            </w:tcBorders>
            <w:shd w:val="clear" w:color="auto" w:fill="auto"/>
            <w:noWrap/>
            <w:vAlign w:val="center"/>
            <w:hideMark/>
          </w:tcPr>
          <w:p w14:paraId="414038DD"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1 546,0</w:t>
            </w:r>
          </w:p>
        </w:tc>
        <w:tc>
          <w:tcPr>
            <w:tcW w:w="665" w:type="pct"/>
            <w:tcBorders>
              <w:top w:val="nil"/>
              <w:left w:val="nil"/>
              <w:bottom w:val="single" w:sz="8" w:space="0" w:color="auto"/>
              <w:right w:val="single" w:sz="8" w:space="0" w:color="auto"/>
            </w:tcBorders>
            <w:shd w:val="clear" w:color="auto" w:fill="auto"/>
            <w:noWrap/>
            <w:vAlign w:val="center"/>
            <w:hideMark/>
          </w:tcPr>
          <w:p w14:paraId="57D24E53"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215,0</w:t>
            </w:r>
          </w:p>
        </w:tc>
        <w:tc>
          <w:tcPr>
            <w:tcW w:w="665" w:type="pct"/>
            <w:tcBorders>
              <w:top w:val="nil"/>
              <w:left w:val="nil"/>
              <w:bottom w:val="single" w:sz="8" w:space="0" w:color="auto"/>
              <w:right w:val="single" w:sz="8" w:space="0" w:color="auto"/>
            </w:tcBorders>
            <w:shd w:val="clear" w:color="auto" w:fill="auto"/>
            <w:noWrap/>
            <w:vAlign w:val="center"/>
            <w:hideMark/>
          </w:tcPr>
          <w:p w14:paraId="3A13B067"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398,0</w:t>
            </w:r>
          </w:p>
        </w:tc>
        <w:tc>
          <w:tcPr>
            <w:tcW w:w="665" w:type="pct"/>
            <w:tcBorders>
              <w:top w:val="nil"/>
              <w:left w:val="nil"/>
              <w:bottom w:val="single" w:sz="8" w:space="0" w:color="auto"/>
              <w:right w:val="single" w:sz="8" w:space="0" w:color="auto"/>
            </w:tcBorders>
            <w:shd w:val="clear" w:color="auto" w:fill="auto"/>
            <w:noWrap/>
            <w:vAlign w:val="center"/>
            <w:hideMark/>
          </w:tcPr>
          <w:p w14:paraId="206328A0"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294,0</w:t>
            </w:r>
          </w:p>
        </w:tc>
        <w:tc>
          <w:tcPr>
            <w:tcW w:w="665" w:type="pct"/>
            <w:tcBorders>
              <w:top w:val="nil"/>
              <w:left w:val="nil"/>
              <w:bottom w:val="single" w:sz="8" w:space="0" w:color="auto"/>
              <w:right w:val="single" w:sz="8" w:space="0" w:color="auto"/>
            </w:tcBorders>
            <w:shd w:val="clear" w:color="000000" w:fill="FDE9D9"/>
            <w:noWrap/>
            <w:vAlign w:val="center"/>
            <w:hideMark/>
          </w:tcPr>
          <w:p w14:paraId="171A475D"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 </w:t>
            </w:r>
          </w:p>
        </w:tc>
      </w:tr>
      <w:tr w:rsidR="00A60FDC" w:rsidRPr="00A60FDC" w14:paraId="694B285C" w14:textId="77777777" w:rsidTr="00A60FDC">
        <w:trPr>
          <w:trHeight w:val="525"/>
        </w:trPr>
        <w:tc>
          <w:tcPr>
            <w:tcW w:w="1675" w:type="pct"/>
            <w:tcBorders>
              <w:top w:val="nil"/>
              <w:left w:val="single" w:sz="8" w:space="0" w:color="auto"/>
              <w:bottom w:val="single" w:sz="8" w:space="0" w:color="auto"/>
              <w:right w:val="single" w:sz="8" w:space="0" w:color="auto"/>
            </w:tcBorders>
            <w:shd w:val="clear" w:color="auto" w:fill="auto"/>
            <w:vAlign w:val="center"/>
            <w:hideMark/>
          </w:tcPr>
          <w:p w14:paraId="6A115CDF" w14:textId="77777777" w:rsidR="00A60FDC" w:rsidRPr="00A60FDC" w:rsidRDefault="00A60FDC" w:rsidP="00A60FDC">
            <w:pPr>
              <w:spacing w:after="0" w:line="240" w:lineRule="auto"/>
              <w:ind w:firstLineChars="100" w:firstLine="180"/>
              <w:rPr>
                <w:rFonts w:ascii="Arial" w:eastAsia="Times New Roman" w:hAnsi="Arial" w:cs="Arial"/>
                <w:sz w:val="18"/>
                <w:szCs w:val="18"/>
              </w:rPr>
            </w:pPr>
            <w:r w:rsidRPr="00A60FDC">
              <w:rPr>
                <w:rFonts w:ascii="Arial" w:eastAsia="Times New Roman" w:hAnsi="Arial" w:cs="Arial"/>
                <w:sz w:val="18"/>
                <w:szCs w:val="18"/>
              </w:rPr>
              <w:t xml:space="preserve">2021-2024 </w:t>
            </w:r>
            <w:r w:rsidRPr="00A60FDC">
              <w:rPr>
                <w:rFonts w:ascii="Sylfaen" w:eastAsia="Times New Roman" w:hAnsi="Sylfaen" w:cs="Arial"/>
                <w:sz w:val="18"/>
                <w:szCs w:val="18"/>
              </w:rPr>
              <w:t>პროგნოზი (2020 წლის ოქტომებრი)</w:t>
            </w:r>
          </w:p>
        </w:tc>
        <w:tc>
          <w:tcPr>
            <w:tcW w:w="665" w:type="pct"/>
            <w:tcBorders>
              <w:top w:val="nil"/>
              <w:left w:val="nil"/>
              <w:bottom w:val="single" w:sz="8" w:space="0" w:color="auto"/>
              <w:right w:val="single" w:sz="8" w:space="0" w:color="auto"/>
            </w:tcBorders>
            <w:shd w:val="clear" w:color="auto" w:fill="auto"/>
            <w:noWrap/>
            <w:vAlign w:val="center"/>
            <w:hideMark/>
          </w:tcPr>
          <w:p w14:paraId="3724D7AA"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12 921,0</w:t>
            </w:r>
          </w:p>
        </w:tc>
        <w:tc>
          <w:tcPr>
            <w:tcW w:w="665" w:type="pct"/>
            <w:tcBorders>
              <w:top w:val="nil"/>
              <w:left w:val="nil"/>
              <w:bottom w:val="single" w:sz="8" w:space="0" w:color="auto"/>
              <w:right w:val="single" w:sz="8" w:space="0" w:color="auto"/>
            </w:tcBorders>
            <w:shd w:val="clear" w:color="auto" w:fill="auto"/>
            <w:noWrap/>
            <w:vAlign w:val="center"/>
            <w:hideMark/>
          </w:tcPr>
          <w:p w14:paraId="1B7269E1"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13 407,0</w:t>
            </w:r>
          </w:p>
        </w:tc>
        <w:tc>
          <w:tcPr>
            <w:tcW w:w="665" w:type="pct"/>
            <w:tcBorders>
              <w:top w:val="nil"/>
              <w:left w:val="nil"/>
              <w:bottom w:val="single" w:sz="8" w:space="0" w:color="auto"/>
              <w:right w:val="single" w:sz="8" w:space="0" w:color="auto"/>
            </w:tcBorders>
            <w:shd w:val="clear" w:color="auto" w:fill="auto"/>
            <w:noWrap/>
            <w:vAlign w:val="center"/>
            <w:hideMark/>
          </w:tcPr>
          <w:p w14:paraId="0F549D68"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13 518,0</w:t>
            </w:r>
          </w:p>
        </w:tc>
        <w:tc>
          <w:tcPr>
            <w:tcW w:w="665" w:type="pct"/>
            <w:tcBorders>
              <w:top w:val="nil"/>
              <w:left w:val="nil"/>
              <w:bottom w:val="single" w:sz="8" w:space="0" w:color="auto"/>
              <w:right w:val="single" w:sz="8" w:space="0" w:color="auto"/>
            </w:tcBorders>
            <w:shd w:val="clear" w:color="auto" w:fill="auto"/>
            <w:noWrap/>
            <w:vAlign w:val="center"/>
            <w:hideMark/>
          </w:tcPr>
          <w:p w14:paraId="3C2748E4"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14 434,0</w:t>
            </w:r>
          </w:p>
        </w:tc>
        <w:tc>
          <w:tcPr>
            <w:tcW w:w="665" w:type="pct"/>
            <w:tcBorders>
              <w:top w:val="nil"/>
              <w:left w:val="nil"/>
              <w:bottom w:val="single" w:sz="8" w:space="0" w:color="auto"/>
              <w:right w:val="single" w:sz="8" w:space="0" w:color="auto"/>
            </w:tcBorders>
            <w:shd w:val="clear" w:color="000000" w:fill="FDE9D9"/>
            <w:noWrap/>
            <w:vAlign w:val="center"/>
            <w:hideMark/>
          </w:tcPr>
          <w:p w14:paraId="4A242FD0"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15 243,0</w:t>
            </w:r>
          </w:p>
        </w:tc>
      </w:tr>
      <w:tr w:rsidR="00A60FDC" w:rsidRPr="00A60FDC" w14:paraId="537827C1" w14:textId="77777777" w:rsidTr="00A60FDC">
        <w:trPr>
          <w:trHeight w:val="315"/>
        </w:trPr>
        <w:tc>
          <w:tcPr>
            <w:tcW w:w="1675" w:type="pct"/>
            <w:tcBorders>
              <w:top w:val="nil"/>
              <w:left w:val="single" w:sz="8" w:space="0" w:color="auto"/>
              <w:bottom w:val="single" w:sz="8" w:space="0" w:color="auto"/>
              <w:right w:val="single" w:sz="8" w:space="0" w:color="auto"/>
            </w:tcBorders>
            <w:shd w:val="clear" w:color="auto" w:fill="auto"/>
            <w:noWrap/>
            <w:vAlign w:val="center"/>
            <w:hideMark/>
          </w:tcPr>
          <w:p w14:paraId="03583D8C" w14:textId="77777777" w:rsidR="00A60FDC" w:rsidRPr="00A60FDC" w:rsidRDefault="00A60FDC" w:rsidP="00A60FDC">
            <w:pPr>
              <w:spacing w:after="0" w:line="240" w:lineRule="auto"/>
              <w:ind w:firstLineChars="100" w:firstLine="180"/>
              <w:rPr>
                <w:rFonts w:ascii="Sylfaen" w:eastAsia="Times New Roman" w:hAnsi="Sylfaen" w:cs="Arial"/>
                <w:sz w:val="18"/>
                <w:szCs w:val="18"/>
              </w:rPr>
            </w:pPr>
            <w:r w:rsidRPr="00A60FDC">
              <w:rPr>
                <w:rFonts w:ascii="Sylfaen" w:eastAsia="Times New Roman" w:hAnsi="Sylfaen" w:cs="Arial"/>
                <w:sz w:val="18"/>
                <w:szCs w:val="18"/>
              </w:rPr>
              <w:t>ცვლილება</w:t>
            </w:r>
          </w:p>
        </w:tc>
        <w:tc>
          <w:tcPr>
            <w:tcW w:w="665" w:type="pct"/>
            <w:tcBorders>
              <w:top w:val="nil"/>
              <w:left w:val="nil"/>
              <w:bottom w:val="single" w:sz="8" w:space="0" w:color="auto"/>
              <w:right w:val="single" w:sz="8" w:space="0" w:color="auto"/>
            </w:tcBorders>
            <w:shd w:val="clear" w:color="auto" w:fill="auto"/>
            <w:noWrap/>
            <w:vAlign w:val="center"/>
            <w:hideMark/>
          </w:tcPr>
          <w:p w14:paraId="6B3DDB74"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1 511,0</w:t>
            </w:r>
          </w:p>
        </w:tc>
        <w:tc>
          <w:tcPr>
            <w:tcW w:w="665" w:type="pct"/>
            <w:tcBorders>
              <w:top w:val="nil"/>
              <w:left w:val="nil"/>
              <w:bottom w:val="single" w:sz="8" w:space="0" w:color="auto"/>
              <w:right w:val="single" w:sz="8" w:space="0" w:color="auto"/>
            </w:tcBorders>
            <w:shd w:val="clear" w:color="auto" w:fill="auto"/>
            <w:noWrap/>
            <w:vAlign w:val="center"/>
            <w:hideMark/>
          </w:tcPr>
          <w:p w14:paraId="3F18E8CD"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1 013,0</w:t>
            </w:r>
          </w:p>
        </w:tc>
        <w:tc>
          <w:tcPr>
            <w:tcW w:w="665" w:type="pct"/>
            <w:tcBorders>
              <w:top w:val="nil"/>
              <w:left w:val="nil"/>
              <w:bottom w:val="single" w:sz="8" w:space="0" w:color="auto"/>
              <w:right w:val="single" w:sz="8" w:space="0" w:color="auto"/>
            </w:tcBorders>
            <w:shd w:val="clear" w:color="auto" w:fill="auto"/>
            <w:noWrap/>
            <w:vAlign w:val="center"/>
            <w:hideMark/>
          </w:tcPr>
          <w:p w14:paraId="39A7DD76"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88,0</w:t>
            </w:r>
          </w:p>
        </w:tc>
        <w:tc>
          <w:tcPr>
            <w:tcW w:w="665" w:type="pct"/>
            <w:tcBorders>
              <w:top w:val="nil"/>
              <w:left w:val="nil"/>
              <w:bottom w:val="single" w:sz="8" w:space="0" w:color="auto"/>
              <w:right w:val="single" w:sz="8" w:space="0" w:color="auto"/>
            </w:tcBorders>
            <w:shd w:val="clear" w:color="auto" w:fill="auto"/>
            <w:noWrap/>
            <w:vAlign w:val="center"/>
            <w:hideMark/>
          </w:tcPr>
          <w:p w14:paraId="77E7BB4D"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-188,0</w:t>
            </w:r>
          </w:p>
        </w:tc>
        <w:tc>
          <w:tcPr>
            <w:tcW w:w="665" w:type="pct"/>
            <w:tcBorders>
              <w:top w:val="nil"/>
              <w:left w:val="nil"/>
              <w:bottom w:val="single" w:sz="8" w:space="0" w:color="auto"/>
              <w:right w:val="single" w:sz="8" w:space="0" w:color="auto"/>
            </w:tcBorders>
            <w:shd w:val="clear" w:color="000000" w:fill="FDE9D9"/>
            <w:noWrap/>
            <w:vAlign w:val="center"/>
            <w:hideMark/>
          </w:tcPr>
          <w:p w14:paraId="10096519"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 </w:t>
            </w:r>
          </w:p>
        </w:tc>
      </w:tr>
      <w:tr w:rsidR="00A60FDC" w:rsidRPr="00A60FDC" w14:paraId="03813508" w14:textId="77777777" w:rsidTr="00A60FDC">
        <w:trPr>
          <w:trHeight w:val="27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399EF61"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 </w:t>
            </w:r>
          </w:p>
        </w:tc>
      </w:tr>
      <w:tr w:rsidR="00A60FDC" w:rsidRPr="00A60FDC" w14:paraId="2E428727" w14:textId="77777777" w:rsidTr="00A60FDC">
        <w:trPr>
          <w:trHeight w:val="270"/>
        </w:trPr>
        <w:tc>
          <w:tcPr>
            <w:tcW w:w="1675" w:type="pct"/>
            <w:tcBorders>
              <w:top w:val="nil"/>
              <w:left w:val="single" w:sz="8" w:space="0" w:color="auto"/>
              <w:bottom w:val="single" w:sz="8" w:space="0" w:color="auto"/>
              <w:right w:val="single" w:sz="8" w:space="0" w:color="auto"/>
            </w:tcBorders>
            <w:shd w:val="clear" w:color="000000" w:fill="FDE9D9"/>
            <w:vAlign w:val="center"/>
            <w:hideMark/>
          </w:tcPr>
          <w:p w14:paraId="0EDC30C0" w14:textId="77777777" w:rsidR="00A60FDC" w:rsidRPr="00A60FDC" w:rsidRDefault="00A60FDC" w:rsidP="00A60FDC">
            <w:pPr>
              <w:spacing w:after="0" w:line="240" w:lineRule="auto"/>
              <w:rPr>
                <w:rFonts w:ascii="Sylfaen" w:eastAsia="Times New Roman" w:hAnsi="Sylfaen" w:cs="Arial"/>
                <w:b/>
                <w:bCs/>
                <w:sz w:val="18"/>
                <w:szCs w:val="18"/>
              </w:rPr>
            </w:pPr>
            <w:r w:rsidRPr="00A60FDC">
              <w:rPr>
                <w:rFonts w:ascii="Sylfaen" w:eastAsia="Times New Roman" w:hAnsi="Sylfaen" w:cs="Arial"/>
                <w:b/>
                <w:bCs/>
                <w:sz w:val="18"/>
                <w:szCs w:val="18"/>
              </w:rPr>
              <w:lastRenderedPageBreak/>
              <w:t>კაპიტალური</w:t>
            </w:r>
            <w:r w:rsidRPr="00A60FDC">
              <w:rPr>
                <w:rFonts w:ascii="Arial" w:eastAsia="Times New Roman" w:hAnsi="Arial" w:cs="Arial"/>
                <w:b/>
                <w:bCs/>
                <w:sz w:val="18"/>
                <w:szCs w:val="18"/>
              </w:rPr>
              <w:t xml:space="preserve"> </w:t>
            </w:r>
            <w:r w:rsidRPr="00A60FDC">
              <w:rPr>
                <w:rFonts w:ascii="Sylfaen" w:eastAsia="Times New Roman" w:hAnsi="Sylfaen" w:cs="Arial"/>
                <w:b/>
                <w:bCs/>
                <w:sz w:val="18"/>
                <w:szCs w:val="18"/>
              </w:rPr>
              <w:t>ხარჯები</w:t>
            </w:r>
          </w:p>
        </w:tc>
        <w:tc>
          <w:tcPr>
            <w:tcW w:w="3325" w:type="pct"/>
            <w:gridSpan w:val="5"/>
            <w:tcBorders>
              <w:top w:val="single" w:sz="8" w:space="0" w:color="auto"/>
              <w:left w:val="nil"/>
              <w:bottom w:val="single" w:sz="8" w:space="0" w:color="auto"/>
              <w:right w:val="single" w:sz="8" w:space="0" w:color="000000"/>
            </w:tcBorders>
            <w:shd w:val="clear" w:color="000000" w:fill="FDE9D9"/>
            <w:noWrap/>
            <w:vAlign w:val="center"/>
            <w:hideMark/>
          </w:tcPr>
          <w:p w14:paraId="3046FC1C"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 </w:t>
            </w:r>
          </w:p>
        </w:tc>
      </w:tr>
      <w:tr w:rsidR="00A60FDC" w:rsidRPr="00A60FDC" w14:paraId="4CA30E09" w14:textId="77777777" w:rsidTr="00A60FDC">
        <w:trPr>
          <w:trHeight w:val="525"/>
        </w:trPr>
        <w:tc>
          <w:tcPr>
            <w:tcW w:w="1675" w:type="pct"/>
            <w:tcBorders>
              <w:top w:val="nil"/>
              <w:left w:val="single" w:sz="8" w:space="0" w:color="auto"/>
              <w:bottom w:val="single" w:sz="8" w:space="0" w:color="auto"/>
              <w:right w:val="single" w:sz="8" w:space="0" w:color="auto"/>
            </w:tcBorders>
            <w:shd w:val="clear" w:color="auto" w:fill="auto"/>
            <w:vAlign w:val="center"/>
            <w:hideMark/>
          </w:tcPr>
          <w:p w14:paraId="4947B9DC" w14:textId="77777777" w:rsidR="00A60FDC" w:rsidRPr="00A60FDC" w:rsidRDefault="00A60FDC" w:rsidP="00A60FDC">
            <w:pPr>
              <w:spacing w:after="0" w:line="240" w:lineRule="auto"/>
              <w:rPr>
                <w:rFonts w:ascii="Sylfaen" w:eastAsia="Times New Roman" w:hAnsi="Sylfaen" w:cs="Arial"/>
                <w:b/>
                <w:bCs/>
                <w:sz w:val="18"/>
                <w:szCs w:val="18"/>
              </w:rPr>
            </w:pPr>
            <w:r w:rsidRPr="00A60FDC">
              <w:rPr>
                <w:rFonts w:ascii="Sylfaen" w:eastAsia="Times New Roman" w:hAnsi="Sylfaen" w:cs="Arial"/>
                <w:b/>
                <w:bCs/>
                <w:sz w:val="18"/>
                <w:szCs w:val="18"/>
              </w:rPr>
              <w:t>არაფინანსური</w:t>
            </w:r>
            <w:r w:rsidRPr="00A60FDC">
              <w:rPr>
                <w:rFonts w:ascii="Arial" w:eastAsia="Times New Roman" w:hAnsi="Arial" w:cs="Arial"/>
                <w:b/>
                <w:bCs/>
                <w:sz w:val="18"/>
                <w:szCs w:val="18"/>
              </w:rPr>
              <w:t xml:space="preserve"> </w:t>
            </w:r>
            <w:r w:rsidRPr="00A60FDC">
              <w:rPr>
                <w:rFonts w:ascii="Sylfaen" w:eastAsia="Times New Roman" w:hAnsi="Sylfaen" w:cs="Arial"/>
                <w:b/>
                <w:bCs/>
                <w:sz w:val="18"/>
                <w:szCs w:val="18"/>
              </w:rPr>
              <w:t>აქტივების</w:t>
            </w:r>
            <w:r w:rsidRPr="00A60FDC">
              <w:rPr>
                <w:rFonts w:ascii="Arial" w:eastAsia="Times New Roman" w:hAnsi="Arial" w:cs="Arial"/>
                <w:b/>
                <w:bCs/>
                <w:sz w:val="18"/>
                <w:szCs w:val="18"/>
              </w:rPr>
              <w:t xml:space="preserve"> </w:t>
            </w:r>
            <w:r w:rsidRPr="00A60FDC">
              <w:rPr>
                <w:rFonts w:ascii="Sylfaen" w:eastAsia="Times New Roman" w:hAnsi="Sylfaen" w:cs="Arial"/>
                <w:b/>
                <w:bCs/>
                <w:sz w:val="18"/>
                <w:szCs w:val="18"/>
              </w:rPr>
              <w:t>ზრდა</w:t>
            </w:r>
          </w:p>
        </w:tc>
        <w:tc>
          <w:tcPr>
            <w:tcW w:w="3325" w:type="pct"/>
            <w:gridSpan w:val="5"/>
            <w:tcBorders>
              <w:top w:val="single" w:sz="8" w:space="0" w:color="auto"/>
              <w:left w:val="nil"/>
              <w:bottom w:val="single" w:sz="8" w:space="0" w:color="auto"/>
              <w:right w:val="single" w:sz="8" w:space="0" w:color="000000"/>
            </w:tcBorders>
            <w:shd w:val="clear" w:color="auto" w:fill="auto"/>
            <w:noWrap/>
            <w:vAlign w:val="center"/>
            <w:hideMark/>
          </w:tcPr>
          <w:p w14:paraId="5FB20CD4"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 </w:t>
            </w:r>
          </w:p>
        </w:tc>
      </w:tr>
      <w:tr w:rsidR="00A60FDC" w:rsidRPr="00A60FDC" w14:paraId="6D2BAC93" w14:textId="77777777" w:rsidTr="00A60FDC">
        <w:trPr>
          <w:trHeight w:val="525"/>
        </w:trPr>
        <w:tc>
          <w:tcPr>
            <w:tcW w:w="1675" w:type="pct"/>
            <w:tcBorders>
              <w:top w:val="nil"/>
              <w:left w:val="single" w:sz="8" w:space="0" w:color="auto"/>
              <w:bottom w:val="single" w:sz="8" w:space="0" w:color="auto"/>
              <w:right w:val="single" w:sz="8" w:space="0" w:color="auto"/>
            </w:tcBorders>
            <w:shd w:val="clear" w:color="auto" w:fill="auto"/>
            <w:vAlign w:val="center"/>
            <w:hideMark/>
          </w:tcPr>
          <w:p w14:paraId="265E5420" w14:textId="77777777" w:rsidR="00A60FDC" w:rsidRPr="00A60FDC" w:rsidRDefault="00A60FDC" w:rsidP="00A60FDC">
            <w:pPr>
              <w:spacing w:after="0" w:line="240" w:lineRule="auto"/>
              <w:ind w:firstLineChars="100" w:firstLine="180"/>
              <w:rPr>
                <w:rFonts w:ascii="Arial" w:eastAsia="Times New Roman" w:hAnsi="Arial" w:cs="Arial"/>
                <w:sz w:val="18"/>
                <w:szCs w:val="18"/>
              </w:rPr>
            </w:pPr>
            <w:r w:rsidRPr="00A60FDC">
              <w:rPr>
                <w:rFonts w:ascii="Arial" w:eastAsia="Times New Roman" w:hAnsi="Arial" w:cs="Arial"/>
                <w:sz w:val="18"/>
                <w:szCs w:val="18"/>
              </w:rPr>
              <w:t xml:space="preserve">2020-2023 </w:t>
            </w:r>
            <w:r w:rsidRPr="00A60FDC">
              <w:rPr>
                <w:rFonts w:ascii="Sylfaen" w:eastAsia="Times New Roman" w:hAnsi="Sylfaen" w:cs="Arial"/>
                <w:sz w:val="18"/>
                <w:szCs w:val="18"/>
              </w:rPr>
              <w:t>პროგნოზი (2019 წლის დეკემბერი)</w:t>
            </w:r>
          </w:p>
        </w:tc>
        <w:tc>
          <w:tcPr>
            <w:tcW w:w="665" w:type="pct"/>
            <w:tcBorders>
              <w:top w:val="nil"/>
              <w:left w:val="nil"/>
              <w:bottom w:val="single" w:sz="8" w:space="0" w:color="auto"/>
              <w:right w:val="single" w:sz="8" w:space="0" w:color="auto"/>
            </w:tcBorders>
            <w:shd w:val="clear" w:color="auto" w:fill="auto"/>
            <w:noWrap/>
            <w:vAlign w:val="center"/>
            <w:hideMark/>
          </w:tcPr>
          <w:p w14:paraId="0BCE15D6"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3 689,0</w:t>
            </w:r>
          </w:p>
        </w:tc>
        <w:tc>
          <w:tcPr>
            <w:tcW w:w="665" w:type="pct"/>
            <w:tcBorders>
              <w:top w:val="nil"/>
              <w:left w:val="nil"/>
              <w:bottom w:val="single" w:sz="8" w:space="0" w:color="auto"/>
              <w:right w:val="single" w:sz="8" w:space="0" w:color="auto"/>
            </w:tcBorders>
            <w:shd w:val="clear" w:color="auto" w:fill="auto"/>
            <w:noWrap/>
            <w:vAlign w:val="center"/>
            <w:hideMark/>
          </w:tcPr>
          <w:p w14:paraId="7C286DC8"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3 800,0</w:t>
            </w:r>
          </w:p>
        </w:tc>
        <w:tc>
          <w:tcPr>
            <w:tcW w:w="665" w:type="pct"/>
            <w:tcBorders>
              <w:top w:val="nil"/>
              <w:left w:val="nil"/>
              <w:bottom w:val="single" w:sz="8" w:space="0" w:color="auto"/>
              <w:right w:val="single" w:sz="8" w:space="0" w:color="auto"/>
            </w:tcBorders>
            <w:shd w:val="clear" w:color="auto" w:fill="auto"/>
            <w:noWrap/>
            <w:vAlign w:val="center"/>
            <w:hideMark/>
          </w:tcPr>
          <w:p w14:paraId="360896F4"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3 990,0</w:t>
            </w:r>
          </w:p>
        </w:tc>
        <w:tc>
          <w:tcPr>
            <w:tcW w:w="665" w:type="pct"/>
            <w:tcBorders>
              <w:top w:val="nil"/>
              <w:left w:val="nil"/>
              <w:bottom w:val="single" w:sz="8" w:space="0" w:color="auto"/>
              <w:right w:val="single" w:sz="8" w:space="0" w:color="auto"/>
            </w:tcBorders>
            <w:shd w:val="clear" w:color="auto" w:fill="auto"/>
            <w:noWrap/>
            <w:vAlign w:val="center"/>
            <w:hideMark/>
          </w:tcPr>
          <w:p w14:paraId="0293EDE1"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4 160,0</w:t>
            </w:r>
          </w:p>
        </w:tc>
        <w:tc>
          <w:tcPr>
            <w:tcW w:w="665" w:type="pct"/>
            <w:tcBorders>
              <w:top w:val="nil"/>
              <w:left w:val="nil"/>
              <w:bottom w:val="single" w:sz="8" w:space="0" w:color="auto"/>
              <w:right w:val="single" w:sz="8" w:space="0" w:color="auto"/>
            </w:tcBorders>
            <w:shd w:val="clear" w:color="000000" w:fill="FDE9D9"/>
            <w:noWrap/>
            <w:vAlign w:val="center"/>
            <w:hideMark/>
          </w:tcPr>
          <w:p w14:paraId="00197F0C"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 </w:t>
            </w:r>
          </w:p>
        </w:tc>
      </w:tr>
      <w:tr w:rsidR="00A60FDC" w:rsidRPr="00A60FDC" w14:paraId="403BF414" w14:textId="77777777" w:rsidTr="00A60FDC">
        <w:trPr>
          <w:trHeight w:val="525"/>
        </w:trPr>
        <w:tc>
          <w:tcPr>
            <w:tcW w:w="1675" w:type="pct"/>
            <w:tcBorders>
              <w:top w:val="nil"/>
              <w:left w:val="single" w:sz="8" w:space="0" w:color="auto"/>
              <w:bottom w:val="single" w:sz="8" w:space="0" w:color="auto"/>
              <w:right w:val="single" w:sz="8" w:space="0" w:color="auto"/>
            </w:tcBorders>
            <w:shd w:val="clear" w:color="auto" w:fill="auto"/>
            <w:vAlign w:val="center"/>
            <w:hideMark/>
          </w:tcPr>
          <w:p w14:paraId="3F888399" w14:textId="77777777" w:rsidR="00A60FDC" w:rsidRPr="00A60FDC" w:rsidRDefault="00A60FDC" w:rsidP="00A60FDC">
            <w:pPr>
              <w:spacing w:after="0" w:line="240" w:lineRule="auto"/>
              <w:ind w:firstLineChars="100" w:firstLine="180"/>
              <w:rPr>
                <w:rFonts w:ascii="Arial" w:eastAsia="Times New Roman" w:hAnsi="Arial" w:cs="Arial"/>
                <w:sz w:val="18"/>
                <w:szCs w:val="18"/>
              </w:rPr>
            </w:pPr>
            <w:r w:rsidRPr="00A60FDC">
              <w:rPr>
                <w:rFonts w:ascii="Arial" w:eastAsia="Times New Roman" w:hAnsi="Arial" w:cs="Arial"/>
                <w:sz w:val="18"/>
                <w:szCs w:val="18"/>
              </w:rPr>
              <w:t xml:space="preserve">2021-2024 </w:t>
            </w:r>
            <w:r w:rsidRPr="00A60FDC">
              <w:rPr>
                <w:rFonts w:ascii="Sylfaen" w:eastAsia="Times New Roman" w:hAnsi="Sylfaen" w:cs="Arial"/>
                <w:sz w:val="18"/>
                <w:szCs w:val="18"/>
              </w:rPr>
              <w:t>პროგნოზი (2020 წლის ივლისი)</w:t>
            </w:r>
          </w:p>
        </w:tc>
        <w:tc>
          <w:tcPr>
            <w:tcW w:w="665" w:type="pct"/>
            <w:tcBorders>
              <w:top w:val="nil"/>
              <w:left w:val="nil"/>
              <w:bottom w:val="single" w:sz="8" w:space="0" w:color="auto"/>
              <w:right w:val="single" w:sz="8" w:space="0" w:color="auto"/>
            </w:tcBorders>
            <w:shd w:val="clear" w:color="auto" w:fill="auto"/>
            <w:noWrap/>
            <w:vAlign w:val="center"/>
            <w:hideMark/>
          </w:tcPr>
          <w:p w14:paraId="732D6BC1"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3 521,0</w:t>
            </w:r>
          </w:p>
        </w:tc>
        <w:tc>
          <w:tcPr>
            <w:tcW w:w="665" w:type="pct"/>
            <w:tcBorders>
              <w:top w:val="nil"/>
              <w:left w:val="nil"/>
              <w:bottom w:val="single" w:sz="8" w:space="0" w:color="auto"/>
              <w:right w:val="single" w:sz="8" w:space="0" w:color="auto"/>
            </w:tcBorders>
            <w:shd w:val="clear" w:color="auto" w:fill="auto"/>
            <w:noWrap/>
            <w:vAlign w:val="center"/>
            <w:hideMark/>
          </w:tcPr>
          <w:p w14:paraId="308BCFE3"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3 700,0</w:t>
            </w:r>
          </w:p>
        </w:tc>
        <w:tc>
          <w:tcPr>
            <w:tcW w:w="665" w:type="pct"/>
            <w:tcBorders>
              <w:top w:val="nil"/>
              <w:left w:val="nil"/>
              <w:bottom w:val="single" w:sz="8" w:space="0" w:color="auto"/>
              <w:right w:val="single" w:sz="8" w:space="0" w:color="auto"/>
            </w:tcBorders>
            <w:shd w:val="clear" w:color="auto" w:fill="auto"/>
            <w:noWrap/>
            <w:vAlign w:val="center"/>
            <w:hideMark/>
          </w:tcPr>
          <w:p w14:paraId="7EB30C35"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3 750,0</w:t>
            </w:r>
          </w:p>
        </w:tc>
        <w:tc>
          <w:tcPr>
            <w:tcW w:w="665" w:type="pct"/>
            <w:tcBorders>
              <w:top w:val="nil"/>
              <w:left w:val="nil"/>
              <w:bottom w:val="single" w:sz="8" w:space="0" w:color="auto"/>
              <w:right w:val="single" w:sz="8" w:space="0" w:color="auto"/>
            </w:tcBorders>
            <w:shd w:val="clear" w:color="auto" w:fill="auto"/>
            <w:noWrap/>
            <w:vAlign w:val="center"/>
            <w:hideMark/>
          </w:tcPr>
          <w:p w14:paraId="35E837CE"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3 750,0</w:t>
            </w:r>
          </w:p>
        </w:tc>
        <w:tc>
          <w:tcPr>
            <w:tcW w:w="665" w:type="pct"/>
            <w:tcBorders>
              <w:top w:val="nil"/>
              <w:left w:val="nil"/>
              <w:bottom w:val="single" w:sz="8" w:space="0" w:color="auto"/>
              <w:right w:val="single" w:sz="8" w:space="0" w:color="auto"/>
            </w:tcBorders>
            <w:shd w:val="clear" w:color="000000" w:fill="FDE9D9"/>
            <w:noWrap/>
            <w:vAlign w:val="center"/>
            <w:hideMark/>
          </w:tcPr>
          <w:p w14:paraId="28B198B4"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3 900,0</w:t>
            </w:r>
          </w:p>
        </w:tc>
      </w:tr>
      <w:tr w:rsidR="00A60FDC" w:rsidRPr="00A60FDC" w14:paraId="1CE89502" w14:textId="77777777" w:rsidTr="00A60FDC">
        <w:trPr>
          <w:trHeight w:val="270"/>
        </w:trPr>
        <w:tc>
          <w:tcPr>
            <w:tcW w:w="1675" w:type="pct"/>
            <w:tcBorders>
              <w:top w:val="nil"/>
              <w:left w:val="single" w:sz="8" w:space="0" w:color="auto"/>
              <w:bottom w:val="single" w:sz="8" w:space="0" w:color="auto"/>
              <w:right w:val="single" w:sz="8" w:space="0" w:color="auto"/>
            </w:tcBorders>
            <w:shd w:val="clear" w:color="auto" w:fill="auto"/>
            <w:vAlign w:val="center"/>
            <w:hideMark/>
          </w:tcPr>
          <w:p w14:paraId="570F7011" w14:textId="77777777" w:rsidR="00A60FDC" w:rsidRPr="00A60FDC" w:rsidRDefault="00A60FDC" w:rsidP="00A60FDC">
            <w:pPr>
              <w:spacing w:after="0" w:line="240" w:lineRule="auto"/>
              <w:rPr>
                <w:rFonts w:ascii="Sylfaen" w:eastAsia="Times New Roman" w:hAnsi="Sylfaen" w:cs="Arial"/>
                <w:sz w:val="18"/>
                <w:szCs w:val="18"/>
              </w:rPr>
            </w:pPr>
            <w:r w:rsidRPr="00A60FDC">
              <w:rPr>
                <w:rFonts w:ascii="Sylfaen" w:eastAsia="Times New Roman" w:hAnsi="Sylfaen" w:cs="Arial"/>
                <w:sz w:val="18"/>
                <w:szCs w:val="18"/>
              </w:rPr>
              <w:t>ცვლილება</w:t>
            </w:r>
          </w:p>
        </w:tc>
        <w:tc>
          <w:tcPr>
            <w:tcW w:w="665" w:type="pct"/>
            <w:tcBorders>
              <w:top w:val="nil"/>
              <w:left w:val="nil"/>
              <w:bottom w:val="single" w:sz="8" w:space="0" w:color="auto"/>
              <w:right w:val="single" w:sz="8" w:space="0" w:color="auto"/>
            </w:tcBorders>
            <w:shd w:val="clear" w:color="auto" w:fill="auto"/>
            <w:noWrap/>
            <w:vAlign w:val="center"/>
            <w:hideMark/>
          </w:tcPr>
          <w:p w14:paraId="064B1CFD"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-168,0</w:t>
            </w:r>
          </w:p>
        </w:tc>
        <w:tc>
          <w:tcPr>
            <w:tcW w:w="665" w:type="pct"/>
            <w:tcBorders>
              <w:top w:val="nil"/>
              <w:left w:val="nil"/>
              <w:bottom w:val="single" w:sz="8" w:space="0" w:color="auto"/>
              <w:right w:val="single" w:sz="8" w:space="0" w:color="auto"/>
            </w:tcBorders>
            <w:shd w:val="clear" w:color="auto" w:fill="auto"/>
            <w:noWrap/>
            <w:vAlign w:val="center"/>
            <w:hideMark/>
          </w:tcPr>
          <w:p w14:paraId="0AA3BD1A"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-100,0</w:t>
            </w:r>
          </w:p>
        </w:tc>
        <w:tc>
          <w:tcPr>
            <w:tcW w:w="665" w:type="pct"/>
            <w:tcBorders>
              <w:top w:val="nil"/>
              <w:left w:val="nil"/>
              <w:bottom w:val="single" w:sz="8" w:space="0" w:color="auto"/>
              <w:right w:val="single" w:sz="8" w:space="0" w:color="auto"/>
            </w:tcBorders>
            <w:shd w:val="clear" w:color="auto" w:fill="auto"/>
            <w:noWrap/>
            <w:vAlign w:val="center"/>
            <w:hideMark/>
          </w:tcPr>
          <w:p w14:paraId="469A41D9"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-240,0</w:t>
            </w:r>
          </w:p>
        </w:tc>
        <w:tc>
          <w:tcPr>
            <w:tcW w:w="665" w:type="pct"/>
            <w:tcBorders>
              <w:top w:val="nil"/>
              <w:left w:val="nil"/>
              <w:bottom w:val="single" w:sz="8" w:space="0" w:color="auto"/>
              <w:right w:val="single" w:sz="8" w:space="0" w:color="auto"/>
            </w:tcBorders>
            <w:shd w:val="clear" w:color="auto" w:fill="auto"/>
            <w:noWrap/>
            <w:vAlign w:val="center"/>
            <w:hideMark/>
          </w:tcPr>
          <w:p w14:paraId="26DCEC8A"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-410,0</w:t>
            </w:r>
          </w:p>
        </w:tc>
        <w:tc>
          <w:tcPr>
            <w:tcW w:w="665" w:type="pct"/>
            <w:tcBorders>
              <w:top w:val="nil"/>
              <w:left w:val="nil"/>
              <w:bottom w:val="single" w:sz="8" w:space="0" w:color="auto"/>
              <w:right w:val="single" w:sz="8" w:space="0" w:color="auto"/>
            </w:tcBorders>
            <w:shd w:val="clear" w:color="000000" w:fill="FDE9D9"/>
            <w:noWrap/>
            <w:vAlign w:val="center"/>
            <w:hideMark/>
          </w:tcPr>
          <w:p w14:paraId="046B2149"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 </w:t>
            </w:r>
          </w:p>
        </w:tc>
      </w:tr>
      <w:tr w:rsidR="00A60FDC" w:rsidRPr="00A60FDC" w14:paraId="6F67FFA0" w14:textId="77777777" w:rsidTr="00A60FDC">
        <w:trPr>
          <w:trHeight w:val="525"/>
        </w:trPr>
        <w:tc>
          <w:tcPr>
            <w:tcW w:w="1675" w:type="pct"/>
            <w:tcBorders>
              <w:top w:val="nil"/>
              <w:left w:val="single" w:sz="8" w:space="0" w:color="auto"/>
              <w:bottom w:val="single" w:sz="8" w:space="0" w:color="auto"/>
              <w:right w:val="single" w:sz="8" w:space="0" w:color="auto"/>
            </w:tcBorders>
            <w:shd w:val="clear" w:color="auto" w:fill="auto"/>
            <w:vAlign w:val="center"/>
            <w:hideMark/>
          </w:tcPr>
          <w:p w14:paraId="21A93D01" w14:textId="77777777" w:rsidR="00A60FDC" w:rsidRPr="00A60FDC" w:rsidRDefault="00A60FDC" w:rsidP="00A60FDC">
            <w:pPr>
              <w:spacing w:after="0" w:line="240" w:lineRule="auto"/>
              <w:ind w:firstLineChars="100" w:firstLine="180"/>
              <w:rPr>
                <w:rFonts w:ascii="Arial" w:eastAsia="Times New Roman" w:hAnsi="Arial" w:cs="Arial"/>
                <w:sz w:val="18"/>
                <w:szCs w:val="18"/>
              </w:rPr>
            </w:pPr>
            <w:r w:rsidRPr="00A60FDC">
              <w:rPr>
                <w:rFonts w:ascii="Arial" w:eastAsia="Times New Roman" w:hAnsi="Arial" w:cs="Arial"/>
                <w:sz w:val="18"/>
                <w:szCs w:val="18"/>
              </w:rPr>
              <w:t xml:space="preserve">2021-2024 </w:t>
            </w:r>
            <w:r w:rsidRPr="00A60FDC">
              <w:rPr>
                <w:rFonts w:ascii="Sylfaen" w:eastAsia="Times New Roman" w:hAnsi="Sylfaen" w:cs="Arial"/>
                <w:sz w:val="18"/>
                <w:szCs w:val="18"/>
              </w:rPr>
              <w:t>პროგნოზი (2020 წლის ოქტომებრი)</w:t>
            </w:r>
          </w:p>
        </w:tc>
        <w:tc>
          <w:tcPr>
            <w:tcW w:w="665" w:type="pct"/>
            <w:tcBorders>
              <w:top w:val="nil"/>
              <w:left w:val="nil"/>
              <w:bottom w:val="single" w:sz="8" w:space="0" w:color="auto"/>
              <w:right w:val="single" w:sz="8" w:space="0" w:color="auto"/>
            </w:tcBorders>
            <w:shd w:val="clear" w:color="auto" w:fill="auto"/>
            <w:noWrap/>
            <w:vAlign w:val="center"/>
            <w:hideMark/>
          </w:tcPr>
          <w:p w14:paraId="74960994"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4 055,0</w:t>
            </w:r>
          </w:p>
        </w:tc>
        <w:tc>
          <w:tcPr>
            <w:tcW w:w="665" w:type="pct"/>
            <w:tcBorders>
              <w:top w:val="nil"/>
              <w:left w:val="nil"/>
              <w:bottom w:val="single" w:sz="8" w:space="0" w:color="auto"/>
              <w:right w:val="single" w:sz="8" w:space="0" w:color="auto"/>
            </w:tcBorders>
            <w:shd w:val="clear" w:color="auto" w:fill="auto"/>
            <w:noWrap/>
            <w:vAlign w:val="center"/>
            <w:hideMark/>
          </w:tcPr>
          <w:p w14:paraId="3AFA7823"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4 236,0</w:t>
            </w:r>
          </w:p>
        </w:tc>
        <w:tc>
          <w:tcPr>
            <w:tcW w:w="665" w:type="pct"/>
            <w:tcBorders>
              <w:top w:val="nil"/>
              <w:left w:val="nil"/>
              <w:bottom w:val="single" w:sz="8" w:space="0" w:color="auto"/>
              <w:right w:val="single" w:sz="8" w:space="0" w:color="auto"/>
            </w:tcBorders>
            <w:shd w:val="clear" w:color="auto" w:fill="auto"/>
            <w:noWrap/>
            <w:vAlign w:val="center"/>
            <w:hideMark/>
          </w:tcPr>
          <w:p w14:paraId="35DFBCD8"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4 100,0</w:t>
            </w:r>
          </w:p>
        </w:tc>
        <w:tc>
          <w:tcPr>
            <w:tcW w:w="665" w:type="pct"/>
            <w:tcBorders>
              <w:top w:val="nil"/>
              <w:left w:val="nil"/>
              <w:bottom w:val="single" w:sz="8" w:space="0" w:color="auto"/>
              <w:right w:val="single" w:sz="8" w:space="0" w:color="auto"/>
            </w:tcBorders>
            <w:shd w:val="clear" w:color="auto" w:fill="auto"/>
            <w:noWrap/>
            <w:vAlign w:val="center"/>
            <w:hideMark/>
          </w:tcPr>
          <w:p w14:paraId="635C740C"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3 960,0</w:t>
            </w:r>
          </w:p>
        </w:tc>
        <w:tc>
          <w:tcPr>
            <w:tcW w:w="665" w:type="pct"/>
            <w:tcBorders>
              <w:top w:val="nil"/>
              <w:left w:val="nil"/>
              <w:bottom w:val="single" w:sz="8" w:space="0" w:color="auto"/>
              <w:right w:val="single" w:sz="8" w:space="0" w:color="auto"/>
            </w:tcBorders>
            <w:shd w:val="clear" w:color="000000" w:fill="FDE9D9"/>
            <w:noWrap/>
            <w:vAlign w:val="center"/>
            <w:hideMark/>
          </w:tcPr>
          <w:p w14:paraId="6CDCD86F"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4 480,0</w:t>
            </w:r>
          </w:p>
        </w:tc>
      </w:tr>
      <w:tr w:rsidR="00A60FDC" w:rsidRPr="00A60FDC" w14:paraId="0C2D6767" w14:textId="77777777" w:rsidTr="00A60FDC">
        <w:trPr>
          <w:trHeight w:val="315"/>
        </w:trPr>
        <w:tc>
          <w:tcPr>
            <w:tcW w:w="1675" w:type="pct"/>
            <w:tcBorders>
              <w:top w:val="nil"/>
              <w:left w:val="single" w:sz="8" w:space="0" w:color="auto"/>
              <w:bottom w:val="single" w:sz="8" w:space="0" w:color="auto"/>
              <w:right w:val="single" w:sz="8" w:space="0" w:color="auto"/>
            </w:tcBorders>
            <w:shd w:val="clear" w:color="auto" w:fill="auto"/>
            <w:noWrap/>
            <w:vAlign w:val="center"/>
            <w:hideMark/>
          </w:tcPr>
          <w:p w14:paraId="03C68D26" w14:textId="77777777" w:rsidR="00A60FDC" w:rsidRPr="00A60FDC" w:rsidRDefault="00A60FDC" w:rsidP="00A60FDC">
            <w:pPr>
              <w:spacing w:after="0" w:line="240" w:lineRule="auto"/>
              <w:ind w:firstLineChars="100" w:firstLine="180"/>
              <w:rPr>
                <w:rFonts w:ascii="Sylfaen" w:eastAsia="Times New Roman" w:hAnsi="Sylfaen" w:cs="Arial"/>
                <w:sz w:val="18"/>
                <w:szCs w:val="18"/>
              </w:rPr>
            </w:pPr>
            <w:r w:rsidRPr="00A60FDC">
              <w:rPr>
                <w:rFonts w:ascii="Sylfaen" w:eastAsia="Times New Roman" w:hAnsi="Sylfaen" w:cs="Arial"/>
                <w:sz w:val="18"/>
                <w:szCs w:val="18"/>
              </w:rPr>
              <w:t>ცვლილება</w:t>
            </w:r>
          </w:p>
        </w:tc>
        <w:tc>
          <w:tcPr>
            <w:tcW w:w="665" w:type="pct"/>
            <w:tcBorders>
              <w:top w:val="nil"/>
              <w:left w:val="nil"/>
              <w:bottom w:val="single" w:sz="8" w:space="0" w:color="auto"/>
              <w:right w:val="single" w:sz="8" w:space="0" w:color="auto"/>
            </w:tcBorders>
            <w:shd w:val="clear" w:color="auto" w:fill="auto"/>
            <w:noWrap/>
            <w:vAlign w:val="center"/>
            <w:hideMark/>
          </w:tcPr>
          <w:p w14:paraId="73218D32"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366,0</w:t>
            </w:r>
          </w:p>
        </w:tc>
        <w:tc>
          <w:tcPr>
            <w:tcW w:w="665" w:type="pct"/>
            <w:tcBorders>
              <w:top w:val="nil"/>
              <w:left w:val="nil"/>
              <w:bottom w:val="single" w:sz="8" w:space="0" w:color="auto"/>
              <w:right w:val="single" w:sz="8" w:space="0" w:color="auto"/>
            </w:tcBorders>
            <w:shd w:val="clear" w:color="auto" w:fill="auto"/>
            <w:noWrap/>
            <w:vAlign w:val="center"/>
            <w:hideMark/>
          </w:tcPr>
          <w:p w14:paraId="69329F50"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436,0</w:t>
            </w:r>
          </w:p>
        </w:tc>
        <w:tc>
          <w:tcPr>
            <w:tcW w:w="665" w:type="pct"/>
            <w:tcBorders>
              <w:top w:val="nil"/>
              <w:left w:val="nil"/>
              <w:bottom w:val="single" w:sz="8" w:space="0" w:color="auto"/>
              <w:right w:val="single" w:sz="8" w:space="0" w:color="auto"/>
            </w:tcBorders>
            <w:shd w:val="clear" w:color="auto" w:fill="auto"/>
            <w:noWrap/>
            <w:vAlign w:val="center"/>
            <w:hideMark/>
          </w:tcPr>
          <w:p w14:paraId="5616AC7C"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110,0</w:t>
            </w:r>
          </w:p>
        </w:tc>
        <w:tc>
          <w:tcPr>
            <w:tcW w:w="665" w:type="pct"/>
            <w:tcBorders>
              <w:top w:val="nil"/>
              <w:left w:val="nil"/>
              <w:bottom w:val="single" w:sz="8" w:space="0" w:color="auto"/>
              <w:right w:val="single" w:sz="8" w:space="0" w:color="auto"/>
            </w:tcBorders>
            <w:shd w:val="clear" w:color="auto" w:fill="auto"/>
            <w:noWrap/>
            <w:vAlign w:val="center"/>
            <w:hideMark/>
          </w:tcPr>
          <w:p w14:paraId="3EE3E484"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-200,0</w:t>
            </w:r>
          </w:p>
        </w:tc>
        <w:tc>
          <w:tcPr>
            <w:tcW w:w="665" w:type="pct"/>
            <w:tcBorders>
              <w:top w:val="nil"/>
              <w:left w:val="nil"/>
              <w:bottom w:val="single" w:sz="8" w:space="0" w:color="auto"/>
              <w:right w:val="single" w:sz="8" w:space="0" w:color="auto"/>
            </w:tcBorders>
            <w:shd w:val="clear" w:color="000000" w:fill="FDE9D9"/>
            <w:noWrap/>
            <w:vAlign w:val="center"/>
            <w:hideMark/>
          </w:tcPr>
          <w:p w14:paraId="47C28321"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 </w:t>
            </w:r>
          </w:p>
        </w:tc>
      </w:tr>
      <w:tr w:rsidR="00A60FDC" w:rsidRPr="00A60FDC" w14:paraId="3630E61C" w14:textId="77777777" w:rsidTr="00A60FDC">
        <w:trPr>
          <w:trHeight w:val="525"/>
        </w:trPr>
        <w:tc>
          <w:tcPr>
            <w:tcW w:w="1675" w:type="pct"/>
            <w:tcBorders>
              <w:top w:val="nil"/>
              <w:left w:val="single" w:sz="8" w:space="0" w:color="auto"/>
              <w:bottom w:val="single" w:sz="8" w:space="0" w:color="auto"/>
              <w:right w:val="single" w:sz="8" w:space="0" w:color="auto"/>
            </w:tcBorders>
            <w:shd w:val="clear" w:color="000000" w:fill="FDE9D9"/>
            <w:vAlign w:val="center"/>
            <w:hideMark/>
          </w:tcPr>
          <w:p w14:paraId="44E488CC" w14:textId="77777777" w:rsidR="00A60FDC" w:rsidRPr="00A60FDC" w:rsidRDefault="00A60FDC" w:rsidP="00A60FDC">
            <w:pPr>
              <w:spacing w:after="0" w:line="240" w:lineRule="auto"/>
              <w:rPr>
                <w:rFonts w:ascii="Sylfaen" w:eastAsia="Times New Roman" w:hAnsi="Sylfaen" w:cs="Arial"/>
                <w:b/>
                <w:bCs/>
                <w:sz w:val="18"/>
                <w:szCs w:val="18"/>
              </w:rPr>
            </w:pPr>
            <w:r w:rsidRPr="00A60FDC">
              <w:rPr>
                <w:rFonts w:ascii="Sylfaen" w:eastAsia="Times New Roman" w:hAnsi="Sylfaen" w:cs="Arial"/>
                <w:b/>
                <w:bCs/>
                <w:sz w:val="18"/>
                <w:szCs w:val="18"/>
              </w:rPr>
              <w:t>ფინანსური</w:t>
            </w:r>
            <w:r w:rsidRPr="00A60FDC">
              <w:rPr>
                <w:rFonts w:ascii="Arial" w:eastAsia="Times New Roman" w:hAnsi="Arial" w:cs="Arial"/>
                <w:b/>
                <w:bCs/>
                <w:sz w:val="18"/>
                <w:szCs w:val="18"/>
              </w:rPr>
              <w:t xml:space="preserve"> </w:t>
            </w:r>
            <w:r w:rsidRPr="00A60FDC">
              <w:rPr>
                <w:rFonts w:ascii="Sylfaen" w:eastAsia="Times New Roman" w:hAnsi="Sylfaen" w:cs="Arial"/>
                <w:b/>
                <w:bCs/>
                <w:sz w:val="18"/>
                <w:szCs w:val="18"/>
              </w:rPr>
              <w:t>აქტივების</w:t>
            </w:r>
            <w:r w:rsidRPr="00A60FDC">
              <w:rPr>
                <w:rFonts w:ascii="Arial" w:eastAsia="Times New Roman" w:hAnsi="Arial" w:cs="Arial"/>
                <w:b/>
                <w:bCs/>
                <w:sz w:val="18"/>
                <w:szCs w:val="18"/>
              </w:rPr>
              <w:t xml:space="preserve"> </w:t>
            </w:r>
            <w:r w:rsidRPr="00A60FDC">
              <w:rPr>
                <w:rFonts w:ascii="Sylfaen" w:eastAsia="Times New Roman" w:hAnsi="Sylfaen" w:cs="Arial"/>
                <w:b/>
                <w:bCs/>
                <w:sz w:val="18"/>
                <w:szCs w:val="18"/>
              </w:rPr>
              <w:t>ზრდა</w:t>
            </w:r>
          </w:p>
        </w:tc>
        <w:tc>
          <w:tcPr>
            <w:tcW w:w="3325" w:type="pct"/>
            <w:gridSpan w:val="5"/>
            <w:tcBorders>
              <w:top w:val="single" w:sz="8" w:space="0" w:color="auto"/>
              <w:left w:val="nil"/>
              <w:bottom w:val="single" w:sz="8" w:space="0" w:color="auto"/>
              <w:right w:val="single" w:sz="8" w:space="0" w:color="000000"/>
            </w:tcBorders>
            <w:shd w:val="clear" w:color="000000" w:fill="FDE9D9"/>
            <w:noWrap/>
            <w:vAlign w:val="center"/>
            <w:hideMark/>
          </w:tcPr>
          <w:p w14:paraId="0E60E4A9"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 </w:t>
            </w:r>
          </w:p>
        </w:tc>
      </w:tr>
      <w:tr w:rsidR="00A60FDC" w:rsidRPr="00A60FDC" w14:paraId="012C452B" w14:textId="77777777" w:rsidTr="00A60FDC">
        <w:trPr>
          <w:trHeight w:val="525"/>
        </w:trPr>
        <w:tc>
          <w:tcPr>
            <w:tcW w:w="1675" w:type="pct"/>
            <w:tcBorders>
              <w:top w:val="nil"/>
              <w:left w:val="single" w:sz="8" w:space="0" w:color="auto"/>
              <w:bottom w:val="single" w:sz="8" w:space="0" w:color="auto"/>
              <w:right w:val="single" w:sz="8" w:space="0" w:color="auto"/>
            </w:tcBorders>
            <w:shd w:val="clear" w:color="auto" w:fill="auto"/>
            <w:vAlign w:val="center"/>
            <w:hideMark/>
          </w:tcPr>
          <w:p w14:paraId="0CF89B4A" w14:textId="77777777" w:rsidR="00A60FDC" w:rsidRPr="00A60FDC" w:rsidRDefault="00A60FDC" w:rsidP="00A60FDC">
            <w:pPr>
              <w:spacing w:after="0" w:line="240" w:lineRule="auto"/>
              <w:ind w:firstLineChars="100" w:firstLine="180"/>
              <w:rPr>
                <w:rFonts w:ascii="Arial" w:eastAsia="Times New Roman" w:hAnsi="Arial" w:cs="Arial"/>
                <w:sz w:val="18"/>
                <w:szCs w:val="18"/>
              </w:rPr>
            </w:pPr>
            <w:r w:rsidRPr="00A60FDC">
              <w:rPr>
                <w:rFonts w:ascii="Arial" w:eastAsia="Times New Roman" w:hAnsi="Arial" w:cs="Arial"/>
                <w:sz w:val="18"/>
                <w:szCs w:val="18"/>
              </w:rPr>
              <w:t xml:space="preserve">2020-2023 </w:t>
            </w:r>
            <w:r w:rsidRPr="00A60FDC">
              <w:rPr>
                <w:rFonts w:ascii="Sylfaen" w:eastAsia="Times New Roman" w:hAnsi="Sylfaen" w:cs="Arial"/>
                <w:sz w:val="18"/>
                <w:szCs w:val="18"/>
              </w:rPr>
              <w:t>პროგნოზი (2019 წლის დეკემბერი)</w:t>
            </w:r>
          </w:p>
        </w:tc>
        <w:tc>
          <w:tcPr>
            <w:tcW w:w="665" w:type="pct"/>
            <w:tcBorders>
              <w:top w:val="nil"/>
              <w:left w:val="nil"/>
              <w:bottom w:val="single" w:sz="8" w:space="0" w:color="auto"/>
              <w:right w:val="single" w:sz="8" w:space="0" w:color="auto"/>
            </w:tcBorders>
            <w:shd w:val="clear" w:color="auto" w:fill="auto"/>
            <w:noWrap/>
            <w:vAlign w:val="center"/>
            <w:hideMark/>
          </w:tcPr>
          <w:p w14:paraId="386A1490"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177,0</w:t>
            </w:r>
          </w:p>
        </w:tc>
        <w:tc>
          <w:tcPr>
            <w:tcW w:w="665" w:type="pct"/>
            <w:tcBorders>
              <w:top w:val="nil"/>
              <w:left w:val="nil"/>
              <w:bottom w:val="single" w:sz="8" w:space="0" w:color="auto"/>
              <w:right w:val="single" w:sz="8" w:space="0" w:color="auto"/>
            </w:tcBorders>
            <w:shd w:val="clear" w:color="auto" w:fill="auto"/>
            <w:noWrap/>
            <w:vAlign w:val="center"/>
            <w:hideMark/>
          </w:tcPr>
          <w:p w14:paraId="58A3B85F"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360,0</w:t>
            </w:r>
          </w:p>
        </w:tc>
        <w:tc>
          <w:tcPr>
            <w:tcW w:w="665" w:type="pct"/>
            <w:tcBorders>
              <w:top w:val="nil"/>
              <w:left w:val="nil"/>
              <w:bottom w:val="single" w:sz="8" w:space="0" w:color="auto"/>
              <w:right w:val="single" w:sz="8" w:space="0" w:color="auto"/>
            </w:tcBorders>
            <w:shd w:val="clear" w:color="auto" w:fill="auto"/>
            <w:noWrap/>
            <w:vAlign w:val="center"/>
            <w:hideMark/>
          </w:tcPr>
          <w:p w14:paraId="1BE4E91C"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360,0</w:t>
            </w:r>
          </w:p>
        </w:tc>
        <w:tc>
          <w:tcPr>
            <w:tcW w:w="665" w:type="pct"/>
            <w:tcBorders>
              <w:top w:val="nil"/>
              <w:left w:val="nil"/>
              <w:bottom w:val="single" w:sz="8" w:space="0" w:color="auto"/>
              <w:right w:val="single" w:sz="8" w:space="0" w:color="auto"/>
            </w:tcBorders>
            <w:shd w:val="clear" w:color="auto" w:fill="auto"/>
            <w:noWrap/>
            <w:vAlign w:val="center"/>
            <w:hideMark/>
          </w:tcPr>
          <w:p w14:paraId="37CF8D6C"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340,0</w:t>
            </w:r>
          </w:p>
        </w:tc>
        <w:tc>
          <w:tcPr>
            <w:tcW w:w="665" w:type="pct"/>
            <w:tcBorders>
              <w:top w:val="nil"/>
              <w:left w:val="nil"/>
              <w:bottom w:val="single" w:sz="8" w:space="0" w:color="auto"/>
              <w:right w:val="single" w:sz="8" w:space="0" w:color="auto"/>
            </w:tcBorders>
            <w:shd w:val="clear" w:color="000000" w:fill="FDE9D9"/>
            <w:noWrap/>
            <w:vAlign w:val="center"/>
            <w:hideMark/>
          </w:tcPr>
          <w:p w14:paraId="30712F31"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 </w:t>
            </w:r>
          </w:p>
        </w:tc>
      </w:tr>
      <w:tr w:rsidR="00A60FDC" w:rsidRPr="00A60FDC" w14:paraId="7A45708F" w14:textId="77777777" w:rsidTr="00A60FDC">
        <w:trPr>
          <w:trHeight w:val="525"/>
        </w:trPr>
        <w:tc>
          <w:tcPr>
            <w:tcW w:w="1675" w:type="pct"/>
            <w:tcBorders>
              <w:top w:val="nil"/>
              <w:left w:val="single" w:sz="8" w:space="0" w:color="auto"/>
              <w:bottom w:val="single" w:sz="8" w:space="0" w:color="auto"/>
              <w:right w:val="single" w:sz="8" w:space="0" w:color="auto"/>
            </w:tcBorders>
            <w:shd w:val="clear" w:color="auto" w:fill="auto"/>
            <w:vAlign w:val="center"/>
            <w:hideMark/>
          </w:tcPr>
          <w:p w14:paraId="1A663859" w14:textId="77777777" w:rsidR="00A60FDC" w:rsidRPr="00A60FDC" w:rsidRDefault="00A60FDC" w:rsidP="00A60FDC">
            <w:pPr>
              <w:spacing w:after="0" w:line="240" w:lineRule="auto"/>
              <w:ind w:firstLineChars="100" w:firstLine="180"/>
              <w:rPr>
                <w:rFonts w:ascii="Arial" w:eastAsia="Times New Roman" w:hAnsi="Arial" w:cs="Arial"/>
                <w:sz w:val="18"/>
                <w:szCs w:val="18"/>
              </w:rPr>
            </w:pPr>
            <w:r w:rsidRPr="00A60FDC">
              <w:rPr>
                <w:rFonts w:ascii="Arial" w:eastAsia="Times New Roman" w:hAnsi="Arial" w:cs="Arial"/>
                <w:sz w:val="18"/>
                <w:szCs w:val="18"/>
              </w:rPr>
              <w:t xml:space="preserve">2021-2024 </w:t>
            </w:r>
            <w:r w:rsidRPr="00A60FDC">
              <w:rPr>
                <w:rFonts w:ascii="Sylfaen" w:eastAsia="Times New Roman" w:hAnsi="Sylfaen" w:cs="Arial"/>
                <w:sz w:val="18"/>
                <w:szCs w:val="18"/>
              </w:rPr>
              <w:t>პროგნოზი (2020 წლის ივლისი)</w:t>
            </w:r>
          </w:p>
        </w:tc>
        <w:tc>
          <w:tcPr>
            <w:tcW w:w="665" w:type="pct"/>
            <w:tcBorders>
              <w:top w:val="nil"/>
              <w:left w:val="nil"/>
              <w:bottom w:val="single" w:sz="8" w:space="0" w:color="auto"/>
              <w:right w:val="single" w:sz="8" w:space="0" w:color="auto"/>
            </w:tcBorders>
            <w:shd w:val="clear" w:color="auto" w:fill="auto"/>
            <w:noWrap/>
            <w:vAlign w:val="center"/>
            <w:hideMark/>
          </w:tcPr>
          <w:p w14:paraId="5E8C6AE0"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165,0</w:t>
            </w:r>
          </w:p>
        </w:tc>
        <w:tc>
          <w:tcPr>
            <w:tcW w:w="665" w:type="pct"/>
            <w:tcBorders>
              <w:top w:val="nil"/>
              <w:left w:val="nil"/>
              <w:bottom w:val="single" w:sz="8" w:space="0" w:color="auto"/>
              <w:right w:val="single" w:sz="8" w:space="0" w:color="auto"/>
            </w:tcBorders>
            <w:shd w:val="clear" w:color="auto" w:fill="auto"/>
            <w:noWrap/>
            <w:vAlign w:val="center"/>
            <w:hideMark/>
          </w:tcPr>
          <w:p w14:paraId="4BECEFB9"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300,0</w:t>
            </w:r>
          </w:p>
        </w:tc>
        <w:tc>
          <w:tcPr>
            <w:tcW w:w="665" w:type="pct"/>
            <w:tcBorders>
              <w:top w:val="nil"/>
              <w:left w:val="nil"/>
              <w:bottom w:val="single" w:sz="8" w:space="0" w:color="auto"/>
              <w:right w:val="single" w:sz="8" w:space="0" w:color="auto"/>
            </w:tcBorders>
            <w:shd w:val="clear" w:color="auto" w:fill="auto"/>
            <w:noWrap/>
            <w:vAlign w:val="center"/>
            <w:hideMark/>
          </w:tcPr>
          <w:p w14:paraId="5BB5745B"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250,0</w:t>
            </w:r>
          </w:p>
        </w:tc>
        <w:tc>
          <w:tcPr>
            <w:tcW w:w="665" w:type="pct"/>
            <w:tcBorders>
              <w:top w:val="nil"/>
              <w:left w:val="nil"/>
              <w:bottom w:val="single" w:sz="8" w:space="0" w:color="auto"/>
              <w:right w:val="single" w:sz="8" w:space="0" w:color="auto"/>
            </w:tcBorders>
            <w:shd w:val="clear" w:color="auto" w:fill="auto"/>
            <w:noWrap/>
            <w:vAlign w:val="center"/>
            <w:hideMark/>
          </w:tcPr>
          <w:p w14:paraId="5B3DB354"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250,0</w:t>
            </w:r>
          </w:p>
        </w:tc>
        <w:tc>
          <w:tcPr>
            <w:tcW w:w="665" w:type="pct"/>
            <w:tcBorders>
              <w:top w:val="nil"/>
              <w:left w:val="nil"/>
              <w:bottom w:val="single" w:sz="8" w:space="0" w:color="auto"/>
              <w:right w:val="single" w:sz="8" w:space="0" w:color="auto"/>
            </w:tcBorders>
            <w:shd w:val="clear" w:color="000000" w:fill="FDE9D9"/>
            <w:noWrap/>
            <w:vAlign w:val="center"/>
            <w:hideMark/>
          </w:tcPr>
          <w:p w14:paraId="69158969"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250,0</w:t>
            </w:r>
          </w:p>
        </w:tc>
      </w:tr>
      <w:tr w:rsidR="00A60FDC" w:rsidRPr="00A60FDC" w14:paraId="1369E1A3" w14:textId="77777777" w:rsidTr="00A60FDC">
        <w:trPr>
          <w:trHeight w:val="270"/>
        </w:trPr>
        <w:tc>
          <w:tcPr>
            <w:tcW w:w="1675" w:type="pct"/>
            <w:tcBorders>
              <w:top w:val="nil"/>
              <w:left w:val="single" w:sz="8" w:space="0" w:color="auto"/>
              <w:bottom w:val="single" w:sz="8" w:space="0" w:color="auto"/>
              <w:right w:val="single" w:sz="8" w:space="0" w:color="auto"/>
            </w:tcBorders>
            <w:shd w:val="clear" w:color="auto" w:fill="auto"/>
            <w:vAlign w:val="center"/>
            <w:hideMark/>
          </w:tcPr>
          <w:p w14:paraId="54FC21F9" w14:textId="77777777" w:rsidR="00A60FDC" w:rsidRPr="00A60FDC" w:rsidRDefault="00A60FDC" w:rsidP="00A60FDC">
            <w:pPr>
              <w:spacing w:after="0" w:line="240" w:lineRule="auto"/>
              <w:rPr>
                <w:rFonts w:ascii="Sylfaen" w:eastAsia="Times New Roman" w:hAnsi="Sylfaen" w:cs="Arial"/>
                <w:sz w:val="18"/>
                <w:szCs w:val="18"/>
              </w:rPr>
            </w:pPr>
            <w:r w:rsidRPr="00A60FDC">
              <w:rPr>
                <w:rFonts w:ascii="Sylfaen" w:eastAsia="Times New Roman" w:hAnsi="Sylfaen" w:cs="Arial"/>
                <w:sz w:val="18"/>
                <w:szCs w:val="18"/>
              </w:rPr>
              <w:t>ცვლილება</w:t>
            </w:r>
          </w:p>
        </w:tc>
        <w:tc>
          <w:tcPr>
            <w:tcW w:w="665" w:type="pct"/>
            <w:tcBorders>
              <w:top w:val="nil"/>
              <w:left w:val="nil"/>
              <w:bottom w:val="single" w:sz="8" w:space="0" w:color="auto"/>
              <w:right w:val="single" w:sz="8" w:space="0" w:color="auto"/>
            </w:tcBorders>
            <w:shd w:val="clear" w:color="auto" w:fill="auto"/>
            <w:noWrap/>
            <w:vAlign w:val="center"/>
            <w:hideMark/>
          </w:tcPr>
          <w:p w14:paraId="67B02964"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-12,0</w:t>
            </w:r>
          </w:p>
        </w:tc>
        <w:tc>
          <w:tcPr>
            <w:tcW w:w="665" w:type="pct"/>
            <w:tcBorders>
              <w:top w:val="nil"/>
              <w:left w:val="nil"/>
              <w:bottom w:val="single" w:sz="8" w:space="0" w:color="auto"/>
              <w:right w:val="single" w:sz="8" w:space="0" w:color="auto"/>
            </w:tcBorders>
            <w:shd w:val="clear" w:color="auto" w:fill="auto"/>
            <w:noWrap/>
            <w:vAlign w:val="center"/>
            <w:hideMark/>
          </w:tcPr>
          <w:p w14:paraId="6C30DCA8"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-60,0</w:t>
            </w:r>
          </w:p>
        </w:tc>
        <w:tc>
          <w:tcPr>
            <w:tcW w:w="665" w:type="pct"/>
            <w:tcBorders>
              <w:top w:val="nil"/>
              <w:left w:val="nil"/>
              <w:bottom w:val="single" w:sz="8" w:space="0" w:color="auto"/>
              <w:right w:val="single" w:sz="8" w:space="0" w:color="auto"/>
            </w:tcBorders>
            <w:shd w:val="clear" w:color="auto" w:fill="auto"/>
            <w:noWrap/>
            <w:vAlign w:val="center"/>
            <w:hideMark/>
          </w:tcPr>
          <w:p w14:paraId="298E187C"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-110,0</w:t>
            </w:r>
          </w:p>
        </w:tc>
        <w:tc>
          <w:tcPr>
            <w:tcW w:w="665" w:type="pct"/>
            <w:tcBorders>
              <w:top w:val="nil"/>
              <w:left w:val="nil"/>
              <w:bottom w:val="single" w:sz="8" w:space="0" w:color="auto"/>
              <w:right w:val="single" w:sz="8" w:space="0" w:color="auto"/>
            </w:tcBorders>
            <w:shd w:val="clear" w:color="auto" w:fill="auto"/>
            <w:noWrap/>
            <w:vAlign w:val="center"/>
            <w:hideMark/>
          </w:tcPr>
          <w:p w14:paraId="4B4E25D6"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-90,0</w:t>
            </w:r>
          </w:p>
        </w:tc>
        <w:tc>
          <w:tcPr>
            <w:tcW w:w="665" w:type="pct"/>
            <w:tcBorders>
              <w:top w:val="nil"/>
              <w:left w:val="nil"/>
              <w:bottom w:val="single" w:sz="8" w:space="0" w:color="auto"/>
              <w:right w:val="single" w:sz="8" w:space="0" w:color="auto"/>
            </w:tcBorders>
            <w:shd w:val="clear" w:color="000000" w:fill="FDE9D9"/>
            <w:noWrap/>
            <w:vAlign w:val="center"/>
            <w:hideMark/>
          </w:tcPr>
          <w:p w14:paraId="100E65F3"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 </w:t>
            </w:r>
          </w:p>
        </w:tc>
      </w:tr>
      <w:tr w:rsidR="00A60FDC" w:rsidRPr="00A60FDC" w14:paraId="4559EADC" w14:textId="77777777" w:rsidTr="00A60FDC">
        <w:trPr>
          <w:trHeight w:val="525"/>
        </w:trPr>
        <w:tc>
          <w:tcPr>
            <w:tcW w:w="1675" w:type="pct"/>
            <w:tcBorders>
              <w:top w:val="nil"/>
              <w:left w:val="single" w:sz="8" w:space="0" w:color="auto"/>
              <w:bottom w:val="single" w:sz="8" w:space="0" w:color="auto"/>
              <w:right w:val="single" w:sz="8" w:space="0" w:color="auto"/>
            </w:tcBorders>
            <w:shd w:val="clear" w:color="auto" w:fill="auto"/>
            <w:vAlign w:val="center"/>
            <w:hideMark/>
          </w:tcPr>
          <w:p w14:paraId="6001F332" w14:textId="77777777" w:rsidR="00A60FDC" w:rsidRPr="00A60FDC" w:rsidRDefault="00A60FDC" w:rsidP="00A60FDC">
            <w:pPr>
              <w:spacing w:after="0" w:line="240" w:lineRule="auto"/>
              <w:ind w:firstLineChars="100" w:firstLine="180"/>
              <w:rPr>
                <w:rFonts w:ascii="Arial" w:eastAsia="Times New Roman" w:hAnsi="Arial" w:cs="Arial"/>
                <w:sz w:val="18"/>
                <w:szCs w:val="18"/>
              </w:rPr>
            </w:pPr>
            <w:r w:rsidRPr="00A60FDC">
              <w:rPr>
                <w:rFonts w:ascii="Arial" w:eastAsia="Times New Roman" w:hAnsi="Arial" w:cs="Arial"/>
                <w:sz w:val="18"/>
                <w:szCs w:val="18"/>
              </w:rPr>
              <w:t xml:space="preserve">2021-2024 </w:t>
            </w:r>
            <w:r w:rsidRPr="00A60FDC">
              <w:rPr>
                <w:rFonts w:ascii="Sylfaen" w:eastAsia="Times New Roman" w:hAnsi="Sylfaen" w:cs="Arial"/>
                <w:sz w:val="18"/>
                <w:szCs w:val="18"/>
              </w:rPr>
              <w:t>პროგნოზი (2020 წლის ოქტომებრი)</w:t>
            </w:r>
          </w:p>
        </w:tc>
        <w:tc>
          <w:tcPr>
            <w:tcW w:w="665" w:type="pct"/>
            <w:tcBorders>
              <w:top w:val="nil"/>
              <w:left w:val="nil"/>
              <w:bottom w:val="single" w:sz="8" w:space="0" w:color="auto"/>
              <w:right w:val="single" w:sz="8" w:space="0" w:color="auto"/>
            </w:tcBorders>
            <w:shd w:val="clear" w:color="auto" w:fill="auto"/>
            <w:noWrap/>
            <w:vAlign w:val="center"/>
            <w:hideMark/>
          </w:tcPr>
          <w:p w14:paraId="45DB9BDB"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190,0</w:t>
            </w:r>
          </w:p>
        </w:tc>
        <w:tc>
          <w:tcPr>
            <w:tcW w:w="665" w:type="pct"/>
            <w:tcBorders>
              <w:top w:val="nil"/>
              <w:left w:val="nil"/>
              <w:bottom w:val="single" w:sz="8" w:space="0" w:color="auto"/>
              <w:right w:val="single" w:sz="8" w:space="0" w:color="auto"/>
            </w:tcBorders>
            <w:shd w:val="clear" w:color="auto" w:fill="auto"/>
            <w:noWrap/>
            <w:vAlign w:val="center"/>
            <w:hideMark/>
          </w:tcPr>
          <w:p w14:paraId="14F70078"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241,0</w:t>
            </w:r>
          </w:p>
        </w:tc>
        <w:tc>
          <w:tcPr>
            <w:tcW w:w="665" w:type="pct"/>
            <w:tcBorders>
              <w:top w:val="nil"/>
              <w:left w:val="nil"/>
              <w:bottom w:val="single" w:sz="8" w:space="0" w:color="auto"/>
              <w:right w:val="single" w:sz="8" w:space="0" w:color="auto"/>
            </w:tcBorders>
            <w:shd w:val="clear" w:color="auto" w:fill="auto"/>
            <w:noWrap/>
            <w:vAlign w:val="center"/>
            <w:hideMark/>
          </w:tcPr>
          <w:p w14:paraId="62D9C240"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250,0</w:t>
            </w:r>
          </w:p>
        </w:tc>
        <w:tc>
          <w:tcPr>
            <w:tcW w:w="665" w:type="pct"/>
            <w:tcBorders>
              <w:top w:val="nil"/>
              <w:left w:val="nil"/>
              <w:bottom w:val="single" w:sz="8" w:space="0" w:color="auto"/>
              <w:right w:val="single" w:sz="8" w:space="0" w:color="auto"/>
            </w:tcBorders>
            <w:shd w:val="clear" w:color="auto" w:fill="auto"/>
            <w:noWrap/>
            <w:vAlign w:val="center"/>
            <w:hideMark/>
          </w:tcPr>
          <w:p w14:paraId="56FDF61A"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250,0</w:t>
            </w:r>
          </w:p>
        </w:tc>
        <w:tc>
          <w:tcPr>
            <w:tcW w:w="665" w:type="pct"/>
            <w:tcBorders>
              <w:top w:val="nil"/>
              <w:left w:val="nil"/>
              <w:bottom w:val="single" w:sz="8" w:space="0" w:color="auto"/>
              <w:right w:val="single" w:sz="8" w:space="0" w:color="auto"/>
            </w:tcBorders>
            <w:shd w:val="clear" w:color="000000" w:fill="FDE9D9"/>
            <w:noWrap/>
            <w:vAlign w:val="center"/>
            <w:hideMark/>
          </w:tcPr>
          <w:p w14:paraId="67D73004"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250,0</w:t>
            </w:r>
          </w:p>
        </w:tc>
      </w:tr>
      <w:tr w:rsidR="00A60FDC" w:rsidRPr="00A60FDC" w14:paraId="0D2330CC" w14:textId="77777777" w:rsidTr="00A60FDC">
        <w:trPr>
          <w:trHeight w:val="315"/>
        </w:trPr>
        <w:tc>
          <w:tcPr>
            <w:tcW w:w="1675" w:type="pct"/>
            <w:tcBorders>
              <w:top w:val="nil"/>
              <w:left w:val="single" w:sz="8" w:space="0" w:color="auto"/>
              <w:bottom w:val="single" w:sz="8" w:space="0" w:color="auto"/>
              <w:right w:val="single" w:sz="8" w:space="0" w:color="auto"/>
            </w:tcBorders>
            <w:shd w:val="clear" w:color="auto" w:fill="auto"/>
            <w:noWrap/>
            <w:vAlign w:val="center"/>
            <w:hideMark/>
          </w:tcPr>
          <w:p w14:paraId="2593D8DC" w14:textId="77777777" w:rsidR="00A60FDC" w:rsidRPr="00A60FDC" w:rsidRDefault="00A60FDC" w:rsidP="00A60FDC">
            <w:pPr>
              <w:spacing w:after="0" w:line="240" w:lineRule="auto"/>
              <w:ind w:firstLineChars="100" w:firstLine="180"/>
              <w:rPr>
                <w:rFonts w:ascii="Sylfaen" w:eastAsia="Times New Roman" w:hAnsi="Sylfaen" w:cs="Arial"/>
                <w:sz w:val="18"/>
                <w:szCs w:val="18"/>
              </w:rPr>
            </w:pPr>
            <w:r w:rsidRPr="00A60FDC">
              <w:rPr>
                <w:rFonts w:ascii="Sylfaen" w:eastAsia="Times New Roman" w:hAnsi="Sylfaen" w:cs="Arial"/>
                <w:sz w:val="18"/>
                <w:szCs w:val="18"/>
              </w:rPr>
              <w:t>ცვლილება</w:t>
            </w:r>
          </w:p>
        </w:tc>
        <w:tc>
          <w:tcPr>
            <w:tcW w:w="665" w:type="pct"/>
            <w:tcBorders>
              <w:top w:val="nil"/>
              <w:left w:val="nil"/>
              <w:bottom w:val="single" w:sz="8" w:space="0" w:color="auto"/>
              <w:right w:val="single" w:sz="8" w:space="0" w:color="auto"/>
            </w:tcBorders>
            <w:shd w:val="clear" w:color="auto" w:fill="auto"/>
            <w:noWrap/>
            <w:vAlign w:val="center"/>
            <w:hideMark/>
          </w:tcPr>
          <w:p w14:paraId="33F328B8"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13,0</w:t>
            </w:r>
          </w:p>
        </w:tc>
        <w:tc>
          <w:tcPr>
            <w:tcW w:w="665" w:type="pct"/>
            <w:tcBorders>
              <w:top w:val="nil"/>
              <w:left w:val="nil"/>
              <w:bottom w:val="single" w:sz="8" w:space="0" w:color="auto"/>
              <w:right w:val="single" w:sz="8" w:space="0" w:color="auto"/>
            </w:tcBorders>
            <w:shd w:val="clear" w:color="auto" w:fill="auto"/>
            <w:noWrap/>
            <w:vAlign w:val="center"/>
            <w:hideMark/>
          </w:tcPr>
          <w:p w14:paraId="126DE88C"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-119,0</w:t>
            </w:r>
          </w:p>
        </w:tc>
        <w:tc>
          <w:tcPr>
            <w:tcW w:w="665" w:type="pct"/>
            <w:tcBorders>
              <w:top w:val="nil"/>
              <w:left w:val="nil"/>
              <w:bottom w:val="single" w:sz="8" w:space="0" w:color="auto"/>
              <w:right w:val="single" w:sz="8" w:space="0" w:color="auto"/>
            </w:tcBorders>
            <w:shd w:val="clear" w:color="auto" w:fill="auto"/>
            <w:noWrap/>
            <w:vAlign w:val="center"/>
            <w:hideMark/>
          </w:tcPr>
          <w:p w14:paraId="1D7F0433"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-110,0</w:t>
            </w:r>
          </w:p>
        </w:tc>
        <w:tc>
          <w:tcPr>
            <w:tcW w:w="665" w:type="pct"/>
            <w:tcBorders>
              <w:top w:val="nil"/>
              <w:left w:val="nil"/>
              <w:bottom w:val="single" w:sz="8" w:space="0" w:color="auto"/>
              <w:right w:val="single" w:sz="8" w:space="0" w:color="auto"/>
            </w:tcBorders>
            <w:shd w:val="clear" w:color="auto" w:fill="auto"/>
            <w:noWrap/>
            <w:vAlign w:val="center"/>
            <w:hideMark/>
          </w:tcPr>
          <w:p w14:paraId="2CD0DAFE"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-90,0</w:t>
            </w:r>
          </w:p>
        </w:tc>
        <w:tc>
          <w:tcPr>
            <w:tcW w:w="665" w:type="pct"/>
            <w:tcBorders>
              <w:top w:val="nil"/>
              <w:left w:val="nil"/>
              <w:bottom w:val="single" w:sz="8" w:space="0" w:color="auto"/>
              <w:right w:val="single" w:sz="8" w:space="0" w:color="auto"/>
            </w:tcBorders>
            <w:shd w:val="clear" w:color="000000" w:fill="FDE9D9"/>
            <w:noWrap/>
            <w:vAlign w:val="center"/>
            <w:hideMark/>
          </w:tcPr>
          <w:p w14:paraId="636DFA2B" w14:textId="77777777" w:rsidR="00A60FDC" w:rsidRPr="00A60FDC" w:rsidRDefault="00A60FDC" w:rsidP="00A60FDC">
            <w:pPr>
              <w:spacing w:after="0" w:line="240" w:lineRule="auto"/>
              <w:rPr>
                <w:rFonts w:ascii="Calibri" w:eastAsia="Times New Roman" w:hAnsi="Calibri" w:cs="Calibri"/>
              </w:rPr>
            </w:pPr>
            <w:r w:rsidRPr="00A60FDC">
              <w:rPr>
                <w:rFonts w:ascii="Calibri" w:eastAsia="Times New Roman" w:hAnsi="Calibri" w:cs="Calibri"/>
              </w:rPr>
              <w:t> </w:t>
            </w:r>
          </w:p>
        </w:tc>
      </w:tr>
      <w:tr w:rsidR="00A60FDC" w:rsidRPr="00A60FDC" w14:paraId="7F27844F" w14:textId="77777777" w:rsidTr="00A60FDC">
        <w:trPr>
          <w:trHeight w:val="27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1A13A82D"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 </w:t>
            </w:r>
          </w:p>
        </w:tc>
      </w:tr>
      <w:tr w:rsidR="00A60FDC" w:rsidRPr="00A60FDC" w14:paraId="22B2E363" w14:textId="77777777" w:rsidTr="00A60FDC">
        <w:trPr>
          <w:trHeight w:val="27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2A0BD338" w14:textId="77777777" w:rsidR="00A60FDC" w:rsidRPr="00A60FDC" w:rsidRDefault="00A60FDC" w:rsidP="00A60FDC">
            <w:pPr>
              <w:spacing w:after="0" w:line="240" w:lineRule="auto"/>
              <w:jc w:val="center"/>
              <w:rPr>
                <w:rFonts w:ascii="Arial" w:eastAsia="Times New Roman" w:hAnsi="Arial" w:cs="Arial"/>
                <w:b/>
                <w:bCs/>
                <w:sz w:val="18"/>
                <w:szCs w:val="18"/>
              </w:rPr>
            </w:pPr>
            <w:r w:rsidRPr="00A60FDC">
              <w:rPr>
                <w:rFonts w:ascii="Arial" w:eastAsia="Times New Roman" w:hAnsi="Arial" w:cs="Arial"/>
                <w:b/>
                <w:bCs/>
                <w:sz w:val="18"/>
                <w:szCs w:val="18"/>
              </w:rPr>
              <w:t xml:space="preserve">% </w:t>
            </w:r>
            <w:r w:rsidRPr="00A60FDC">
              <w:rPr>
                <w:rFonts w:ascii="Sylfaen" w:eastAsia="Times New Roman" w:hAnsi="Sylfaen" w:cs="Arial"/>
                <w:b/>
                <w:bCs/>
                <w:sz w:val="18"/>
                <w:szCs w:val="18"/>
              </w:rPr>
              <w:t>მშპ</w:t>
            </w:r>
            <w:r w:rsidRPr="00A60FDC">
              <w:rPr>
                <w:rFonts w:ascii="Arial" w:eastAsia="Times New Roman" w:hAnsi="Arial" w:cs="Arial"/>
                <w:b/>
                <w:bCs/>
                <w:sz w:val="18"/>
                <w:szCs w:val="18"/>
              </w:rPr>
              <w:t>-</w:t>
            </w:r>
            <w:r w:rsidRPr="00A60FDC">
              <w:rPr>
                <w:rFonts w:ascii="Sylfaen" w:eastAsia="Times New Roman" w:hAnsi="Sylfaen" w:cs="Arial"/>
                <w:b/>
                <w:bCs/>
                <w:sz w:val="18"/>
                <w:szCs w:val="18"/>
              </w:rPr>
              <w:t>თან</w:t>
            </w:r>
          </w:p>
        </w:tc>
      </w:tr>
      <w:tr w:rsidR="00A60FDC" w:rsidRPr="00A60FDC" w14:paraId="114DE8A8" w14:textId="77777777" w:rsidTr="00A60FDC">
        <w:trPr>
          <w:trHeight w:val="270"/>
        </w:trPr>
        <w:tc>
          <w:tcPr>
            <w:tcW w:w="1675" w:type="pct"/>
            <w:tcBorders>
              <w:top w:val="nil"/>
              <w:left w:val="single" w:sz="8" w:space="0" w:color="auto"/>
              <w:bottom w:val="single" w:sz="8" w:space="0" w:color="auto"/>
              <w:right w:val="single" w:sz="8" w:space="0" w:color="auto"/>
            </w:tcBorders>
            <w:shd w:val="clear" w:color="000000" w:fill="FDE9D9"/>
            <w:vAlign w:val="center"/>
            <w:hideMark/>
          </w:tcPr>
          <w:p w14:paraId="43CA10DA" w14:textId="77777777" w:rsidR="00A60FDC" w:rsidRPr="00A60FDC" w:rsidRDefault="00A60FDC" w:rsidP="00A60FDC">
            <w:pPr>
              <w:spacing w:after="0" w:line="240" w:lineRule="auto"/>
              <w:rPr>
                <w:rFonts w:ascii="Sylfaen" w:eastAsia="Times New Roman" w:hAnsi="Sylfaen" w:cs="Arial"/>
                <w:b/>
                <w:bCs/>
                <w:sz w:val="18"/>
                <w:szCs w:val="18"/>
              </w:rPr>
            </w:pPr>
            <w:r w:rsidRPr="00A60FDC">
              <w:rPr>
                <w:rFonts w:ascii="Sylfaen" w:eastAsia="Times New Roman" w:hAnsi="Sylfaen" w:cs="Arial"/>
                <w:b/>
                <w:bCs/>
                <w:sz w:val="18"/>
                <w:szCs w:val="18"/>
              </w:rPr>
              <w:t>ხარჯები</w:t>
            </w:r>
          </w:p>
        </w:tc>
        <w:tc>
          <w:tcPr>
            <w:tcW w:w="3325" w:type="pct"/>
            <w:gridSpan w:val="5"/>
            <w:tcBorders>
              <w:top w:val="single" w:sz="8" w:space="0" w:color="auto"/>
              <w:left w:val="nil"/>
              <w:bottom w:val="single" w:sz="8" w:space="0" w:color="auto"/>
              <w:right w:val="single" w:sz="8" w:space="0" w:color="000000"/>
            </w:tcBorders>
            <w:shd w:val="clear" w:color="000000" w:fill="FDE9D9"/>
            <w:noWrap/>
            <w:vAlign w:val="center"/>
            <w:hideMark/>
          </w:tcPr>
          <w:p w14:paraId="39F54467"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 </w:t>
            </w:r>
          </w:p>
        </w:tc>
      </w:tr>
      <w:tr w:rsidR="00A60FDC" w:rsidRPr="00A60FDC" w14:paraId="74EB1E92" w14:textId="77777777" w:rsidTr="00A60FDC">
        <w:trPr>
          <w:trHeight w:val="525"/>
        </w:trPr>
        <w:tc>
          <w:tcPr>
            <w:tcW w:w="1675" w:type="pct"/>
            <w:tcBorders>
              <w:top w:val="nil"/>
              <w:left w:val="single" w:sz="8" w:space="0" w:color="auto"/>
              <w:bottom w:val="single" w:sz="8" w:space="0" w:color="auto"/>
              <w:right w:val="single" w:sz="8" w:space="0" w:color="auto"/>
            </w:tcBorders>
            <w:shd w:val="clear" w:color="auto" w:fill="auto"/>
            <w:vAlign w:val="center"/>
            <w:hideMark/>
          </w:tcPr>
          <w:p w14:paraId="74E32236" w14:textId="77777777" w:rsidR="00A60FDC" w:rsidRPr="00A60FDC" w:rsidRDefault="00A60FDC" w:rsidP="00A60FDC">
            <w:pPr>
              <w:spacing w:after="0" w:line="240" w:lineRule="auto"/>
              <w:ind w:firstLineChars="100" w:firstLine="180"/>
              <w:rPr>
                <w:rFonts w:ascii="Arial" w:eastAsia="Times New Roman" w:hAnsi="Arial" w:cs="Arial"/>
                <w:sz w:val="18"/>
                <w:szCs w:val="18"/>
              </w:rPr>
            </w:pPr>
            <w:r w:rsidRPr="00A60FDC">
              <w:rPr>
                <w:rFonts w:ascii="Arial" w:eastAsia="Times New Roman" w:hAnsi="Arial" w:cs="Arial"/>
                <w:sz w:val="18"/>
                <w:szCs w:val="18"/>
              </w:rPr>
              <w:t xml:space="preserve">2020-2023 </w:t>
            </w:r>
            <w:r w:rsidRPr="00A60FDC">
              <w:rPr>
                <w:rFonts w:ascii="Sylfaen" w:eastAsia="Times New Roman" w:hAnsi="Sylfaen" w:cs="Arial"/>
                <w:sz w:val="18"/>
                <w:szCs w:val="18"/>
              </w:rPr>
              <w:t>პროგნოზი (2019 წლის დეკემბერი)</w:t>
            </w:r>
          </w:p>
        </w:tc>
        <w:tc>
          <w:tcPr>
            <w:tcW w:w="665" w:type="pct"/>
            <w:tcBorders>
              <w:top w:val="nil"/>
              <w:left w:val="nil"/>
              <w:bottom w:val="single" w:sz="8" w:space="0" w:color="auto"/>
              <w:right w:val="single" w:sz="8" w:space="0" w:color="auto"/>
            </w:tcBorders>
            <w:shd w:val="clear" w:color="auto" w:fill="auto"/>
            <w:noWrap/>
            <w:vAlign w:val="center"/>
            <w:hideMark/>
          </w:tcPr>
          <w:p w14:paraId="48A45FC3"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21,5%</w:t>
            </w:r>
          </w:p>
        </w:tc>
        <w:tc>
          <w:tcPr>
            <w:tcW w:w="665" w:type="pct"/>
            <w:tcBorders>
              <w:top w:val="nil"/>
              <w:left w:val="nil"/>
              <w:bottom w:val="single" w:sz="8" w:space="0" w:color="auto"/>
              <w:right w:val="single" w:sz="8" w:space="0" w:color="auto"/>
            </w:tcBorders>
            <w:shd w:val="clear" w:color="auto" w:fill="auto"/>
            <w:noWrap/>
            <w:vAlign w:val="center"/>
            <w:hideMark/>
          </w:tcPr>
          <w:p w14:paraId="64FA9647"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21,6%</w:t>
            </w:r>
          </w:p>
        </w:tc>
        <w:tc>
          <w:tcPr>
            <w:tcW w:w="665" w:type="pct"/>
            <w:tcBorders>
              <w:top w:val="nil"/>
              <w:left w:val="nil"/>
              <w:bottom w:val="single" w:sz="8" w:space="0" w:color="auto"/>
              <w:right w:val="single" w:sz="8" w:space="0" w:color="auto"/>
            </w:tcBorders>
            <w:shd w:val="clear" w:color="auto" w:fill="auto"/>
            <w:noWrap/>
            <w:vAlign w:val="center"/>
            <w:hideMark/>
          </w:tcPr>
          <w:p w14:paraId="7C6404D8"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21,6%</w:t>
            </w:r>
          </w:p>
        </w:tc>
        <w:tc>
          <w:tcPr>
            <w:tcW w:w="665" w:type="pct"/>
            <w:tcBorders>
              <w:top w:val="nil"/>
              <w:left w:val="nil"/>
              <w:bottom w:val="single" w:sz="8" w:space="0" w:color="auto"/>
              <w:right w:val="single" w:sz="8" w:space="0" w:color="auto"/>
            </w:tcBorders>
            <w:shd w:val="clear" w:color="auto" w:fill="auto"/>
            <w:noWrap/>
            <w:vAlign w:val="center"/>
            <w:hideMark/>
          </w:tcPr>
          <w:p w14:paraId="241AD79E"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21,7%</w:t>
            </w:r>
          </w:p>
        </w:tc>
        <w:tc>
          <w:tcPr>
            <w:tcW w:w="665" w:type="pct"/>
            <w:tcBorders>
              <w:top w:val="nil"/>
              <w:left w:val="nil"/>
              <w:bottom w:val="single" w:sz="8" w:space="0" w:color="auto"/>
              <w:right w:val="single" w:sz="8" w:space="0" w:color="auto"/>
            </w:tcBorders>
            <w:shd w:val="clear" w:color="000000" w:fill="FDE9D9"/>
            <w:noWrap/>
            <w:vAlign w:val="center"/>
            <w:hideMark/>
          </w:tcPr>
          <w:p w14:paraId="34CE99B2"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 </w:t>
            </w:r>
          </w:p>
        </w:tc>
      </w:tr>
      <w:tr w:rsidR="00A60FDC" w:rsidRPr="00A60FDC" w14:paraId="3CC2E9FB" w14:textId="77777777" w:rsidTr="00A60FDC">
        <w:trPr>
          <w:trHeight w:val="525"/>
        </w:trPr>
        <w:tc>
          <w:tcPr>
            <w:tcW w:w="1675" w:type="pct"/>
            <w:tcBorders>
              <w:top w:val="nil"/>
              <w:left w:val="single" w:sz="8" w:space="0" w:color="auto"/>
              <w:bottom w:val="single" w:sz="8" w:space="0" w:color="auto"/>
              <w:right w:val="single" w:sz="8" w:space="0" w:color="auto"/>
            </w:tcBorders>
            <w:shd w:val="clear" w:color="auto" w:fill="auto"/>
            <w:vAlign w:val="center"/>
            <w:hideMark/>
          </w:tcPr>
          <w:p w14:paraId="7B00D03B" w14:textId="77777777" w:rsidR="00A60FDC" w:rsidRPr="00A60FDC" w:rsidRDefault="00A60FDC" w:rsidP="00A60FDC">
            <w:pPr>
              <w:spacing w:after="0" w:line="240" w:lineRule="auto"/>
              <w:ind w:firstLineChars="100" w:firstLine="180"/>
              <w:rPr>
                <w:rFonts w:ascii="Arial" w:eastAsia="Times New Roman" w:hAnsi="Arial" w:cs="Arial"/>
                <w:sz w:val="18"/>
                <w:szCs w:val="18"/>
              </w:rPr>
            </w:pPr>
            <w:r w:rsidRPr="00A60FDC">
              <w:rPr>
                <w:rFonts w:ascii="Arial" w:eastAsia="Times New Roman" w:hAnsi="Arial" w:cs="Arial"/>
                <w:sz w:val="18"/>
                <w:szCs w:val="18"/>
              </w:rPr>
              <w:t xml:space="preserve">2021-2024 </w:t>
            </w:r>
            <w:r w:rsidRPr="00A60FDC">
              <w:rPr>
                <w:rFonts w:ascii="Sylfaen" w:eastAsia="Times New Roman" w:hAnsi="Sylfaen" w:cs="Arial"/>
                <w:sz w:val="18"/>
                <w:szCs w:val="18"/>
              </w:rPr>
              <w:t>პროგნოზი (2020 წლის ივლისი)</w:t>
            </w:r>
          </w:p>
        </w:tc>
        <w:tc>
          <w:tcPr>
            <w:tcW w:w="665" w:type="pct"/>
            <w:tcBorders>
              <w:top w:val="nil"/>
              <w:left w:val="nil"/>
              <w:bottom w:val="single" w:sz="8" w:space="0" w:color="auto"/>
              <w:right w:val="single" w:sz="8" w:space="0" w:color="auto"/>
            </w:tcBorders>
            <w:shd w:val="clear" w:color="auto" w:fill="auto"/>
            <w:noWrap/>
            <w:vAlign w:val="center"/>
            <w:hideMark/>
          </w:tcPr>
          <w:p w14:paraId="694157C0"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25,8%</w:t>
            </w:r>
          </w:p>
        </w:tc>
        <w:tc>
          <w:tcPr>
            <w:tcW w:w="665" w:type="pct"/>
            <w:tcBorders>
              <w:top w:val="nil"/>
              <w:left w:val="nil"/>
              <w:bottom w:val="single" w:sz="8" w:space="0" w:color="auto"/>
              <w:right w:val="single" w:sz="8" w:space="0" w:color="auto"/>
            </w:tcBorders>
            <w:shd w:val="clear" w:color="auto" w:fill="auto"/>
            <w:noWrap/>
            <w:vAlign w:val="center"/>
            <w:hideMark/>
          </w:tcPr>
          <w:p w14:paraId="0AD04562"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23,1%</w:t>
            </w:r>
          </w:p>
        </w:tc>
        <w:tc>
          <w:tcPr>
            <w:tcW w:w="665" w:type="pct"/>
            <w:tcBorders>
              <w:top w:val="nil"/>
              <w:left w:val="nil"/>
              <w:bottom w:val="single" w:sz="8" w:space="0" w:color="auto"/>
              <w:right w:val="single" w:sz="8" w:space="0" w:color="auto"/>
            </w:tcBorders>
            <w:shd w:val="clear" w:color="auto" w:fill="auto"/>
            <w:noWrap/>
            <w:vAlign w:val="center"/>
            <w:hideMark/>
          </w:tcPr>
          <w:p w14:paraId="730271E7"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23,2%</w:t>
            </w:r>
          </w:p>
        </w:tc>
        <w:tc>
          <w:tcPr>
            <w:tcW w:w="665" w:type="pct"/>
            <w:tcBorders>
              <w:top w:val="nil"/>
              <w:left w:val="nil"/>
              <w:bottom w:val="single" w:sz="8" w:space="0" w:color="auto"/>
              <w:right w:val="single" w:sz="8" w:space="0" w:color="auto"/>
            </w:tcBorders>
            <w:shd w:val="clear" w:color="auto" w:fill="auto"/>
            <w:noWrap/>
            <w:vAlign w:val="center"/>
            <w:hideMark/>
          </w:tcPr>
          <w:p w14:paraId="3FD898B0"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23,0%</w:t>
            </w:r>
          </w:p>
        </w:tc>
        <w:tc>
          <w:tcPr>
            <w:tcW w:w="665" w:type="pct"/>
            <w:tcBorders>
              <w:top w:val="nil"/>
              <w:left w:val="nil"/>
              <w:bottom w:val="single" w:sz="8" w:space="0" w:color="auto"/>
              <w:right w:val="single" w:sz="8" w:space="0" w:color="auto"/>
            </w:tcBorders>
            <w:shd w:val="clear" w:color="000000" w:fill="FDE9D9"/>
            <w:noWrap/>
            <w:vAlign w:val="center"/>
            <w:hideMark/>
          </w:tcPr>
          <w:p w14:paraId="736675D2"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22,7%</w:t>
            </w:r>
          </w:p>
        </w:tc>
      </w:tr>
      <w:tr w:rsidR="00A60FDC" w:rsidRPr="00A60FDC" w14:paraId="3F8C03DD" w14:textId="77777777" w:rsidTr="00A60FDC">
        <w:trPr>
          <w:trHeight w:val="270"/>
        </w:trPr>
        <w:tc>
          <w:tcPr>
            <w:tcW w:w="1675" w:type="pct"/>
            <w:tcBorders>
              <w:top w:val="nil"/>
              <w:left w:val="single" w:sz="8" w:space="0" w:color="auto"/>
              <w:bottom w:val="single" w:sz="8" w:space="0" w:color="auto"/>
              <w:right w:val="single" w:sz="8" w:space="0" w:color="auto"/>
            </w:tcBorders>
            <w:shd w:val="clear" w:color="auto" w:fill="auto"/>
            <w:vAlign w:val="center"/>
            <w:hideMark/>
          </w:tcPr>
          <w:p w14:paraId="1C972338" w14:textId="77777777" w:rsidR="00A60FDC" w:rsidRPr="00A60FDC" w:rsidRDefault="00A60FDC" w:rsidP="00A60FDC">
            <w:pPr>
              <w:spacing w:after="0" w:line="240" w:lineRule="auto"/>
              <w:rPr>
                <w:rFonts w:ascii="Sylfaen" w:eastAsia="Times New Roman" w:hAnsi="Sylfaen" w:cs="Arial"/>
                <w:sz w:val="18"/>
                <w:szCs w:val="18"/>
              </w:rPr>
            </w:pPr>
            <w:r w:rsidRPr="00A60FDC">
              <w:rPr>
                <w:rFonts w:ascii="Sylfaen" w:eastAsia="Times New Roman" w:hAnsi="Sylfaen" w:cs="Arial"/>
                <w:sz w:val="18"/>
                <w:szCs w:val="18"/>
              </w:rPr>
              <w:t>ცვლილება</w:t>
            </w:r>
          </w:p>
        </w:tc>
        <w:tc>
          <w:tcPr>
            <w:tcW w:w="665" w:type="pct"/>
            <w:tcBorders>
              <w:top w:val="nil"/>
              <w:left w:val="nil"/>
              <w:bottom w:val="single" w:sz="8" w:space="0" w:color="auto"/>
              <w:right w:val="single" w:sz="8" w:space="0" w:color="auto"/>
            </w:tcBorders>
            <w:shd w:val="clear" w:color="auto" w:fill="auto"/>
            <w:noWrap/>
            <w:vAlign w:val="center"/>
            <w:hideMark/>
          </w:tcPr>
          <w:p w14:paraId="6D2ED76F"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4,3%</w:t>
            </w:r>
          </w:p>
        </w:tc>
        <w:tc>
          <w:tcPr>
            <w:tcW w:w="665" w:type="pct"/>
            <w:tcBorders>
              <w:top w:val="nil"/>
              <w:left w:val="nil"/>
              <w:bottom w:val="single" w:sz="8" w:space="0" w:color="auto"/>
              <w:right w:val="single" w:sz="8" w:space="0" w:color="auto"/>
            </w:tcBorders>
            <w:shd w:val="clear" w:color="auto" w:fill="auto"/>
            <w:noWrap/>
            <w:vAlign w:val="center"/>
            <w:hideMark/>
          </w:tcPr>
          <w:p w14:paraId="390BB117"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1,5%</w:t>
            </w:r>
          </w:p>
        </w:tc>
        <w:tc>
          <w:tcPr>
            <w:tcW w:w="665" w:type="pct"/>
            <w:tcBorders>
              <w:top w:val="nil"/>
              <w:left w:val="nil"/>
              <w:bottom w:val="single" w:sz="8" w:space="0" w:color="auto"/>
              <w:right w:val="single" w:sz="8" w:space="0" w:color="auto"/>
            </w:tcBorders>
            <w:shd w:val="clear" w:color="auto" w:fill="auto"/>
            <w:noWrap/>
            <w:vAlign w:val="center"/>
            <w:hideMark/>
          </w:tcPr>
          <w:p w14:paraId="10958B43"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1,6%</w:t>
            </w:r>
          </w:p>
        </w:tc>
        <w:tc>
          <w:tcPr>
            <w:tcW w:w="665" w:type="pct"/>
            <w:tcBorders>
              <w:top w:val="nil"/>
              <w:left w:val="nil"/>
              <w:bottom w:val="single" w:sz="8" w:space="0" w:color="auto"/>
              <w:right w:val="single" w:sz="8" w:space="0" w:color="auto"/>
            </w:tcBorders>
            <w:shd w:val="clear" w:color="auto" w:fill="auto"/>
            <w:noWrap/>
            <w:vAlign w:val="center"/>
            <w:hideMark/>
          </w:tcPr>
          <w:p w14:paraId="540C3CE4"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1,3%</w:t>
            </w:r>
          </w:p>
        </w:tc>
        <w:tc>
          <w:tcPr>
            <w:tcW w:w="665" w:type="pct"/>
            <w:tcBorders>
              <w:top w:val="nil"/>
              <w:left w:val="nil"/>
              <w:bottom w:val="single" w:sz="8" w:space="0" w:color="auto"/>
              <w:right w:val="single" w:sz="8" w:space="0" w:color="auto"/>
            </w:tcBorders>
            <w:shd w:val="clear" w:color="000000" w:fill="FDE9D9"/>
            <w:noWrap/>
            <w:vAlign w:val="center"/>
            <w:hideMark/>
          </w:tcPr>
          <w:p w14:paraId="7488CF77"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 </w:t>
            </w:r>
          </w:p>
        </w:tc>
      </w:tr>
      <w:tr w:rsidR="00A60FDC" w:rsidRPr="00A60FDC" w14:paraId="6638FA1E" w14:textId="77777777" w:rsidTr="00A60FDC">
        <w:trPr>
          <w:trHeight w:val="525"/>
        </w:trPr>
        <w:tc>
          <w:tcPr>
            <w:tcW w:w="1675" w:type="pct"/>
            <w:tcBorders>
              <w:top w:val="nil"/>
              <w:left w:val="single" w:sz="8" w:space="0" w:color="auto"/>
              <w:bottom w:val="single" w:sz="8" w:space="0" w:color="auto"/>
              <w:right w:val="single" w:sz="8" w:space="0" w:color="auto"/>
            </w:tcBorders>
            <w:shd w:val="clear" w:color="auto" w:fill="auto"/>
            <w:vAlign w:val="center"/>
            <w:hideMark/>
          </w:tcPr>
          <w:p w14:paraId="797D0408" w14:textId="77777777" w:rsidR="00A60FDC" w:rsidRPr="00A60FDC" w:rsidRDefault="00A60FDC" w:rsidP="00A60FDC">
            <w:pPr>
              <w:spacing w:after="0" w:line="240" w:lineRule="auto"/>
              <w:ind w:firstLineChars="100" w:firstLine="180"/>
              <w:rPr>
                <w:rFonts w:ascii="Arial" w:eastAsia="Times New Roman" w:hAnsi="Arial" w:cs="Arial"/>
                <w:sz w:val="18"/>
                <w:szCs w:val="18"/>
              </w:rPr>
            </w:pPr>
            <w:r w:rsidRPr="00A60FDC">
              <w:rPr>
                <w:rFonts w:ascii="Arial" w:eastAsia="Times New Roman" w:hAnsi="Arial" w:cs="Arial"/>
                <w:sz w:val="18"/>
                <w:szCs w:val="18"/>
              </w:rPr>
              <w:t xml:space="preserve">2021-2024 </w:t>
            </w:r>
            <w:r w:rsidRPr="00A60FDC">
              <w:rPr>
                <w:rFonts w:ascii="Sylfaen" w:eastAsia="Times New Roman" w:hAnsi="Sylfaen" w:cs="Arial"/>
                <w:sz w:val="18"/>
                <w:szCs w:val="18"/>
              </w:rPr>
              <w:t>პროგნოზი (2020 წლის ოქტომებრი)</w:t>
            </w:r>
          </w:p>
        </w:tc>
        <w:tc>
          <w:tcPr>
            <w:tcW w:w="665" w:type="pct"/>
            <w:tcBorders>
              <w:top w:val="nil"/>
              <w:left w:val="nil"/>
              <w:bottom w:val="single" w:sz="8" w:space="0" w:color="auto"/>
              <w:right w:val="single" w:sz="8" w:space="0" w:color="auto"/>
            </w:tcBorders>
            <w:shd w:val="clear" w:color="auto" w:fill="auto"/>
            <w:noWrap/>
            <w:vAlign w:val="center"/>
            <w:hideMark/>
          </w:tcPr>
          <w:p w14:paraId="4C10A370"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26,2%</w:t>
            </w:r>
          </w:p>
        </w:tc>
        <w:tc>
          <w:tcPr>
            <w:tcW w:w="665" w:type="pct"/>
            <w:tcBorders>
              <w:top w:val="nil"/>
              <w:left w:val="nil"/>
              <w:bottom w:val="single" w:sz="8" w:space="0" w:color="auto"/>
              <w:right w:val="single" w:sz="8" w:space="0" w:color="auto"/>
            </w:tcBorders>
            <w:shd w:val="clear" w:color="auto" w:fill="auto"/>
            <w:noWrap/>
            <w:vAlign w:val="center"/>
            <w:hideMark/>
          </w:tcPr>
          <w:p w14:paraId="355AD555"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25,1%</w:t>
            </w:r>
          </w:p>
        </w:tc>
        <w:tc>
          <w:tcPr>
            <w:tcW w:w="665" w:type="pct"/>
            <w:tcBorders>
              <w:top w:val="nil"/>
              <w:left w:val="nil"/>
              <w:bottom w:val="single" w:sz="8" w:space="0" w:color="auto"/>
              <w:right w:val="single" w:sz="8" w:space="0" w:color="auto"/>
            </w:tcBorders>
            <w:shd w:val="clear" w:color="auto" w:fill="auto"/>
            <w:noWrap/>
            <w:vAlign w:val="center"/>
            <w:hideMark/>
          </w:tcPr>
          <w:p w14:paraId="78B6E8F4"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23,2%</w:t>
            </w:r>
          </w:p>
        </w:tc>
        <w:tc>
          <w:tcPr>
            <w:tcW w:w="665" w:type="pct"/>
            <w:tcBorders>
              <w:top w:val="nil"/>
              <w:left w:val="nil"/>
              <w:bottom w:val="single" w:sz="8" w:space="0" w:color="auto"/>
              <w:right w:val="single" w:sz="8" w:space="0" w:color="auto"/>
            </w:tcBorders>
            <w:shd w:val="clear" w:color="auto" w:fill="auto"/>
            <w:noWrap/>
            <w:vAlign w:val="center"/>
            <w:hideMark/>
          </w:tcPr>
          <w:p w14:paraId="1C13D8FF"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22,8%</w:t>
            </w:r>
          </w:p>
        </w:tc>
        <w:tc>
          <w:tcPr>
            <w:tcW w:w="665" w:type="pct"/>
            <w:tcBorders>
              <w:top w:val="nil"/>
              <w:left w:val="nil"/>
              <w:bottom w:val="single" w:sz="8" w:space="0" w:color="auto"/>
              <w:right w:val="single" w:sz="8" w:space="0" w:color="auto"/>
            </w:tcBorders>
            <w:shd w:val="clear" w:color="000000" w:fill="FDE9D9"/>
            <w:noWrap/>
            <w:vAlign w:val="center"/>
            <w:hideMark/>
          </w:tcPr>
          <w:p w14:paraId="407867F5"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22,2%</w:t>
            </w:r>
          </w:p>
        </w:tc>
      </w:tr>
      <w:tr w:rsidR="00A60FDC" w:rsidRPr="00A60FDC" w14:paraId="17EBF4E5" w14:textId="77777777" w:rsidTr="00A60FDC">
        <w:trPr>
          <w:trHeight w:val="315"/>
        </w:trPr>
        <w:tc>
          <w:tcPr>
            <w:tcW w:w="1675" w:type="pct"/>
            <w:tcBorders>
              <w:top w:val="nil"/>
              <w:left w:val="single" w:sz="8" w:space="0" w:color="auto"/>
              <w:bottom w:val="single" w:sz="8" w:space="0" w:color="auto"/>
              <w:right w:val="single" w:sz="8" w:space="0" w:color="auto"/>
            </w:tcBorders>
            <w:shd w:val="clear" w:color="auto" w:fill="auto"/>
            <w:noWrap/>
            <w:vAlign w:val="center"/>
            <w:hideMark/>
          </w:tcPr>
          <w:p w14:paraId="32E0421E" w14:textId="77777777" w:rsidR="00A60FDC" w:rsidRPr="00A60FDC" w:rsidRDefault="00A60FDC" w:rsidP="00A60FDC">
            <w:pPr>
              <w:spacing w:after="0" w:line="240" w:lineRule="auto"/>
              <w:ind w:firstLineChars="100" w:firstLine="180"/>
              <w:rPr>
                <w:rFonts w:ascii="Sylfaen" w:eastAsia="Times New Roman" w:hAnsi="Sylfaen" w:cs="Arial"/>
                <w:sz w:val="18"/>
                <w:szCs w:val="18"/>
              </w:rPr>
            </w:pPr>
            <w:r w:rsidRPr="00A60FDC">
              <w:rPr>
                <w:rFonts w:ascii="Sylfaen" w:eastAsia="Times New Roman" w:hAnsi="Sylfaen" w:cs="Arial"/>
                <w:sz w:val="18"/>
                <w:szCs w:val="18"/>
              </w:rPr>
              <w:t>ცვლილება</w:t>
            </w:r>
          </w:p>
        </w:tc>
        <w:tc>
          <w:tcPr>
            <w:tcW w:w="665" w:type="pct"/>
            <w:tcBorders>
              <w:top w:val="nil"/>
              <w:left w:val="nil"/>
              <w:bottom w:val="single" w:sz="8" w:space="0" w:color="auto"/>
              <w:right w:val="single" w:sz="8" w:space="0" w:color="auto"/>
            </w:tcBorders>
            <w:shd w:val="clear" w:color="auto" w:fill="auto"/>
            <w:noWrap/>
            <w:vAlign w:val="center"/>
            <w:hideMark/>
          </w:tcPr>
          <w:p w14:paraId="60553DFB"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4,7%</w:t>
            </w:r>
          </w:p>
        </w:tc>
        <w:tc>
          <w:tcPr>
            <w:tcW w:w="665" w:type="pct"/>
            <w:tcBorders>
              <w:top w:val="nil"/>
              <w:left w:val="nil"/>
              <w:bottom w:val="single" w:sz="8" w:space="0" w:color="auto"/>
              <w:right w:val="single" w:sz="8" w:space="0" w:color="auto"/>
            </w:tcBorders>
            <w:shd w:val="clear" w:color="auto" w:fill="auto"/>
            <w:noWrap/>
            <w:vAlign w:val="center"/>
            <w:hideMark/>
          </w:tcPr>
          <w:p w14:paraId="4137B228"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3,5%</w:t>
            </w:r>
          </w:p>
        </w:tc>
        <w:tc>
          <w:tcPr>
            <w:tcW w:w="665" w:type="pct"/>
            <w:tcBorders>
              <w:top w:val="nil"/>
              <w:left w:val="nil"/>
              <w:bottom w:val="single" w:sz="8" w:space="0" w:color="auto"/>
              <w:right w:val="single" w:sz="8" w:space="0" w:color="auto"/>
            </w:tcBorders>
            <w:shd w:val="clear" w:color="auto" w:fill="auto"/>
            <w:noWrap/>
            <w:vAlign w:val="center"/>
            <w:hideMark/>
          </w:tcPr>
          <w:p w14:paraId="10BA788F"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1,6%</w:t>
            </w:r>
          </w:p>
        </w:tc>
        <w:tc>
          <w:tcPr>
            <w:tcW w:w="665" w:type="pct"/>
            <w:tcBorders>
              <w:top w:val="nil"/>
              <w:left w:val="nil"/>
              <w:bottom w:val="single" w:sz="8" w:space="0" w:color="auto"/>
              <w:right w:val="single" w:sz="8" w:space="0" w:color="auto"/>
            </w:tcBorders>
            <w:shd w:val="clear" w:color="auto" w:fill="auto"/>
            <w:noWrap/>
            <w:vAlign w:val="center"/>
            <w:hideMark/>
          </w:tcPr>
          <w:p w14:paraId="5CAFB920"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1,1%</w:t>
            </w:r>
          </w:p>
        </w:tc>
        <w:tc>
          <w:tcPr>
            <w:tcW w:w="665" w:type="pct"/>
            <w:tcBorders>
              <w:top w:val="nil"/>
              <w:left w:val="nil"/>
              <w:bottom w:val="single" w:sz="8" w:space="0" w:color="auto"/>
              <w:right w:val="single" w:sz="8" w:space="0" w:color="auto"/>
            </w:tcBorders>
            <w:shd w:val="clear" w:color="000000" w:fill="FDE9D9"/>
            <w:noWrap/>
            <w:vAlign w:val="center"/>
            <w:hideMark/>
          </w:tcPr>
          <w:p w14:paraId="5C5DDCC9" w14:textId="77777777" w:rsidR="00A60FDC" w:rsidRPr="00A60FDC" w:rsidRDefault="00A60FDC" w:rsidP="00A60FDC">
            <w:pPr>
              <w:spacing w:after="0" w:line="240" w:lineRule="auto"/>
              <w:rPr>
                <w:rFonts w:ascii="Calibri" w:eastAsia="Times New Roman" w:hAnsi="Calibri" w:cs="Calibri"/>
              </w:rPr>
            </w:pPr>
            <w:r w:rsidRPr="00A60FDC">
              <w:rPr>
                <w:rFonts w:ascii="Calibri" w:eastAsia="Times New Roman" w:hAnsi="Calibri" w:cs="Calibri"/>
              </w:rPr>
              <w:t> </w:t>
            </w:r>
          </w:p>
        </w:tc>
      </w:tr>
      <w:tr w:rsidR="00A60FDC" w:rsidRPr="00A60FDC" w14:paraId="01022E37" w14:textId="77777777" w:rsidTr="00A60FDC">
        <w:trPr>
          <w:trHeight w:val="27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521EC1EB"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 </w:t>
            </w:r>
          </w:p>
        </w:tc>
      </w:tr>
      <w:tr w:rsidR="00A60FDC" w:rsidRPr="00A60FDC" w14:paraId="2DD45E1F" w14:textId="77777777" w:rsidTr="00A60FDC">
        <w:trPr>
          <w:trHeight w:val="270"/>
        </w:trPr>
        <w:tc>
          <w:tcPr>
            <w:tcW w:w="1675" w:type="pct"/>
            <w:tcBorders>
              <w:top w:val="nil"/>
              <w:left w:val="single" w:sz="8" w:space="0" w:color="auto"/>
              <w:bottom w:val="single" w:sz="8" w:space="0" w:color="auto"/>
              <w:right w:val="single" w:sz="8" w:space="0" w:color="auto"/>
            </w:tcBorders>
            <w:shd w:val="clear" w:color="000000" w:fill="FDE9D9"/>
            <w:vAlign w:val="center"/>
            <w:hideMark/>
          </w:tcPr>
          <w:p w14:paraId="4BB39F4A" w14:textId="77777777" w:rsidR="00A60FDC" w:rsidRPr="00A60FDC" w:rsidRDefault="00A60FDC" w:rsidP="00A60FDC">
            <w:pPr>
              <w:spacing w:after="0" w:line="240" w:lineRule="auto"/>
              <w:rPr>
                <w:rFonts w:ascii="Sylfaen" w:eastAsia="Times New Roman" w:hAnsi="Sylfaen" w:cs="Arial"/>
                <w:b/>
                <w:bCs/>
                <w:sz w:val="18"/>
                <w:szCs w:val="18"/>
              </w:rPr>
            </w:pPr>
            <w:r w:rsidRPr="00A60FDC">
              <w:rPr>
                <w:rFonts w:ascii="Sylfaen" w:eastAsia="Times New Roman" w:hAnsi="Sylfaen" w:cs="Arial"/>
                <w:b/>
                <w:bCs/>
                <w:sz w:val="18"/>
                <w:szCs w:val="18"/>
              </w:rPr>
              <w:t>კაპიტალური</w:t>
            </w:r>
            <w:r w:rsidRPr="00A60FDC">
              <w:rPr>
                <w:rFonts w:ascii="Arial" w:eastAsia="Times New Roman" w:hAnsi="Arial" w:cs="Arial"/>
                <w:b/>
                <w:bCs/>
                <w:sz w:val="18"/>
                <w:szCs w:val="18"/>
              </w:rPr>
              <w:t xml:space="preserve"> </w:t>
            </w:r>
            <w:r w:rsidRPr="00A60FDC">
              <w:rPr>
                <w:rFonts w:ascii="Sylfaen" w:eastAsia="Times New Roman" w:hAnsi="Sylfaen" w:cs="Arial"/>
                <w:b/>
                <w:bCs/>
                <w:sz w:val="18"/>
                <w:szCs w:val="18"/>
              </w:rPr>
              <w:t>ხარჯები</w:t>
            </w:r>
          </w:p>
        </w:tc>
        <w:tc>
          <w:tcPr>
            <w:tcW w:w="3325" w:type="pct"/>
            <w:gridSpan w:val="5"/>
            <w:tcBorders>
              <w:top w:val="single" w:sz="8" w:space="0" w:color="auto"/>
              <w:left w:val="nil"/>
              <w:bottom w:val="single" w:sz="8" w:space="0" w:color="auto"/>
              <w:right w:val="single" w:sz="8" w:space="0" w:color="000000"/>
            </w:tcBorders>
            <w:shd w:val="clear" w:color="000000" w:fill="FDE9D9"/>
            <w:noWrap/>
            <w:vAlign w:val="center"/>
            <w:hideMark/>
          </w:tcPr>
          <w:p w14:paraId="44F2B346" w14:textId="77777777" w:rsidR="00A60FDC" w:rsidRPr="00A60FDC" w:rsidRDefault="00A60FDC" w:rsidP="00A60FDC">
            <w:pPr>
              <w:spacing w:after="0" w:line="240" w:lineRule="auto"/>
              <w:rPr>
                <w:rFonts w:ascii="Arial" w:eastAsia="Times New Roman" w:hAnsi="Arial" w:cs="Arial"/>
                <w:sz w:val="18"/>
                <w:szCs w:val="18"/>
              </w:rPr>
            </w:pPr>
            <w:r w:rsidRPr="00A60FDC">
              <w:rPr>
                <w:rFonts w:ascii="Arial" w:eastAsia="Times New Roman" w:hAnsi="Arial" w:cs="Arial"/>
                <w:sz w:val="18"/>
                <w:szCs w:val="18"/>
              </w:rPr>
              <w:t> </w:t>
            </w:r>
          </w:p>
        </w:tc>
      </w:tr>
      <w:tr w:rsidR="00A60FDC" w:rsidRPr="00A60FDC" w14:paraId="0D3F5A8C" w14:textId="77777777" w:rsidTr="00A60FDC">
        <w:trPr>
          <w:trHeight w:val="525"/>
        </w:trPr>
        <w:tc>
          <w:tcPr>
            <w:tcW w:w="1675" w:type="pct"/>
            <w:tcBorders>
              <w:top w:val="nil"/>
              <w:left w:val="single" w:sz="8" w:space="0" w:color="auto"/>
              <w:bottom w:val="single" w:sz="8" w:space="0" w:color="auto"/>
              <w:right w:val="single" w:sz="8" w:space="0" w:color="auto"/>
            </w:tcBorders>
            <w:shd w:val="clear" w:color="auto" w:fill="auto"/>
            <w:vAlign w:val="center"/>
            <w:hideMark/>
          </w:tcPr>
          <w:p w14:paraId="472B8EFF" w14:textId="77777777" w:rsidR="00A60FDC" w:rsidRPr="00A60FDC" w:rsidRDefault="00A60FDC" w:rsidP="00A60FDC">
            <w:pPr>
              <w:spacing w:after="0" w:line="240" w:lineRule="auto"/>
              <w:rPr>
                <w:rFonts w:ascii="Sylfaen" w:eastAsia="Times New Roman" w:hAnsi="Sylfaen" w:cs="Arial"/>
                <w:b/>
                <w:bCs/>
                <w:sz w:val="18"/>
                <w:szCs w:val="18"/>
              </w:rPr>
            </w:pPr>
            <w:r w:rsidRPr="00A60FDC">
              <w:rPr>
                <w:rFonts w:ascii="Sylfaen" w:eastAsia="Times New Roman" w:hAnsi="Sylfaen" w:cs="Arial"/>
                <w:b/>
                <w:bCs/>
                <w:sz w:val="18"/>
                <w:szCs w:val="18"/>
              </w:rPr>
              <w:t>არაფინანსური</w:t>
            </w:r>
            <w:r w:rsidRPr="00A60FDC">
              <w:rPr>
                <w:rFonts w:ascii="Arial" w:eastAsia="Times New Roman" w:hAnsi="Arial" w:cs="Arial"/>
                <w:b/>
                <w:bCs/>
                <w:sz w:val="18"/>
                <w:szCs w:val="18"/>
              </w:rPr>
              <w:t xml:space="preserve"> </w:t>
            </w:r>
            <w:r w:rsidRPr="00A60FDC">
              <w:rPr>
                <w:rFonts w:ascii="Sylfaen" w:eastAsia="Times New Roman" w:hAnsi="Sylfaen" w:cs="Arial"/>
                <w:b/>
                <w:bCs/>
                <w:sz w:val="18"/>
                <w:szCs w:val="18"/>
              </w:rPr>
              <w:t>აქტივების</w:t>
            </w:r>
            <w:r w:rsidRPr="00A60FDC">
              <w:rPr>
                <w:rFonts w:ascii="Arial" w:eastAsia="Times New Roman" w:hAnsi="Arial" w:cs="Arial"/>
                <w:b/>
                <w:bCs/>
                <w:sz w:val="18"/>
                <w:szCs w:val="18"/>
              </w:rPr>
              <w:t xml:space="preserve"> </w:t>
            </w:r>
            <w:r w:rsidRPr="00A60FDC">
              <w:rPr>
                <w:rFonts w:ascii="Sylfaen" w:eastAsia="Times New Roman" w:hAnsi="Sylfaen" w:cs="Arial"/>
                <w:b/>
                <w:bCs/>
                <w:sz w:val="18"/>
                <w:szCs w:val="18"/>
              </w:rPr>
              <w:t>ზრდა</w:t>
            </w:r>
          </w:p>
        </w:tc>
        <w:tc>
          <w:tcPr>
            <w:tcW w:w="3325" w:type="pct"/>
            <w:gridSpan w:val="5"/>
            <w:tcBorders>
              <w:top w:val="single" w:sz="8" w:space="0" w:color="auto"/>
              <w:left w:val="nil"/>
              <w:bottom w:val="single" w:sz="8" w:space="0" w:color="auto"/>
              <w:right w:val="single" w:sz="8" w:space="0" w:color="000000"/>
            </w:tcBorders>
            <w:shd w:val="clear" w:color="auto" w:fill="auto"/>
            <w:noWrap/>
            <w:vAlign w:val="center"/>
            <w:hideMark/>
          </w:tcPr>
          <w:p w14:paraId="6D19AE44" w14:textId="77777777" w:rsidR="00A60FDC" w:rsidRPr="00A60FDC" w:rsidRDefault="00A60FDC" w:rsidP="00A60FDC">
            <w:pPr>
              <w:spacing w:after="0" w:line="240" w:lineRule="auto"/>
              <w:rPr>
                <w:rFonts w:ascii="Arial" w:eastAsia="Times New Roman" w:hAnsi="Arial" w:cs="Arial"/>
                <w:sz w:val="18"/>
                <w:szCs w:val="18"/>
              </w:rPr>
            </w:pPr>
            <w:r w:rsidRPr="00A60FDC">
              <w:rPr>
                <w:rFonts w:ascii="Arial" w:eastAsia="Times New Roman" w:hAnsi="Arial" w:cs="Arial"/>
                <w:sz w:val="18"/>
                <w:szCs w:val="18"/>
              </w:rPr>
              <w:t> </w:t>
            </w:r>
          </w:p>
        </w:tc>
      </w:tr>
      <w:tr w:rsidR="00A60FDC" w:rsidRPr="00A60FDC" w14:paraId="31F44296" w14:textId="77777777" w:rsidTr="00A60FDC">
        <w:trPr>
          <w:trHeight w:val="525"/>
        </w:trPr>
        <w:tc>
          <w:tcPr>
            <w:tcW w:w="1675" w:type="pct"/>
            <w:tcBorders>
              <w:top w:val="nil"/>
              <w:left w:val="single" w:sz="8" w:space="0" w:color="auto"/>
              <w:bottom w:val="single" w:sz="8" w:space="0" w:color="auto"/>
              <w:right w:val="single" w:sz="8" w:space="0" w:color="auto"/>
            </w:tcBorders>
            <w:shd w:val="clear" w:color="auto" w:fill="auto"/>
            <w:vAlign w:val="center"/>
            <w:hideMark/>
          </w:tcPr>
          <w:p w14:paraId="52815971" w14:textId="77777777" w:rsidR="00A60FDC" w:rsidRPr="00A60FDC" w:rsidRDefault="00A60FDC" w:rsidP="00A60FDC">
            <w:pPr>
              <w:spacing w:after="0" w:line="240" w:lineRule="auto"/>
              <w:ind w:firstLineChars="100" w:firstLine="180"/>
              <w:rPr>
                <w:rFonts w:ascii="Arial" w:eastAsia="Times New Roman" w:hAnsi="Arial" w:cs="Arial"/>
                <w:sz w:val="18"/>
                <w:szCs w:val="18"/>
              </w:rPr>
            </w:pPr>
            <w:r w:rsidRPr="00A60FDC">
              <w:rPr>
                <w:rFonts w:ascii="Arial" w:eastAsia="Times New Roman" w:hAnsi="Arial" w:cs="Arial"/>
                <w:sz w:val="18"/>
                <w:szCs w:val="18"/>
              </w:rPr>
              <w:t xml:space="preserve">2020-2023 </w:t>
            </w:r>
            <w:r w:rsidRPr="00A60FDC">
              <w:rPr>
                <w:rFonts w:ascii="Sylfaen" w:eastAsia="Times New Roman" w:hAnsi="Sylfaen" w:cs="Arial"/>
                <w:sz w:val="18"/>
                <w:szCs w:val="18"/>
              </w:rPr>
              <w:t>პროგნოზი (2019 წლის დეკემბერი)</w:t>
            </w:r>
          </w:p>
        </w:tc>
        <w:tc>
          <w:tcPr>
            <w:tcW w:w="665" w:type="pct"/>
            <w:tcBorders>
              <w:top w:val="nil"/>
              <w:left w:val="nil"/>
              <w:bottom w:val="single" w:sz="8" w:space="0" w:color="auto"/>
              <w:right w:val="single" w:sz="8" w:space="0" w:color="auto"/>
            </w:tcBorders>
            <w:shd w:val="clear" w:color="auto" w:fill="auto"/>
            <w:noWrap/>
            <w:vAlign w:val="center"/>
            <w:hideMark/>
          </w:tcPr>
          <w:p w14:paraId="475120D0"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6,9%</w:t>
            </w:r>
          </w:p>
        </w:tc>
        <w:tc>
          <w:tcPr>
            <w:tcW w:w="665" w:type="pct"/>
            <w:tcBorders>
              <w:top w:val="nil"/>
              <w:left w:val="nil"/>
              <w:bottom w:val="single" w:sz="8" w:space="0" w:color="auto"/>
              <w:right w:val="single" w:sz="8" w:space="0" w:color="auto"/>
            </w:tcBorders>
            <w:shd w:val="clear" w:color="auto" w:fill="auto"/>
            <w:noWrap/>
            <w:vAlign w:val="center"/>
            <w:hideMark/>
          </w:tcPr>
          <w:p w14:paraId="0E64A076"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6,6%</w:t>
            </w:r>
          </w:p>
        </w:tc>
        <w:tc>
          <w:tcPr>
            <w:tcW w:w="665" w:type="pct"/>
            <w:tcBorders>
              <w:top w:val="nil"/>
              <w:left w:val="nil"/>
              <w:bottom w:val="single" w:sz="8" w:space="0" w:color="auto"/>
              <w:right w:val="single" w:sz="8" w:space="0" w:color="auto"/>
            </w:tcBorders>
            <w:shd w:val="clear" w:color="auto" w:fill="auto"/>
            <w:noWrap/>
            <w:vAlign w:val="center"/>
            <w:hideMark/>
          </w:tcPr>
          <w:p w14:paraId="456C7AA0"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6,4%</w:t>
            </w:r>
          </w:p>
        </w:tc>
        <w:tc>
          <w:tcPr>
            <w:tcW w:w="665" w:type="pct"/>
            <w:tcBorders>
              <w:top w:val="nil"/>
              <w:left w:val="nil"/>
              <w:bottom w:val="single" w:sz="8" w:space="0" w:color="auto"/>
              <w:right w:val="single" w:sz="8" w:space="0" w:color="auto"/>
            </w:tcBorders>
            <w:shd w:val="clear" w:color="auto" w:fill="auto"/>
            <w:noWrap/>
            <w:vAlign w:val="center"/>
            <w:hideMark/>
          </w:tcPr>
          <w:p w14:paraId="6DA928F5"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6,2%</w:t>
            </w:r>
          </w:p>
        </w:tc>
        <w:tc>
          <w:tcPr>
            <w:tcW w:w="665" w:type="pct"/>
            <w:tcBorders>
              <w:top w:val="nil"/>
              <w:left w:val="nil"/>
              <w:bottom w:val="single" w:sz="8" w:space="0" w:color="auto"/>
              <w:right w:val="single" w:sz="8" w:space="0" w:color="auto"/>
            </w:tcBorders>
            <w:shd w:val="clear" w:color="000000" w:fill="FDE9D9"/>
            <w:noWrap/>
            <w:vAlign w:val="center"/>
            <w:hideMark/>
          </w:tcPr>
          <w:p w14:paraId="0D95413C"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 </w:t>
            </w:r>
          </w:p>
        </w:tc>
      </w:tr>
      <w:tr w:rsidR="00A60FDC" w:rsidRPr="00A60FDC" w14:paraId="58ABBB7C" w14:textId="77777777" w:rsidTr="00A60FDC">
        <w:trPr>
          <w:trHeight w:val="525"/>
        </w:trPr>
        <w:tc>
          <w:tcPr>
            <w:tcW w:w="1675" w:type="pct"/>
            <w:tcBorders>
              <w:top w:val="nil"/>
              <w:left w:val="single" w:sz="8" w:space="0" w:color="auto"/>
              <w:bottom w:val="single" w:sz="8" w:space="0" w:color="auto"/>
              <w:right w:val="single" w:sz="8" w:space="0" w:color="auto"/>
            </w:tcBorders>
            <w:shd w:val="clear" w:color="auto" w:fill="auto"/>
            <w:vAlign w:val="center"/>
            <w:hideMark/>
          </w:tcPr>
          <w:p w14:paraId="02AB3948" w14:textId="77777777" w:rsidR="00A60FDC" w:rsidRPr="00A60FDC" w:rsidRDefault="00A60FDC" w:rsidP="00A60FDC">
            <w:pPr>
              <w:spacing w:after="0" w:line="240" w:lineRule="auto"/>
              <w:ind w:firstLineChars="100" w:firstLine="180"/>
              <w:rPr>
                <w:rFonts w:ascii="Arial" w:eastAsia="Times New Roman" w:hAnsi="Arial" w:cs="Arial"/>
                <w:sz w:val="18"/>
                <w:szCs w:val="18"/>
              </w:rPr>
            </w:pPr>
            <w:r w:rsidRPr="00A60FDC">
              <w:rPr>
                <w:rFonts w:ascii="Arial" w:eastAsia="Times New Roman" w:hAnsi="Arial" w:cs="Arial"/>
                <w:sz w:val="18"/>
                <w:szCs w:val="18"/>
              </w:rPr>
              <w:t xml:space="preserve">2021-2024 </w:t>
            </w:r>
            <w:r w:rsidRPr="00A60FDC">
              <w:rPr>
                <w:rFonts w:ascii="Sylfaen" w:eastAsia="Times New Roman" w:hAnsi="Sylfaen" w:cs="Arial"/>
                <w:sz w:val="18"/>
                <w:szCs w:val="18"/>
              </w:rPr>
              <w:t>პროგნოზი (2020 წლის ივლისი)</w:t>
            </w:r>
          </w:p>
        </w:tc>
        <w:tc>
          <w:tcPr>
            <w:tcW w:w="665" w:type="pct"/>
            <w:tcBorders>
              <w:top w:val="nil"/>
              <w:left w:val="nil"/>
              <w:bottom w:val="single" w:sz="8" w:space="0" w:color="auto"/>
              <w:right w:val="single" w:sz="8" w:space="0" w:color="auto"/>
            </w:tcBorders>
            <w:shd w:val="clear" w:color="auto" w:fill="auto"/>
            <w:noWrap/>
            <w:vAlign w:val="center"/>
            <w:hideMark/>
          </w:tcPr>
          <w:p w14:paraId="7DC128E3"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7,0%</w:t>
            </w:r>
          </w:p>
        </w:tc>
        <w:tc>
          <w:tcPr>
            <w:tcW w:w="665" w:type="pct"/>
            <w:tcBorders>
              <w:top w:val="nil"/>
              <w:left w:val="nil"/>
              <w:bottom w:val="single" w:sz="8" w:space="0" w:color="auto"/>
              <w:right w:val="single" w:sz="8" w:space="0" w:color="auto"/>
            </w:tcBorders>
            <w:shd w:val="clear" w:color="auto" w:fill="auto"/>
            <w:noWrap/>
            <w:vAlign w:val="center"/>
            <w:hideMark/>
          </w:tcPr>
          <w:p w14:paraId="764A9356"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6,8%</w:t>
            </w:r>
          </w:p>
        </w:tc>
        <w:tc>
          <w:tcPr>
            <w:tcW w:w="665" w:type="pct"/>
            <w:tcBorders>
              <w:top w:val="nil"/>
              <w:left w:val="nil"/>
              <w:bottom w:val="single" w:sz="8" w:space="0" w:color="auto"/>
              <w:right w:val="single" w:sz="8" w:space="0" w:color="auto"/>
            </w:tcBorders>
            <w:shd w:val="clear" w:color="auto" w:fill="auto"/>
            <w:noWrap/>
            <w:vAlign w:val="center"/>
            <w:hideMark/>
          </w:tcPr>
          <w:p w14:paraId="2603395D"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6,3%</w:t>
            </w:r>
          </w:p>
        </w:tc>
        <w:tc>
          <w:tcPr>
            <w:tcW w:w="665" w:type="pct"/>
            <w:tcBorders>
              <w:top w:val="nil"/>
              <w:left w:val="nil"/>
              <w:bottom w:val="single" w:sz="8" w:space="0" w:color="auto"/>
              <w:right w:val="single" w:sz="8" w:space="0" w:color="auto"/>
            </w:tcBorders>
            <w:shd w:val="clear" w:color="auto" w:fill="auto"/>
            <w:noWrap/>
            <w:vAlign w:val="center"/>
            <w:hideMark/>
          </w:tcPr>
          <w:p w14:paraId="64BC66A5"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5,8%</w:t>
            </w:r>
          </w:p>
        </w:tc>
        <w:tc>
          <w:tcPr>
            <w:tcW w:w="665" w:type="pct"/>
            <w:tcBorders>
              <w:top w:val="nil"/>
              <w:left w:val="nil"/>
              <w:bottom w:val="single" w:sz="8" w:space="0" w:color="auto"/>
              <w:right w:val="single" w:sz="8" w:space="0" w:color="auto"/>
            </w:tcBorders>
            <w:shd w:val="clear" w:color="000000" w:fill="FDE9D9"/>
            <w:noWrap/>
            <w:vAlign w:val="center"/>
            <w:hideMark/>
          </w:tcPr>
          <w:p w14:paraId="2ABABB2F"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5,5%</w:t>
            </w:r>
          </w:p>
        </w:tc>
      </w:tr>
      <w:tr w:rsidR="00A60FDC" w:rsidRPr="00A60FDC" w14:paraId="7F7790AA" w14:textId="77777777" w:rsidTr="00A60FDC">
        <w:trPr>
          <w:trHeight w:val="270"/>
        </w:trPr>
        <w:tc>
          <w:tcPr>
            <w:tcW w:w="1675" w:type="pct"/>
            <w:tcBorders>
              <w:top w:val="nil"/>
              <w:left w:val="single" w:sz="8" w:space="0" w:color="auto"/>
              <w:bottom w:val="single" w:sz="8" w:space="0" w:color="auto"/>
              <w:right w:val="single" w:sz="8" w:space="0" w:color="auto"/>
            </w:tcBorders>
            <w:shd w:val="clear" w:color="auto" w:fill="auto"/>
            <w:vAlign w:val="center"/>
            <w:hideMark/>
          </w:tcPr>
          <w:p w14:paraId="4F4473D7" w14:textId="77777777" w:rsidR="00A60FDC" w:rsidRPr="00A60FDC" w:rsidRDefault="00A60FDC" w:rsidP="00A60FDC">
            <w:pPr>
              <w:spacing w:after="0" w:line="240" w:lineRule="auto"/>
              <w:rPr>
                <w:rFonts w:ascii="Sylfaen" w:eastAsia="Times New Roman" w:hAnsi="Sylfaen" w:cs="Arial"/>
                <w:sz w:val="18"/>
                <w:szCs w:val="18"/>
              </w:rPr>
            </w:pPr>
            <w:r w:rsidRPr="00A60FDC">
              <w:rPr>
                <w:rFonts w:ascii="Sylfaen" w:eastAsia="Times New Roman" w:hAnsi="Sylfaen" w:cs="Arial"/>
                <w:sz w:val="18"/>
                <w:szCs w:val="18"/>
              </w:rPr>
              <w:t>ცვლილება</w:t>
            </w:r>
          </w:p>
        </w:tc>
        <w:tc>
          <w:tcPr>
            <w:tcW w:w="665" w:type="pct"/>
            <w:tcBorders>
              <w:top w:val="nil"/>
              <w:left w:val="nil"/>
              <w:bottom w:val="single" w:sz="8" w:space="0" w:color="auto"/>
              <w:right w:val="single" w:sz="8" w:space="0" w:color="auto"/>
            </w:tcBorders>
            <w:shd w:val="clear" w:color="auto" w:fill="auto"/>
            <w:noWrap/>
            <w:vAlign w:val="center"/>
            <w:hideMark/>
          </w:tcPr>
          <w:p w14:paraId="101CD93F"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0,0%</w:t>
            </w:r>
          </w:p>
        </w:tc>
        <w:tc>
          <w:tcPr>
            <w:tcW w:w="665" w:type="pct"/>
            <w:tcBorders>
              <w:top w:val="nil"/>
              <w:left w:val="nil"/>
              <w:bottom w:val="single" w:sz="8" w:space="0" w:color="auto"/>
              <w:right w:val="single" w:sz="8" w:space="0" w:color="auto"/>
            </w:tcBorders>
            <w:shd w:val="clear" w:color="auto" w:fill="auto"/>
            <w:noWrap/>
            <w:vAlign w:val="center"/>
            <w:hideMark/>
          </w:tcPr>
          <w:p w14:paraId="3DC70D12"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0,2%</w:t>
            </w:r>
          </w:p>
        </w:tc>
        <w:tc>
          <w:tcPr>
            <w:tcW w:w="665" w:type="pct"/>
            <w:tcBorders>
              <w:top w:val="nil"/>
              <w:left w:val="nil"/>
              <w:bottom w:val="single" w:sz="8" w:space="0" w:color="auto"/>
              <w:right w:val="single" w:sz="8" w:space="0" w:color="auto"/>
            </w:tcBorders>
            <w:shd w:val="clear" w:color="auto" w:fill="auto"/>
            <w:noWrap/>
            <w:vAlign w:val="center"/>
            <w:hideMark/>
          </w:tcPr>
          <w:p w14:paraId="184D3472"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-0,1%</w:t>
            </w:r>
          </w:p>
        </w:tc>
        <w:tc>
          <w:tcPr>
            <w:tcW w:w="665" w:type="pct"/>
            <w:tcBorders>
              <w:top w:val="nil"/>
              <w:left w:val="nil"/>
              <w:bottom w:val="single" w:sz="8" w:space="0" w:color="auto"/>
              <w:right w:val="single" w:sz="8" w:space="0" w:color="auto"/>
            </w:tcBorders>
            <w:shd w:val="clear" w:color="auto" w:fill="auto"/>
            <w:noWrap/>
            <w:vAlign w:val="center"/>
            <w:hideMark/>
          </w:tcPr>
          <w:p w14:paraId="64E1C923"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-0,4%</w:t>
            </w:r>
          </w:p>
        </w:tc>
        <w:tc>
          <w:tcPr>
            <w:tcW w:w="665" w:type="pct"/>
            <w:tcBorders>
              <w:top w:val="nil"/>
              <w:left w:val="nil"/>
              <w:bottom w:val="single" w:sz="8" w:space="0" w:color="auto"/>
              <w:right w:val="single" w:sz="8" w:space="0" w:color="auto"/>
            </w:tcBorders>
            <w:shd w:val="clear" w:color="000000" w:fill="FDE9D9"/>
            <w:noWrap/>
            <w:vAlign w:val="center"/>
            <w:hideMark/>
          </w:tcPr>
          <w:p w14:paraId="44EE27BE"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 </w:t>
            </w:r>
          </w:p>
        </w:tc>
      </w:tr>
      <w:tr w:rsidR="00A60FDC" w:rsidRPr="00A60FDC" w14:paraId="664BFA6F" w14:textId="77777777" w:rsidTr="00A60FDC">
        <w:trPr>
          <w:trHeight w:val="525"/>
        </w:trPr>
        <w:tc>
          <w:tcPr>
            <w:tcW w:w="1675" w:type="pct"/>
            <w:tcBorders>
              <w:top w:val="nil"/>
              <w:left w:val="single" w:sz="8" w:space="0" w:color="auto"/>
              <w:bottom w:val="single" w:sz="8" w:space="0" w:color="auto"/>
              <w:right w:val="single" w:sz="8" w:space="0" w:color="auto"/>
            </w:tcBorders>
            <w:shd w:val="clear" w:color="auto" w:fill="auto"/>
            <w:vAlign w:val="center"/>
            <w:hideMark/>
          </w:tcPr>
          <w:p w14:paraId="28F5D87F" w14:textId="77777777" w:rsidR="00A60FDC" w:rsidRPr="00A60FDC" w:rsidRDefault="00A60FDC" w:rsidP="00A60FDC">
            <w:pPr>
              <w:spacing w:after="0" w:line="240" w:lineRule="auto"/>
              <w:ind w:firstLineChars="100" w:firstLine="180"/>
              <w:rPr>
                <w:rFonts w:ascii="Arial" w:eastAsia="Times New Roman" w:hAnsi="Arial" w:cs="Arial"/>
                <w:sz w:val="18"/>
                <w:szCs w:val="18"/>
              </w:rPr>
            </w:pPr>
            <w:r w:rsidRPr="00A60FDC">
              <w:rPr>
                <w:rFonts w:ascii="Arial" w:eastAsia="Times New Roman" w:hAnsi="Arial" w:cs="Arial"/>
                <w:sz w:val="18"/>
                <w:szCs w:val="18"/>
              </w:rPr>
              <w:t xml:space="preserve">2021-2024 </w:t>
            </w:r>
            <w:r w:rsidRPr="00A60FDC">
              <w:rPr>
                <w:rFonts w:ascii="Sylfaen" w:eastAsia="Times New Roman" w:hAnsi="Sylfaen" w:cs="Arial"/>
                <w:sz w:val="18"/>
                <w:szCs w:val="18"/>
              </w:rPr>
              <w:t>პროგნოზი (2020 წლის ოქტომებრი)</w:t>
            </w:r>
          </w:p>
        </w:tc>
        <w:tc>
          <w:tcPr>
            <w:tcW w:w="665" w:type="pct"/>
            <w:tcBorders>
              <w:top w:val="nil"/>
              <w:left w:val="nil"/>
              <w:bottom w:val="single" w:sz="8" w:space="0" w:color="auto"/>
              <w:right w:val="single" w:sz="8" w:space="0" w:color="auto"/>
            </w:tcBorders>
            <w:shd w:val="clear" w:color="auto" w:fill="auto"/>
            <w:noWrap/>
            <w:vAlign w:val="center"/>
            <w:hideMark/>
          </w:tcPr>
          <w:p w14:paraId="7A7F5B06"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8,2%</w:t>
            </w:r>
          </w:p>
        </w:tc>
        <w:tc>
          <w:tcPr>
            <w:tcW w:w="665" w:type="pct"/>
            <w:tcBorders>
              <w:top w:val="nil"/>
              <w:left w:val="nil"/>
              <w:bottom w:val="single" w:sz="8" w:space="0" w:color="auto"/>
              <w:right w:val="single" w:sz="8" w:space="0" w:color="auto"/>
            </w:tcBorders>
            <w:shd w:val="clear" w:color="auto" w:fill="auto"/>
            <w:noWrap/>
            <w:vAlign w:val="center"/>
            <w:hideMark/>
          </w:tcPr>
          <w:p w14:paraId="02D3DBB0"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7,9%</w:t>
            </w:r>
          </w:p>
        </w:tc>
        <w:tc>
          <w:tcPr>
            <w:tcW w:w="665" w:type="pct"/>
            <w:tcBorders>
              <w:top w:val="nil"/>
              <w:left w:val="nil"/>
              <w:bottom w:val="single" w:sz="8" w:space="0" w:color="auto"/>
              <w:right w:val="single" w:sz="8" w:space="0" w:color="auto"/>
            </w:tcBorders>
            <w:shd w:val="clear" w:color="auto" w:fill="auto"/>
            <w:noWrap/>
            <w:vAlign w:val="center"/>
            <w:hideMark/>
          </w:tcPr>
          <w:p w14:paraId="149F8EA3"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7,0%</w:t>
            </w:r>
          </w:p>
        </w:tc>
        <w:tc>
          <w:tcPr>
            <w:tcW w:w="665" w:type="pct"/>
            <w:tcBorders>
              <w:top w:val="nil"/>
              <w:left w:val="nil"/>
              <w:bottom w:val="single" w:sz="8" w:space="0" w:color="auto"/>
              <w:right w:val="single" w:sz="8" w:space="0" w:color="auto"/>
            </w:tcBorders>
            <w:shd w:val="clear" w:color="auto" w:fill="auto"/>
            <w:noWrap/>
            <w:vAlign w:val="center"/>
            <w:hideMark/>
          </w:tcPr>
          <w:p w14:paraId="482FB053"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6,3%</w:t>
            </w:r>
          </w:p>
        </w:tc>
        <w:tc>
          <w:tcPr>
            <w:tcW w:w="665" w:type="pct"/>
            <w:tcBorders>
              <w:top w:val="nil"/>
              <w:left w:val="nil"/>
              <w:bottom w:val="single" w:sz="8" w:space="0" w:color="auto"/>
              <w:right w:val="single" w:sz="8" w:space="0" w:color="auto"/>
            </w:tcBorders>
            <w:shd w:val="clear" w:color="000000" w:fill="FDE9D9"/>
            <w:noWrap/>
            <w:vAlign w:val="center"/>
            <w:hideMark/>
          </w:tcPr>
          <w:p w14:paraId="688C37F7"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6,5%</w:t>
            </w:r>
          </w:p>
        </w:tc>
      </w:tr>
      <w:tr w:rsidR="00A60FDC" w:rsidRPr="00A60FDC" w14:paraId="58AB50A0" w14:textId="77777777" w:rsidTr="00A60FDC">
        <w:trPr>
          <w:trHeight w:val="315"/>
        </w:trPr>
        <w:tc>
          <w:tcPr>
            <w:tcW w:w="1675" w:type="pct"/>
            <w:tcBorders>
              <w:top w:val="nil"/>
              <w:left w:val="single" w:sz="8" w:space="0" w:color="auto"/>
              <w:bottom w:val="single" w:sz="8" w:space="0" w:color="auto"/>
              <w:right w:val="single" w:sz="8" w:space="0" w:color="auto"/>
            </w:tcBorders>
            <w:shd w:val="clear" w:color="auto" w:fill="auto"/>
            <w:noWrap/>
            <w:vAlign w:val="center"/>
            <w:hideMark/>
          </w:tcPr>
          <w:p w14:paraId="0BD37042" w14:textId="77777777" w:rsidR="00A60FDC" w:rsidRPr="00A60FDC" w:rsidRDefault="00A60FDC" w:rsidP="00A60FDC">
            <w:pPr>
              <w:spacing w:after="0" w:line="240" w:lineRule="auto"/>
              <w:ind w:firstLineChars="100" w:firstLine="180"/>
              <w:rPr>
                <w:rFonts w:ascii="Sylfaen" w:eastAsia="Times New Roman" w:hAnsi="Sylfaen" w:cs="Arial"/>
                <w:sz w:val="18"/>
                <w:szCs w:val="18"/>
              </w:rPr>
            </w:pPr>
            <w:r w:rsidRPr="00A60FDC">
              <w:rPr>
                <w:rFonts w:ascii="Sylfaen" w:eastAsia="Times New Roman" w:hAnsi="Sylfaen" w:cs="Arial"/>
                <w:sz w:val="18"/>
                <w:szCs w:val="18"/>
              </w:rPr>
              <w:t>ცვლილება</w:t>
            </w:r>
          </w:p>
        </w:tc>
        <w:tc>
          <w:tcPr>
            <w:tcW w:w="665" w:type="pct"/>
            <w:tcBorders>
              <w:top w:val="nil"/>
              <w:left w:val="nil"/>
              <w:bottom w:val="single" w:sz="8" w:space="0" w:color="auto"/>
              <w:right w:val="single" w:sz="8" w:space="0" w:color="auto"/>
            </w:tcBorders>
            <w:shd w:val="clear" w:color="auto" w:fill="auto"/>
            <w:noWrap/>
            <w:vAlign w:val="center"/>
            <w:hideMark/>
          </w:tcPr>
          <w:p w14:paraId="49865816"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1,3%</w:t>
            </w:r>
          </w:p>
        </w:tc>
        <w:tc>
          <w:tcPr>
            <w:tcW w:w="665" w:type="pct"/>
            <w:tcBorders>
              <w:top w:val="nil"/>
              <w:left w:val="nil"/>
              <w:bottom w:val="single" w:sz="8" w:space="0" w:color="auto"/>
              <w:right w:val="single" w:sz="8" w:space="0" w:color="auto"/>
            </w:tcBorders>
            <w:shd w:val="clear" w:color="auto" w:fill="auto"/>
            <w:noWrap/>
            <w:vAlign w:val="center"/>
            <w:hideMark/>
          </w:tcPr>
          <w:p w14:paraId="41EE221A"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1,3%</w:t>
            </w:r>
          </w:p>
        </w:tc>
        <w:tc>
          <w:tcPr>
            <w:tcW w:w="665" w:type="pct"/>
            <w:tcBorders>
              <w:top w:val="nil"/>
              <w:left w:val="nil"/>
              <w:bottom w:val="single" w:sz="8" w:space="0" w:color="auto"/>
              <w:right w:val="single" w:sz="8" w:space="0" w:color="auto"/>
            </w:tcBorders>
            <w:shd w:val="clear" w:color="auto" w:fill="auto"/>
            <w:noWrap/>
            <w:vAlign w:val="center"/>
            <w:hideMark/>
          </w:tcPr>
          <w:p w14:paraId="679F1EAD"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0,6%</w:t>
            </w:r>
          </w:p>
        </w:tc>
        <w:tc>
          <w:tcPr>
            <w:tcW w:w="665" w:type="pct"/>
            <w:tcBorders>
              <w:top w:val="nil"/>
              <w:left w:val="nil"/>
              <w:bottom w:val="single" w:sz="8" w:space="0" w:color="auto"/>
              <w:right w:val="single" w:sz="8" w:space="0" w:color="auto"/>
            </w:tcBorders>
            <w:shd w:val="clear" w:color="auto" w:fill="auto"/>
            <w:noWrap/>
            <w:vAlign w:val="center"/>
            <w:hideMark/>
          </w:tcPr>
          <w:p w14:paraId="5E68CDE1"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0,1%</w:t>
            </w:r>
          </w:p>
        </w:tc>
        <w:tc>
          <w:tcPr>
            <w:tcW w:w="665" w:type="pct"/>
            <w:tcBorders>
              <w:top w:val="nil"/>
              <w:left w:val="nil"/>
              <w:bottom w:val="single" w:sz="8" w:space="0" w:color="auto"/>
              <w:right w:val="single" w:sz="8" w:space="0" w:color="auto"/>
            </w:tcBorders>
            <w:shd w:val="clear" w:color="000000" w:fill="FDE9D9"/>
            <w:noWrap/>
            <w:vAlign w:val="center"/>
            <w:hideMark/>
          </w:tcPr>
          <w:p w14:paraId="75AF1451" w14:textId="77777777" w:rsidR="00A60FDC" w:rsidRPr="00A60FDC" w:rsidRDefault="00A60FDC" w:rsidP="00A60FDC">
            <w:pPr>
              <w:spacing w:after="0" w:line="240" w:lineRule="auto"/>
              <w:rPr>
                <w:rFonts w:ascii="Calibri" w:eastAsia="Times New Roman" w:hAnsi="Calibri" w:cs="Calibri"/>
              </w:rPr>
            </w:pPr>
            <w:r w:rsidRPr="00A60FDC">
              <w:rPr>
                <w:rFonts w:ascii="Calibri" w:eastAsia="Times New Roman" w:hAnsi="Calibri" w:cs="Calibri"/>
              </w:rPr>
              <w:t> </w:t>
            </w:r>
          </w:p>
        </w:tc>
      </w:tr>
      <w:tr w:rsidR="00A60FDC" w:rsidRPr="00A60FDC" w14:paraId="3798CADA" w14:textId="77777777" w:rsidTr="00A60FDC">
        <w:trPr>
          <w:trHeight w:val="270"/>
        </w:trPr>
        <w:tc>
          <w:tcPr>
            <w:tcW w:w="5000" w:type="pct"/>
            <w:gridSpan w:val="6"/>
            <w:tcBorders>
              <w:top w:val="single" w:sz="8" w:space="0" w:color="auto"/>
              <w:left w:val="single" w:sz="8" w:space="0" w:color="auto"/>
              <w:bottom w:val="single" w:sz="8" w:space="0" w:color="auto"/>
              <w:right w:val="single" w:sz="8" w:space="0" w:color="000000"/>
            </w:tcBorders>
            <w:shd w:val="clear" w:color="000000" w:fill="FDE9D9"/>
            <w:vAlign w:val="center"/>
            <w:hideMark/>
          </w:tcPr>
          <w:p w14:paraId="3F40E4DD" w14:textId="77777777" w:rsidR="00A60FDC" w:rsidRPr="00A60FDC" w:rsidRDefault="00A60FDC" w:rsidP="00A60FDC">
            <w:pPr>
              <w:spacing w:after="0" w:line="240" w:lineRule="auto"/>
              <w:jc w:val="center"/>
              <w:rPr>
                <w:rFonts w:ascii="Arial" w:eastAsia="Times New Roman" w:hAnsi="Arial" w:cs="Arial"/>
                <w:b/>
                <w:bCs/>
                <w:sz w:val="18"/>
                <w:szCs w:val="18"/>
              </w:rPr>
            </w:pPr>
            <w:r w:rsidRPr="00A60FDC">
              <w:rPr>
                <w:rFonts w:ascii="Arial" w:eastAsia="Times New Roman" w:hAnsi="Arial" w:cs="Arial"/>
                <w:b/>
                <w:bCs/>
                <w:sz w:val="18"/>
                <w:szCs w:val="18"/>
              </w:rPr>
              <w:t> </w:t>
            </w:r>
          </w:p>
        </w:tc>
      </w:tr>
      <w:tr w:rsidR="00A60FDC" w:rsidRPr="00A60FDC" w14:paraId="51F0E4C7" w14:textId="77777777" w:rsidTr="00A60FDC">
        <w:trPr>
          <w:trHeight w:val="525"/>
        </w:trPr>
        <w:tc>
          <w:tcPr>
            <w:tcW w:w="1675" w:type="pct"/>
            <w:tcBorders>
              <w:top w:val="nil"/>
              <w:left w:val="single" w:sz="8" w:space="0" w:color="auto"/>
              <w:bottom w:val="single" w:sz="8" w:space="0" w:color="auto"/>
              <w:right w:val="single" w:sz="8" w:space="0" w:color="auto"/>
            </w:tcBorders>
            <w:shd w:val="clear" w:color="auto" w:fill="auto"/>
            <w:vAlign w:val="center"/>
            <w:hideMark/>
          </w:tcPr>
          <w:p w14:paraId="7BAADB7E" w14:textId="77777777" w:rsidR="00A60FDC" w:rsidRPr="00A60FDC" w:rsidRDefault="00A60FDC" w:rsidP="00A60FDC">
            <w:pPr>
              <w:spacing w:after="0" w:line="240" w:lineRule="auto"/>
              <w:rPr>
                <w:rFonts w:ascii="Sylfaen" w:eastAsia="Times New Roman" w:hAnsi="Sylfaen" w:cs="Arial"/>
                <w:b/>
                <w:bCs/>
                <w:sz w:val="18"/>
                <w:szCs w:val="18"/>
              </w:rPr>
            </w:pPr>
            <w:r w:rsidRPr="00A60FDC">
              <w:rPr>
                <w:rFonts w:ascii="Sylfaen" w:eastAsia="Times New Roman" w:hAnsi="Sylfaen" w:cs="Arial"/>
                <w:b/>
                <w:bCs/>
                <w:sz w:val="18"/>
                <w:szCs w:val="18"/>
              </w:rPr>
              <w:t>ფინანსური</w:t>
            </w:r>
            <w:r w:rsidRPr="00A60FDC">
              <w:rPr>
                <w:rFonts w:ascii="Arial" w:eastAsia="Times New Roman" w:hAnsi="Arial" w:cs="Arial"/>
                <w:b/>
                <w:bCs/>
                <w:sz w:val="18"/>
                <w:szCs w:val="18"/>
              </w:rPr>
              <w:t xml:space="preserve"> </w:t>
            </w:r>
            <w:r w:rsidRPr="00A60FDC">
              <w:rPr>
                <w:rFonts w:ascii="Sylfaen" w:eastAsia="Times New Roman" w:hAnsi="Sylfaen" w:cs="Arial"/>
                <w:b/>
                <w:bCs/>
                <w:sz w:val="18"/>
                <w:szCs w:val="18"/>
              </w:rPr>
              <w:t>აქტივების</w:t>
            </w:r>
            <w:r w:rsidRPr="00A60FDC">
              <w:rPr>
                <w:rFonts w:ascii="Arial" w:eastAsia="Times New Roman" w:hAnsi="Arial" w:cs="Arial"/>
                <w:b/>
                <w:bCs/>
                <w:sz w:val="18"/>
                <w:szCs w:val="18"/>
              </w:rPr>
              <w:t xml:space="preserve"> </w:t>
            </w:r>
            <w:r w:rsidRPr="00A60FDC">
              <w:rPr>
                <w:rFonts w:ascii="Sylfaen" w:eastAsia="Times New Roman" w:hAnsi="Sylfaen" w:cs="Arial"/>
                <w:b/>
                <w:bCs/>
                <w:sz w:val="18"/>
                <w:szCs w:val="18"/>
              </w:rPr>
              <w:t>ზრდა</w:t>
            </w:r>
          </w:p>
        </w:tc>
        <w:tc>
          <w:tcPr>
            <w:tcW w:w="3325" w:type="pct"/>
            <w:gridSpan w:val="5"/>
            <w:tcBorders>
              <w:top w:val="single" w:sz="8" w:space="0" w:color="auto"/>
              <w:left w:val="nil"/>
              <w:bottom w:val="single" w:sz="8" w:space="0" w:color="auto"/>
              <w:right w:val="single" w:sz="8" w:space="0" w:color="000000"/>
            </w:tcBorders>
            <w:shd w:val="clear" w:color="auto" w:fill="auto"/>
            <w:noWrap/>
            <w:vAlign w:val="center"/>
            <w:hideMark/>
          </w:tcPr>
          <w:p w14:paraId="64B369DB" w14:textId="77777777" w:rsidR="00A60FDC" w:rsidRPr="00A60FDC" w:rsidRDefault="00A60FDC" w:rsidP="00A60FDC">
            <w:pPr>
              <w:spacing w:after="0" w:line="240" w:lineRule="auto"/>
              <w:rPr>
                <w:rFonts w:ascii="Arial" w:eastAsia="Times New Roman" w:hAnsi="Arial" w:cs="Arial"/>
                <w:sz w:val="18"/>
                <w:szCs w:val="18"/>
              </w:rPr>
            </w:pPr>
            <w:r w:rsidRPr="00A60FDC">
              <w:rPr>
                <w:rFonts w:ascii="Arial" w:eastAsia="Times New Roman" w:hAnsi="Arial" w:cs="Arial"/>
                <w:sz w:val="18"/>
                <w:szCs w:val="18"/>
              </w:rPr>
              <w:t> </w:t>
            </w:r>
          </w:p>
        </w:tc>
      </w:tr>
      <w:tr w:rsidR="00A60FDC" w:rsidRPr="00A60FDC" w14:paraId="2CA87ADC" w14:textId="77777777" w:rsidTr="00A60FDC">
        <w:trPr>
          <w:trHeight w:val="525"/>
        </w:trPr>
        <w:tc>
          <w:tcPr>
            <w:tcW w:w="1675" w:type="pct"/>
            <w:tcBorders>
              <w:top w:val="nil"/>
              <w:left w:val="single" w:sz="8" w:space="0" w:color="auto"/>
              <w:bottom w:val="single" w:sz="8" w:space="0" w:color="auto"/>
              <w:right w:val="single" w:sz="8" w:space="0" w:color="auto"/>
            </w:tcBorders>
            <w:shd w:val="clear" w:color="auto" w:fill="auto"/>
            <w:vAlign w:val="center"/>
            <w:hideMark/>
          </w:tcPr>
          <w:p w14:paraId="2185878D" w14:textId="77777777" w:rsidR="00A60FDC" w:rsidRPr="00A60FDC" w:rsidRDefault="00A60FDC" w:rsidP="00A60FDC">
            <w:pPr>
              <w:spacing w:after="0" w:line="240" w:lineRule="auto"/>
              <w:ind w:firstLineChars="100" w:firstLine="180"/>
              <w:rPr>
                <w:rFonts w:ascii="Arial" w:eastAsia="Times New Roman" w:hAnsi="Arial" w:cs="Arial"/>
                <w:sz w:val="18"/>
                <w:szCs w:val="18"/>
              </w:rPr>
            </w:pPr>
            <w:r w:rsidRPr="00A60FDC">
              <w:rPr>
                <w:rFonts w:ascii="Arial" w:eastAsia="Times New Roman" w:hAnsi="Arial" w:cs="Arial"/>
                <w:sz w:val="18"/>
                <w:szCs w:val="18"/>
              </w:rPr>
              <w:lastRenderedPageBreak/>
              <w:t xml:space="preserve">2020-2023 </w:t>
            </w:r>
            <w:r w:rsidRPr="00A60FDC">
              <w:rPr>
                <w:rFonts w:ascii="Sylfaen" w:eastAsia="Times New Roman" w:hAnsi="Sylfaen" w:cs="Arial"/>
                <w:sz w:val="18"/>
                <w:szCs w:val="18"/>
              </w:rPr>
              <w:t>პროგნოზი (2019 წლის დეკემბერი)</w:t>
            </w:r>
          </w:p>
        </w:tc>
        <w:tc>
          <w:tcPr>
            <w:tcW w:w="665" w:type="pct"/>
            <w:tcBorders>
              <w:top w:val="nil"/>
              <w:left w:val="nil"/>
              <w:bottom w:val="single" w:sz="8" w:space="0" w:color="auto"/>
              <w:right w:val="single" w:sz="8" w:space="0" w:color="auto"/>
            </w:tcBorders>
            <w:shd w:val="clear" w:color="auto" w:fill="auto"/>
            <w:noWrap/>
            <w:vAlign w:val="center"/>
            <w:hideMark/>
          </w:tcPr>
          <w:p w14:paraId="1AADFD39"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0,3%</w:t>
            </w:r>
          </w:p>
        </w:tc>
        <w:tc>
          <w:tcPr>
            <w:tcW w:w="665" w:type="pct"/>
            <w:tcBorders>
              <w:top w:val="nil"/>
              <w:left w:val="nil"/>
              <w:bottom w:val="single" w:sz="8" w:space="0" w:color="auto"/>
              <w:right w:val="single" w:sz="8" w:space="0" w:color="auto"/>
            </w:tcBorders>
            <w:shd w:val="clear" w:color="auto" w:fill="auto"/>
            <w:noWrap/>
            <w:vAlign w:val="center"/>
            <w:hideMark/>
          </w:tcPr>
          <w:p w14:paraId="1FD834BF"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0,6%</w:t>
            </w:r>
          </w:p>
        </w:tc>
        <w:tc>
          <w:tcPr>
            <w:tcW w:w="665" w:type="pct"/>
            <w:tcBorders>
              <w:top w:val="nil"/>
              <w:left w:val="nil"/>
              <w:bottom w:val="single" w:sz="8" w:space="0" w:color="auto"/>
              <w:right w:val="single" w:sz="8" w:space="0" w:color="auto"/>
            </w:tcBorders>
            <w:shd w:val="clear" w:color="auto" w:fill="auto"/>
            <w:noWrap/>
            <w:vAlign w:val="center"/>
            <w:hideMark/>
          </w:tcPr>
          <w:p w14:paraId="446C5057"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0,6%</w:t>
            </w:r>
          </w:p>
        </w:tc>
        <w:tc>
          <w:tcPr>
            <w:tcW w:w="665" w:type="pct"/>
            <w:tcBorders>
              <w:top w:val="nil"/>
              <w:left w:val="nil"/>
              <w:bottom w:val="single" w:sz="8" w:space="0" w:color="auto"/>
              <w:right w:val="single" w:sz="8" w:space="0" w:color="auto"/>
            </w:tcBorders>
            <w:shd w:val="clear" w:color="auto" w:fill="auto"/>
            <w:noWrap/>
            <w:vAlign w:val="center"/>
            <w:hideMark/>
          </w:tcPr>
          <w:p w14:paraId="0A52E1FD"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0,5%</w:t>
            </w:r>
          </w:p>
        </w:tc>
        <w:tc>
          <w:tcPr>
            <w:tcW w:w="665" w:type="pct"/>
            <w:tcBorders>
              <w:top w:val="nil"/>
              <w:left w:val="nil"/>
              <w:bottom w:val="single" w:sz="8" w:space="0" w:color="auto"/>
              <w:right w:val="single" w:sz="8" w:space="0" w:color="auto"/>
            </w:tcBorders>
            <w:shd w:val="clear" w:color="000000" w:fill="FDE9D9"/>
            <w:noWrap/>
            <w:vAlign w:val="center"/>
            <w:hideMark/>
          </w:tcPr>
          <w:p w14:paraId="28B46C38"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 </w:t>
            </w:r>
          </w:p>
        </w:tc>
      </w:tr>
      <w:tr w:rsidR="00A60FDC" w:rsidRPr="00A60FDC" w14:paraId="4383C8B8" w14:textId="77777777" w:rsidTr="00A60FDC">
        <w:trPr>
          <w:trHeight w:val="525"/>
        </w:trPr>
        <w:tc>
          <w:tcPr>
            <w:tcW w:w="1675" w:type="pct"/>
            <w:tcBorders>
              <w:top w:val="nil"/>
              <w:left w:val="single" w:sz="8" w:space="0" w:color="auto"/>
              <w:bottom w:val="single" w:sz="8" w:space="0" w:color="auto"/>
              <w:right w:val="single" w:sz="8" w:space="0" w:color="auto"/>
            </w:tcBorders>
            <w:shd w:val="clear" w:color="auto" w:fill="auto"/>
            <w:vAlign w:val="center"/>
            <w:hideMark/>
          </w:tcPr>
          <w:p w14:paraId="567E0D95" w14:textId="77777777" w:rsidR="00A60FDC" w:rsidRPr="00A60FDC" w:rsidRDefault="00A60FDC" w:rsidP="00A60FDC">
            <w:pPr>
              <w:spacing w:after="0" w:line="240" w:lineRule="auto"/>
              <w:ind w:firstLineChars="100" w:firstLine="180"/>
              <w:rPr>
                <w:rFonts w:ascii="Arial" w:eastAsia="Times New Roman" w:hAnsi="Arial" w:cs="Arial"/>
                <w:sz w:val="18"/>
                <w:szCs w:val="18"/>
              </w:rPr>
            </w:pPr>
            <w:r w:rsidRPr="00A60FDC">
              <w:rPr>
                <w:rFonts w:ascii="Arial" w:eastAsia="Times New Roman" w:hAnsi="Arial" w:cs="Arial"/>
                <w:sz w:val="18"/>
                <w:szCs w:val="18"/>
              </w:rPr>
              <w:t xml:space="preserve">2021-2024 </w:t>
            </w:r>
            <w:r w:rsidRPr="00A60FDC">
              <w:rPr>
                <w:rFonts w:ascii="Sylfaen" w:eastAsia="Times New Roman" w:hAnsi="Sylfaen" w:cs="Arial"/>
                <w:sz w:val="18"/>
                <w:szCs w:val="18"/>
              </w:rPr>
              <w:t>პროგნოზი (2020 წლის ივლისი)</w:t>
            </w:r>
          </w:p>
        </w:tc>
        <w:tc>
          <w:tcPr>
            <w:tcW w:w="665" w:type="pct"/>
            <w:tcBorders>
              <w:top w:val="nil"/>
              <w:left w:val="nil"/>
              <w:bottom w:val="single" w:sz="8" w:space="0" w:color="auto"/>
              <w:right w:val="single" w:sz="8" w:space="0" w:color="auto"/>
            </w:tcBorders>
            <w:shd w:val="clear" w:color="auto" w:fill="auto"/>
            <w:noWrap/>
            <w:vAlign w:val="center"/>
            <w:hideMark/>
          </w:tcPr>
          <w:p w14:paraId="3CDBE7CB"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0,3%</w:t>
            </w:r>
          </w:p>
        </w:tc>
        <w:tc>
          <w:tcPr>
            <w:tcW w:w="665" w:type="pct"/>
            <w:tcBorders>
              <w:top w:val="nil"/>
              <w:left w:val="nil"/>
              <w:bottom w:val="single" w:sz="8" w:space="0" w:color="auto"/>
              <w:right w:val="single" w:sz="8" w:space="0" w:color="auto"/>
            </w:tcBorders>
            <w:shd w:val="clear" w:color="auto" w:fill="auto"/>
            <w:noWrap/>
            <w:vAlign w:val="center"/>
            <w:hideMark/>
          </w:tcPr>
          <w:p w14:paraId="5B582857"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0,6%</w:t>
            </w:r>
          </w:p>
        </w:tc>
        <w:tc>
          <w:tcPr>
            <w:tcW w:w="665" w:type="pct"/>
            <w:tcBorders>
              <w:top w:val="nil"/>
              <w:left w:val="nil"/>
              <w:bottom w:val="single" w:sz="8" w:space="0" w:color="auto"/>
              <w:right w:val="single" w:sz="8" w:space="0" w:color="auto"/>
            </w:tcBorders>
            <w:shd w:val="clear" w:color="auto" w:fill="auto"/>
            <w:noWrap/>
            <w:vAlign w:val="center"/>
            <w:hideMark/>
          </w:tcPr>
          <w:p w14:paraId="60108A63"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0,4%</w:t>
            </w:r>
          </w:p>
        </w:tc>
        <w:tc>
          <w:tcPr>
            <w:tcW w:w="665" w:type="pct"/>
            <w:tcBorders>
              <w:top w:val="nil"/>
              <w:left w:val="nil"/>
              <w:bottom w:val="single" w:sz="8" w:space="0" w:color="auto"/>
              <w:right w:val="single" w:sz="8" w:space="0" w:color="auto"/>
            </w:tcBorders>
            <w:shd w:val="clear" w:color="auto" w:fill="auto"/>
            <w:noWrap/>
            <w:vAlign w:val="center"/>
            <w:hideMark/>
          </w:tcPr>
          <w:p w14:paraId="7599F0AC"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0,4%</w:t>
            </w:r>
          </w:p>
        </w:tc>
        <w:tc>
          <w:tcPr>
            <w:tcW w:w="665" w:type="pct"/>
            <w:tcBorders>
              <w:top w:val="nil"/>
              <w:left w:val="nil"/>
              <w:bottom w:val="single" w:sz="8" w:space="0" w:color="auto"/>
              <w:right w:val="single" w:sz="8" w:space="0" w:color="auto"/>
            </w:tcBorders>
            <w:shd w:val="clear" w:color="000000" w:fill="FDE9D9"/>
            <w:noWrap/>
            <w:vAlign w:val="center"/>
            <w:hideMark/>
          </w:tcPr>
          <w:p w14:paraId="2DB2E83A"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0,4%</w:t>
            </w:r>
          </w:p>
        </w:tc>
      </w:tr>
      <w:tr w:rsidR="00A60FDC" w:rsidRPr="00A60FDC" w14:paraId="770843B7" w14:textId="77777777" w:rsidTr="00A60FDC">
        <w:trPr>
          <w:trHeight w:val="270"/>
        </w:trPr>
        <w:tc>
          <w:tcPr>
            <w:tcW w:w="1675" w:type="pct"/>
            <w:tcBorders>
              <w:top w:val="nil"/>
              <w:left w:val="single" w:sz="8" w:space="0" w:color="auto"/>
              <w:bottom w:val="single" w:sz="8" w:space="0" w:color="auto"/>
              <w:right w:val="single" w:sz="8" w:space="0" w:color="auto"/>
            </w:tcBorders>
            <w:shd w:val="clear" w:color="auto" w:fill="auto"/>
            <w:vAlign w:val="center"/>
            <w:hideMark/>
          </w:tcPr>
          <w:p w14:paraId="31B817E8" w14:textId="77777777" w:rsidR="00A60FDC" w:rsidRPr="00A60FDC" w:rsidRDefault="00A60FDC" w:rsidP="00A60FDC">
            <w:pPr>
              <w:spacing w:after="0" w:line="240" w:lineRule="auto"/>
              <w:rPr>
                <w:rFonts w:ascii="Sylfaen" w:eastAsia="Times New Roman" w:hAnsi="Sylfaen" w:cs="Arial"/>
                <w:sz w:val="18"/>
                <w:szCs w:val="18"/>
              </w:rPr>
            </w:pPr>
            <w:r w:rsidRPr="00A60FDC">
              <w:rPr>
                <w:rFonts w:ascii="Sylfaen" w:eastAsia="Times New Roman" w:hAnsi="Sylfaen" w:cs="Arial"/>
                <w:sz w:val="18"/>
                <w:szCs w:val="18"/>
              </w:rPr>
              <w:t>ცვლილება</w:t>
            </w:r>
          </w:p>
        </w:tc>
        <w:tc>
          <w:tcPr>
            <w:tcW w:w="665" w:type="pct"/>
            <w:tcBorders>
              <w:top w:val="nil"/>
              <w:left w:val="nil"/>
              <w:bottom w:val="single" w:sz="8" w:space="0" w:color="auto"/>
              <w:right w:val="single" w:sz="8" w:space="0" w:color="auto"/>
            </w:tcBorders>
            <w:shd w:val="clear" w:color="auto" w:fill="auto"/>
            <w:noWrap/>
            <w:vAlign w:val="center"/>
            <w:hideMark/>
          </w:tcPr>
          <w:p w14:paraId="7E79E9AE"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0,0%</w:t>
            </w:r>
          </w:p>
        </w:tc>
        <w:tc>
          <w:tcPr>
            <w:tcW w:w="665" w:type="pct"/>
            <w:tcBorders>
              <w:top w:val="nil"/>
              <w:left w:val="nil"/>
              <w:bottom w:val="single" w:sz="8" w:space="0" w:color="auto"/>
              <w:right w:val="single" w:sz="8" w:space="0" w:color="auto"/>
            </w:tcBorders>
            <w:shd w:val="clear" w:color="auto" w:fill="auto"/>
            <w:noWrap/>
            <w:vAlign w:val="center"/>
            <w:hideMark/>
          </w:tcPr>
          <w:p w14:paraId="2606C694"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0,0%</w:t>
            </w:r>
          </w:p>
        </w:tc>
        <w:tc>
          <w:tcPr>
            <w:tcW w:w="665" w:type="pct"/>
            <w:tcBorders>
              <w:top w:val="nil"/>
              <w:left w:val="nil"/>
              <w:bottom w:val="single" w:sz="8" w:space="0" w:color="auto"/>
              <w:right w:val="single" w:sz="8" w:space="0" w:color="auto"/>
            </w:tcBorders>
            <w:shd w:val="clear" w:color="auto" w:fill="auto"/>
            <w:noWrap/>
            <w:vAlign w:val="center"/>
            <w:hideMark/>
          </w:tcPr>
          <w:p w14:paraId="6CFCD3BC"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-0,2%</w:t>
            </w:r>
          </w:p>
        </w:tc>
        <w:tc>
          <w:tcPr>
            <w:tcW w:w="665" w:type="pct"/>
            <w:tcBorders>
              <w:top w:val="nil"/>
              <w:left w:val="nil"/>
              <w:bottom w:val="single" w:sz="8" w:space="0" w:color="auto"/>
              <w:right w:val="single" w:sz="8" w:space="0" w:color="auto"/>
            </w:tcBorders>
            <w:shd w:val="clear" w:color="auto" w:fill="auto"/>
            <w:noWrap/>
            <w:vAlign w:val="center"/>
            <w:hideMark/>
          </w:tcPr>
          <w:p w14:paraId="3A53C770"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-0,1%</w:t>
            </w:r>
          </w:p>
        </w:tc>
        <w:tc>
          <w:tcPr>
            <w:tcW w:w="665" w:type="pct"/>
            <w:tcBorders>
              <w:top w:val="nil"/>
              <w:left w:val="nil"/>
              <w:bottom w:val="single" w:sz="8" w:space="0" w:color="auto"/>
              <w:right w:val="single" w:sz="8" w:space="0" w:color="auto"/>
            </w:tcBorders>
            <w:shd w:val="clear" w:color="000000" w:fill="FDE9D9"/>
            <w:noWrap/>
            <w:vAlign w:val="center"/>
            <w:hideMark/>
          </w:tcPr>
          <w:p w14:paraId="3B16DC25"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 </w:t>
            </w:r>
          </w:p>
        </w:tc>
      </w:tr>
      <w:tr w:rsidR="00A60FDC" w:rsidRPr="00A60FDC" w14:paraId="110ACFE2" w14:textId="77777777" w:rsidTr="00A60FDC">
        <w:trPr>
          <w:trHeight w:val="525"/>
        </w:trPr>
        <w:tc>
          <w:tcPr>
            <w:tcW w:w="1675" w:type="pct"/>
            <w:tcBorders>
              <w:top w:val="nil"/>
              <w:left w:val="single" w:sz="8" w:space="0" w:color="auto"/>
              <w:bottom w:val="single" w:sz="8" w:space="0" w:color="auto"/>
              <w:right w:val="single" w:sz="8" w:space="0" w:color="auto"/>
            </w:tcBorders>
            <w:shd w:val="clear" w:color="auto" w:fill="auto"/>
            <w:vAlign w:val="center"/>
            <w:hideMark/>
          </w:tcPr>
          <w:p w14:paraId="131AC03D" w14:textId="77777777" w:rsidR="00A60FDC" w:rsidRPr="00A60FDC" w:rsidRDefault="00A60FDC" w:rsidP="00A60FDC">
            <w:pPr>
              <w:spacing w:after="0" w:line="240" w:lineRule="auto"/>
              <w:ind w:firstLineChars="100" w:firstLine="180"/>
              <w:rPr>
                <w:rFonts w:ascii="Arial" w:eastAsia="Times New Roman" w:hAnsi="Arial" w:cs="Arial"/>
                <w:sz w:val="18"/>
                <w:szCs w:val="18"/>
              </w:rPr>
            </w:pPr>
            <w:r w:rsidRPr="00A60FDC">
              <w:rPr>
                <w:rFonts w:ascii="Arial" w:eastAsia="Times New Roman" w:hAnsi="Arial" w:cs="Arial"/>
                <w:sz w:val="18"/>
                <w:szCs w:val="18"/>
              </w:rPr>
              <w:t xml:space="preserve">2021-2024 </w:t>
            </w:r>
            <w:r w:rsidRPr="00A60FDC">
              <w:rPr>
                <w:rFonts w:ascii="Sylfaen" w:eastAsia="Times New Roman" w:hAnsi="Sylfaen" w:cs="Arial"/>
                <w:sz w:val="18"/>
                <w:szCs w:val="18"/>
              </w:rPr>
              <w:t>პროგნოზი (2020 წლის ოქტომებრი)</w:t>
            </w:r>
          </w:p>
        </w:tc>
        <w:tc>
          <w:tcPr>
            <w:tcW w:w="665" w:type="pct"/>
            <w:tcBorders>
              <w:top w:val="nil"/>
              <w:left w:val="nil"/>
              <w:bottom w:val="single" w:sz="8" w:space="0" w:color="auto"/>
              <w:right w:val="single" w:sz="8" w:space="0" w:color="auto"/>
            </w:tcBorders>
            <w:shd w:val="clear" w:color="auto" w:fill="auto"/>
            <w:noWrap/>
            <w:vAlign w:val="center"/>
            <w:hideMark/>
          </w:tcPr>
          <w:p w14:paraId="044DA846"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0,4%</w:t>
            </w:r>
          </w:p>
        </w:tc>
        <w:tc>
          <w:tcPr>
            <w:tcW w:w="665" w:type="pct"/>
            <w:tcBorders>
              <w:top w:val="nil"/>
              <w:left w:val="nil"/>
              <w:bottom w:val="single" w:sz="8" w:space="0" w:color="auto"/>
              <w:right w:val="single" w:sz="8" w:space="0" w:color="auto"/>
            </w:tcBorders>
            <w:shd w:val="clear" w:color="auto" w:fill="auto"/>
            <w:noWrap/>
            <w:vAlign w:val="center"/>
            <w:hideMark/>
          </w:tcPr>
          <w:p w14:paraId="323D3D2D"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0,5%</w:t>
            </w:r>
          </w:p>
        </w:tc>
        <w:tc>
          <w:tcPr>
            <w:tcW w:w="665" w:type="pct"/>
            <w:tcBorders>
              <w:top w:val="nil"/>
              <w:left w:val="nil"/>
              <w:bottom w:val="single" w:sz="8" w:space="0" w:color="auto"/>
              <w:right w:val="single" w:sz="8" w:space="0" w:color="auto"/>
            </w:tcBorders>
            <w:shd w:val="clear" w:color="auto" w:fill="auto"/>
            <w:noWrap/>
            <w:vAlign w:val="center"/>
            <w:hideMark/>
          </w:tcPr>
          <w:p w14:paraId="7260C694"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0,4%</w:t>
            </w:r>
          </w:p>
        </w:tc>
        <w:tc>
          <w:tcPr>
            <w:tcW w:w="665" w:type="pct"/>
            <w:tcBorders>
              <w:top w:val="nil"/>
              <w:left w:val="nil"/>
              <w:bottom w:val="single" w:sz="8" w:space="0" w:color="auto"/>
              <w:right w:val="single" w:sz="8" w:space="0" w:color="auto"/>
            </w:tcBorders>
            <w:shd w:val="clear" w:color="auto" w:fill="auto"/>
            <w:noWrap/>
            <w:vAlign w:val="center"/>
            <w:hideMark/>
          </w:tcPr>
          <w:p w14:paraId="05AF16CD"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0,4%</w:t>
            </w:r>
          </w:p>
        </w:tc>
        <w:tc>
          <w:tcPr>
            <w:tcW w:w="665" w:type="pct"/>
            <w:tcBorders>
              <w:top w:val="nil"/>
              <w:left w:val="nil"/>
              <w:bottom w:val="single" w:sz="8" w:space="0" w:color="auto"/>
              <w:right w:val="single" w:sz="8" w:space="0" w:color="auto"/>
            </w:tcBorders>
            <w:shd w:val="clear" w:color="000000" w:fill="FDE9D9"/>
            <w:noWrap/>
            <w:vAlign w:val="center"/>
            <w:hideMark/>
          </w:tcPr>
          <w:p w14:paraId="290A73D7"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0,4%</w:t>
            </w:r>
          </w:p>
        </w:tc>
      </w:tr>
      <w:tr w:rsidR="00A60FDC" w:rsidRPr="00A60FDC" w14:paraId="595DEB90" w14:textId="77777777" w:rsidTr="00A60FDC">
        <w:trPr>
          <w:trHeight w:val="315"/>
        </w:trPr>
        <w:tc>
          <w:tcPr>
            <w:tcW w:w="1675" w:type="pct"/>
            <w:tcBorders>
              <w:top w:val="nil"/>
              <w:left w:val="single" w:sz="8" w:space="0" w:color="auto"/>
              <w:bottom w:val="single" w:sz="8" w:space="0" w:color="auto"/>
              <w:right w:val="single" w:sz="8" w:space="0" w:color="auto"/>
            </w:tcBorders>
            <w:shd w:val="clear" w:color="auto" w:fill="auto"/>
            <w:noWrap/>
            <w:vAlign w:val="center"/>
            <w:hideMark/>
          </w:tcPr>
          <w:p w14:paraId="66D5BD3B" w14:textId="77777777" w:rsidR="00A60FDC" w:rsidRPr="00A60FDC" w:rsidRDefault="00A60FDC" w:rsidP="00A60FDC">
            <w:pPr>
              <w:spacing w:after="0" w:line="240" w:lineRule="auto"/>
              <w:ind w:firstLineChars="100" w:firstLine="180"/>
              <w:rPr>
                <w:rFonts w:ascii="Sylfaen" w:eastAsia="Times New Roman" w:hAnsi="Sylfaen" w:cs="Arial"/>
                <w:sz w:val="18"/>
                <w:szCs w:val="18"/>
              </w:rPr>
            </w:pPr>
            <w:r w:rsidRPr="00A60FDC">
              <w:rPr>
                <w:rFonts w:ascii="Sylfaen" w:eastAsia="Times New Roman" w:hAnsi="Sylfaen" w:cs="Arial"/>
                <w:sz w:val="18"/>
                <w:szCs w:val="18"/>
              </w:rPr>
              <w:t>ცვლილება</w:t>
            </w:r>
          </w:p>
        </w:tc>
        <w:tc>
          <w:tcPr>
            <w:tcW w:w="665" w:type="pct"/>
            <w:tcBorders>
              <w:top w:val="nil"/>
              <w:left w:val="nil"/>
              <w:bottom w:val="single" w:sz="8" w:space="0" w:color="auto"/>
              <w:right w:val="single" w:sz="8" w:space="0" w:color="auto"/>
            </w:tcBorders>
            <w:shd w:val="clear" w:color="auto" w:fill="auto"/>
            <w:noWrap/>
            <w:vAlign w:val="center"/>
            <w:hideMark/>
          </w:tcPr>
          <w:p w14:paraId="30C9801D"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0,1%</w:t>
            </w:r>
          </w:p>
        </w:tc>
        <w:tc>
          <w:tcPr>
            <w:tcW w:w="665" w:type="pct"/>
            <w:tcBorders>
              <w:top w:val="nil"/>
              <w:left w:val="nil"/>
              <w:bottom w:val="single" w:sz="8" w:space="0" w:color="auto"/>
              <w:right w:val="single" w:sz="8" w:space="0" w:color="auto"/>
            </w:tcBorders>
            <w:shd w:val="clear" w:color="auto" w:fill="auto"/>
            <w:noWrap/>
            <w:vAlign w:val="center"/>
            <w:hideMark/>
          </w:tcPr>
          <w:p w14:paraId="3D449FCB"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-0,1%</w:t>
            </w:r>
          </w:p>
        </w:tc>
        <w:tc>
          <w:tcPr>
            <w:tcW w:w="665" w:type="pct"/>
            <w:tcBorders>
              <w:top w:val="nil"/>
              <w:left w:val="nil"/>
              <w:bottom w:val="single" w:sz="8" w:space="0" w:color="auto"/>
              <w:right w:val="single" w:sz="8" w:space="0" w:color="auto"/>
            </w:tcBorders>
            <w:shd w:val="clear" w:color="auto" w:fill="auto"/>
            <w:noWrap/>
            <w:vAlign w:val="center"/>
            <w:hideMark/>
          </w:tcPr>
          <w:p w14:paraId="0CB2FEA0"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-0,2%</w:t>
            </w:r>
          </w:p>
        </w:tc>
        <w:tc>
          <w:tcPr>
            <w:tcW w:w="665" w:type="pct"/>
            <w:tcBorders>
              <w:top w:val="nil"/>
              <w:left w:val="nil"/>
              <w:bottom w:val="single" w:sz="8" w:space="0" w:color="auto"/>
              <w:right w:val="single" w:sz="8" w:space="0" w:color="auto"/>
            </w:tcBorders>
            <w:shd w:val="clear" w:color="auto" w:fill="auto"/>
            <w:noWrap/>
            <w:vAlign w:val="center"/>
            <w:hideMark/>
          </w:tcPr>
          <w:p w14:paraId="49DEE55D" w14:textId="77777777"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-0,1%</w:t>
            </w:r>
          </w:p>
        </w:tc>
        <w:tc>
          <w:tcPr>
            <w:tcW w:w="665" w:type="pct"/>
            <w:tcBorders>
              <w:top w:val="nil"/>
              <w:left w:val="nil"/>
              <w:bottom w:val="single" w:sz="8" w:space="0" w:color="auto"/>
              <w:right w:val="single" w:sz="8" w:space="0" w:color="auto"/>
            </w:tcBorders>
            <w:shd w:val="clear" w:color="000000" w:fill="FDE9D9"/>
            <w:noWrap/>
            <w:vAlign w:val="center"/>
            <w:hideMark/>
          </w:tcPr>
          <w:p w14:paraId="07120531" w14:textId="77777777" w:rsidR="00A60FDC" w:rsidRPr="00A60FDC" w:rsidRDefault="00A60FDC" w:rsidP="00A60FDC">
            <w:pPr>
              <w:spacing w:after="0" w:line="240" w:lineRule="auto"/>
              <w:rPr>
                <w:rFonts w:ascii="Calibri" w:eastAsia="Times New Roman" w:hAnsi="Calibri" w:cs="Calibri"/>
              </w:rPr>
            </w:pPr>
            <w:r w:rsidRPr="00A60FDC">
              <w:rPr>
                <w:rFonts w:ascii="Calibri" w:eastAsia="Times New Roman" w:hAnsi="Calibri" w:cs="Calibri"/>
              </w:rPr>
              <w:t> </w:t>
            </w:r>
          </w:p>
        </w:tc>
      </w:tr>
    </w:tbl>
    <w:p w14:paraId="0322C716" w14:textId="77777777" w:rsidR="00AD738A" w:rsidRDefault="00AD738A" w:rsidP="00AD738A">
      <w:pPr>
        <w:spacing w:line="276" w:lineRule="auto"/>
        <w:jc w:val="both"/>
        <w:rPr>
          <w:rFonts w:ascii="Sylfaen" w:hAnsi="Sylfaen"/>
          <w:lang w:val="ka-GE"/>
        </w:rPr>
      </w:pPr>
    </w:p>
    <w:p w14:paraId="683C4D50" w14:textId="77777777" w:rsidR="00585FF0" w:rsidRPr="00D833FB" w:rsidRDefault="00585FF0" w:rsidP="00AD738A">
      <w:pPr>
        <w:spacing w:line="276" w:lineRule="auto"/>
        <w:jc w:val="both"/>
        <w:rPr>
          <w:rFonts w:ascii="Sylfaen" w:hAnsi="Sylfaen"/>
          <w:lang w:val="ka-GE"/>
        </w:rPr>
      </w:pPr>
    </w:p>
    <w:p w14:paraId="6C6EEA5A" w14:textId="77777777" w:rsidR="0067395F" w:rsidRDefault="0067395F" w:rsidP="00BC68CE">
      <w:pPr>
        <w:pStyle w:val="Heading2"/>
        <w:ind w:left="426"/>
        <w:jc w:val="both"/>
        <w:rPr>
          <w:rFonts w:ascii="Sylfaen" w:hAnsi="Sylfaen"/>
          <w:lang w:val="ka-GE"/>
        </w:rPr>
      </w:pPr>
      <w:r>
        <w:rPr>
          <w:rFonts w:ascii="Sylfaen" w:hAnsi="Sylfaen"/>
          <w:lang w:val="ka-GE"/>
        </w:rPr>
        <w:t xml:space="preserve">2.2 </w:t>
      </w:r>
      <w:r w:rsidR="00606701">
        <w:rPr>
          <w:rFonts w:ascii="Sylfaen" w:hAnsi="Sylfaen"/>
          <w:lang w:val="ka-GE"/>
        </w:rPr>
        <w:t xml:space="preserve">საშუალოვადიან პერიოდში ფისკალური ჩარჩოს შესაბამისობა  „ეკონომიკური თავისუფლების შესახებ“ საქართველოს ორგანული კანონით გათვალისწინებულ </w:t>
      </w:r>
      <w:r>
        <w:rPr>
          <w:rFonts w:ascii="Sylfaen" w:hAnsi="Sylfaen"/>
          <w:lang w:val="ka-GE"/>
        </w:rPr>
        <w:t xml:space="preserve">ფისკალურ </w:t>
      </w:r>
      <w:r w:rsidR="00606701">
        <w:rPr>
          <w:rFonts w:ascii="Sylfaen" w:hAnsi="Sylfaen"/>
          <w:lang w:val="ka-GE"/>
        </w:rPr>
        <w:t xml:space="preserve">წესებთან </w:t>
      </w:r>
    </w:p>
    <w:p w14:paraId="76216BF0" w14:textId="77777777" w:rsidR="00606701" w:rsidRPr="00606701" w:rsidRDefault="00606701" w:rsidP="00606701">
      <w:pPr>
        <w:rPr>
          <w:rFonts w:ascii="Sylfaen" w:hAnsi="Sylfaen"/>
          <w:lang w:val="ka-GE"/>
        </w:rPr>
      </w:pPr>
    </w:p>
    <w:p w14:paraId="7B36D018" w14:textId="77777777" w:rsidR="00D75C72" w:rsidRDefault="00AD738A" w:rsidP="00AD738A">
      <w:pPr>
        <w:tabs>
          <w:tab w:val="left" w:pos="90"/>
        </w:tabs>
        <w:spacing w:after="120" w:line="276" w:lineRule="auto"/>
        <w:ind w:firstLine="720"/>
        <w:jc w:val="both"/>
        <w:rPr>
          <w:rFonts w:ascii="Sylfaen" w:hAnsi="Sylfaen" w:cs="Sylfaen"/>
          <w:lang w:val="ka-GE"/>
        </w:rPr>
      </w:pPr>
      <w:r w:rsidRPr="00D833FB">
        <w:rPr>
          <w:rFonts w:ascii="Sylfaen" w:hAnsi="Sylfaen" w:cs="Sylfaen"/>
          <w:lang w:val="ka-GE"/>
        </w:rPr>
        <w:t xml:space="preserve">„ეკონომიკური თავისუფლების შესახებ“ საქართველოს ორგანული კანონის თანახმად საგანგებო მდგომარეობის გამოცხადებიდან გამომდინარე, საქართველოს მთავრობას მიეცა შესაძლებლობა ზემოაღნიშნული ღონისძიებების შეუფერხებელი დაფინანსების მიზნით ემოქმედა კანონმდებლობით განსაზღვრული ფისკალური პარამეტრების ზღვრების მიღმა. </w:t>
      </w:r>
    </w:p>
    <w:p w14:paraId="00DA16F1" w14:textId="77777777" w:rsidR="00AD738A" w:rsidRPr="00D833FB" w:rsidRDefault="00AD738A" w:rsidP="00AD738A">
      <w:pPr>
        <w:tabs>
          <w:tab w:val="left" w:pos="90"/>
        </w:tabs>
        <w:spacing w:after="120" w:line="276" w:lineRule="auto"/>
        <w:ind w:firstLine="720"/>
        <w:jc w:val="both"/>
        <w:rPr>
          <w:rFonts w:ascii="Sylfaen" w:hAnsi="Sylfaen" w:cs="Sylfaen"/>
          <w:lang w:val="ka-GE"/>
        </w:rPr>
      </w:pPr>
      <w:r w:rsidRPr="00D833FB">
        <w:rPr>
          <w:rFonts w:ascii="Sylfaen" w:hAnsi="Sylfaen" w:cs="Sylfaen"/>
          <w:lang w:val="ka-GE"/>
        </w:rPr>
        <w:t xml:space="preserve">იმის გათვალისწინებით, რომ შემცირდა მშპ-ის მაჩვენებლები საპროგნოზო პერიოდში, ხოლო პანდემიაზე რეაგირების ღონისძიებებიდან გამომდინარე გაიზარდა მიმდინარე ხარჯები, 2020 წლის წარმოდგენილი პროგნოზით სახელმწიფოს ერთიანი ბიუჯეტის დეფიციტი გაზრდილია მშპ-ის </w:t>
      </w:r>
      <w:r w:rsidR="004A237E">
        <w:rPr>
          <w:rFonts w:ascii="Sylfaen" w:hAnsi="Sylfaen" w:cs="Sylfaen"/>
          <w:lang w:val="ka-GE"/>
        </w:rPr>
        <w:t>8</w:t>
      </w:r>
      <w:r w:rsidRPr="00D833FB">
        <w:rPr>
          <w:rFonts w:ascii="Sylfaen" w:hAnsi="Sylfaen" w:cs="Sylfaen"/>
          <w:lang w:val="ka-GE"/>
        </w:rPr>
        <w:t>.</w:t>
      </w:r>
      <w:r w:rsidR="004A237E">
        <w:rPr>
          <w:rFonts w:ascii="Sylfaen" w:hAnsi="Sylfaen" w:cs="Sylfaen"/>
          <w:lang w:val="ka-GE"/>
        </w:rPr>
        <w:t>5</w:t>
      </w:r>
      <w:r w:rsidRPr="00D833FB">
        <w:rPr>
          <w:rFonts w:ascii="Sylfaen" w:hAnsi="Sylfaen" w:cs="Sylfaen"/>
          <w:lang w:val="ka-GE"/>
        </w:rPr>
        <w:t xml:space="preserve">%-მდე და 2023 წლისათვის ჩამოდის „ეკონომიკური </w:t>
      </w:r>
      <w:r w:rsidR="00BC68CE">
        <w:rPr>
          <w:rFonts w:ascii="Sylfaen" w:hAnsi="Sylfaen" w:cs="Sylfaen"/>
          <w:lang w:val="ka-GE"/>
        </w:rPr>
        <w:t>თავის</w:t>
      </w:r>
      <w:r w:rsidRPr="00D833FB">
        <w:rPr>
          <w:rFonts w:ascii="Sylfaen" w:hAnsi="Sylfaen" w:cs="Sylfaen"/>
          <w:lang w:val="ka-GE"/>
        </w:rPr>
        <w:t>უ</w:t>
      </w:r>
      <w:r w:rsidR="00BC68CE">
        <w:rPr>
          <w:rFonts w:ascii="Sylfaen" w:hAnsi="Sylfaen" w:cs="Sylfaen"/>
          <w:lang w:val="ka-GE"/>
        </w:rPr>
        <w:t>ფ</w:t>
      </w:r>
      <w:r w:rsidRPr="00D833FB">
        <w:rPr>
          <w:rFonts w:ascii="Sylfaen" w:hAnsi="Sylfaen" w:cs="Sylfaen"/>
          <w:lang w:val="ka-GE"/>
        </w:rPr>
        <w:t xml:space="preserve">ლების შესახებ“ საქართველოს ორგანული კანონით გათვალისწინებულ </w:t>
      </w:r>
      <w:r w:rsidR="004A237E">
        <w:rPr>
          <w:rFonts w:ascii="Sylfaen" w:hAnsi="Sylfaen" w:cs="Sylfaen"/>
          <w:lang w:val="ka-GE"/>
        </w:rPr>
        <w:t>2.9</w:t>
      </w:r>
      <w:r w:rsidRPr="00D833FB">
        <w:rPr>
          <w:rFonts w:ascii="Sylfaen" w:hAnsi="Sylfaen" w:cs="Sylfaen"/>
          <w:lang w:val="ka-GE"/>
        </w:rPr>
        <w:t>%-იან ნიშნულზე.</w:t>
      </w:r>
    </w:p>
    <w:p w14:paraId="49AED685" w14:textId="77777777" w:rsidR="00AD738A" w:rsidRPr="00D833FB" w:rsidRDefault="00AD738A" w:rsidP="00AD738A">
      <w:pPr>
        <w:tabs>
          <w:tab w:val="left" w:pos="90"/>
        </w:tabs>
        <w:spacing w:after="120" w:line="276" w:lineRule="auto"/>
        <w:ind w:firstLine="720"/>
        <w:jc w:val="both"/>
        <w:rPr>
          <w:rFonts w:ascii="Sylfaen" w:hAnsi="Sylfaen" w:cs="Sylfaen"/>
          <w:lang w:val="ka-GE"/>
        </w:rPr>
      </w:pPr>
      <w:r w:rsidRPr="00D833FB">
        <w:rPr>
          <w:rFonts w:ascii="Sylfaen" w:hAnsi="Sylfaen" w:cs="Sylfaen"/>
          <w:lang w:val="ka-GE"/>
        </w:rPr>
        <w:t>გასათვალისწინებელია, რომ 2020 წლის ბიუჯეტის დეფიციტის მშპ-ის 2.5%-დან</w:t>
      </w:r>
      <w:r w:rsidR="004A237E">
        <w:rPr>
          <w:rFonts w:ascii="Sylfaen" w:hAnsi="Sylfaen" w:cs="Sylfaen"/>
          <w:lang w:val="ka-GE"/>
        </w:rPr>
        <w:t xml:space="preserve"> 8.5</w:t>
      </w:r>
      <w:r w:rsidRPr="00D833FB">
        <w:rPr>
          <w:rFonts w:ascii="Sylfaen" w:hAnsi="Sylfaen" w:cs="Sylfaen"/>
          <w:lang w:val="ka-GE"/>
        </w:rPr>
        <w:t>%-მდე ზრდას</w:t>
      </w:r>
      <w:r w:rsidR="004A237E">
        <w:rPr>
          <w:rFonts w:ascii="Sylfaen" w:hAnsi="Sylfaen" w:cs="Sylfaen"/>
          <w:lang w:val="ka-GE"/>
        </w:rPr>
        <w:t xml:space="preserve"> (6</w:t>
      </w:r>
      <w:r w:rsidRPr="00D833FB">
        <w:rPr>
          <w:rFonts w:ascii="Sylfaen" w:hAnsi="Sylfaen" w:cs="Sylfaen"/>
          <w:lang w:val="ka-GE"/>
        </w:rPr>
        <w:t xml:space="preserve"> პროცენტული პუნქტით) რამდენიმე მიზეზი აქვს:</w:t>
      </w:r>
    </w:p>
    <w:p w14:paraId="53688448" w14:textId="77777777" w:rsidR="00AD738A" w:rsidRPr="00D833FB" w:rsidRDefault="00AD738A" w:rsidP="00AD738A">
      <w:pPr>
        <w:tabs>
          <w:tab w:val="left" w:pos="90"/>
        </w:tabs>
        <w:spacing w:after="120" w:line="276" w:lineRule="auto"/>
        <w:ind w:firstLine="720"/>
        <w:jc w:val="both"/>
        <w:rPr>
          <w:rFonts w:ascii="Sylfaen" w:hAnsi="Sylfaen" w:cs="Sylfaen"/>
          <w:lang w:val="ka-GE"/>
        </w:rPr>
      </w:pPr>
      <w:r w:rsidRPr="00D833FB">
        <w:rPr>
          <w:rFonts w:ascii="Sylfaen" w:hAnsi="Sylfaen" w:cs="Sylfaen"/>
          <w:lang w:val="ka-GE"/>
        </w:rPr>
        <w:t>ა) მშპ-ის შემცირება - 0.</w:t>
      </w:r>
      <w:r w:rsidR="00606701">
        <w:rPr>
          <w:rFonts w:ascii="Sylfaen" w:hAnsi="Sylfaen" w:cs="Sylfaen"/>
          <w:lang w:val="ka-GE"/>
        </w:rPr>
        <w:t>2</w:t>
      </w:r>
      <w:r w:rsidRPr="00D833FB">
        <w:rPr>
          <w:rFonts w:ascii="Sylfaen" w:hAnsi="Sylfaen" w:cs="Sylfaen"/>
          <w:lang w:val="ka-GE"/>
        </w:rPr>
        <w:t xml:space="preserve"> პროცენტული პუნქტი;</w:t>
      </w:r>
    </w:p>
    <w:p w14:paraId="6BA7ACE6" w14:textId="77777777" w:rsidR="00AD738A" w:rsidRPr="00D833FB" w:rsidRDefault="00AD738A" w:rsidP="00AD738A">
      <w:pPr>
        <w:tabs>
          <w:tab w:val="left" w:pos="90"/>
        </w:tabs>
        <w:spacing w:after="120" w:line="276" w:lineRule="auto"/>
        <w:ind w:firstLine="720"/>
        <w:jc w:val="both"/>
        <w:rPr>
          <w:rFonts w:ascii="Sylfaen" w:hAnsi="Sylfaen" w:cs="Sylfaen"/>
          <w:lang w:val="ka-GE"/>
        </w:rPr>
      </w:pPr>
      <w:r w:rsidRPr="00D833FB">
        <w:rPr>
          <w:rFonts w:ascii="Sylfaen" w:hAnsi="Sylfaen" w:cs="Sylfaen"/>
          <w:lang w:val="ka-GE"/>
        </w:rPr>
        <w:t>ბ) არადეფიციტური შემოსავლების დანაკლისი</w:t>
      </w:r>
      <w:r w:rsidR="00215558">
        <w:rPr>
          <w:rFonts w:ascii="Sylfaen" w:hAnsi="Sylfaen" w:cs="Sylfaen"/>
          <w:lang w:val="ka-GE"/>
        </w:rPr>
        <w:t xml:space="preserve"> - 2</w:t>
      </w:r>
      <w:r w:rsidRPr="00D833FB">
        <w:rPr>
          <w:rFonts w:ascii="Sylfaen" w:hAnsi="Sylfaen" w:cs="Sylfaen"/>
          <w:lang w:val="ka-GE"/>
        </w:rPr>
        <w:t>.</w:t>
      </w:r>
      <w:r w:rsidR="005F4177">
        <w:rPr>
          <w:rFonts w:ascii="Sylfaen" w:hAnsi="Sylfaen" w:cs="Sylfaen"/>
          <w:lang w:val="ka-GE"/>
        </w:rPr>
        <w:t>3</w:t>
      </w:r>
      <w:r w:rsidRPr="00D833FB">
        <w:rPr>
          <w:rFonts w:ascii="Sylfaen" w:hAnsi="Sylfaen" w:cs="Sylfaen"/>
          <w:lang w:val="ka-GE"/>
        </w:rPr>
        <w:t xml:space="preserve"> პროცენტული პუნქტი, მ.შ. 0.</w:t>
      </w:r>
      <w:r w:rsidR="00215558">
        <w:rPr>
          <w:rFonts w:ascii="Sylfaen" w:hAnsi="Sylfaen" w:cs="Sylfaen"/>
          <w:lang w:val="ka-GE"/>
        </w:rPr>
        <w:t>7</w:t>
      </w:r>
      <w:r w:rsidRPr="00D833FB">
        <w:rPr>
          <w:rFonts w:ascii="Sylfaen" w:hAnsi="Sylfaen" w:cs="Sylfaen"/>
          <w:lang w:val="ka-GE"/>
        </w:rPr>
        <w:t xml:space="preserve"> პროცენტული პუნქტი გამოწვეულია გადასახდების ერთჯერადი შეღავათებით, რომელიც ან</w:t>
      </w:r>
      <w:r w:rsidR="008E75CE">
        <w:rPr>
          <w:rFonts w:ascii="Sylfaen" w:hAnsi="Sylfaen" w:cs="Sylfaen"/>
          <w:lang w:val="ka-GE"/>
        </w:rPr>
        <w:t>ტი</w:t>
      </w:r>
      <w:r w:rsidRPr="00D833FB">
        <w:rPr>
          <w:rFonts w:ascii="Sylfaen" w:hAnsi="Sylfaen" w:cs="Sylfaen"/>
          <w:lang w:val="ka-GE"/>
        </w:rPr>
        <w:t>კრიზისული გეგმით განისაზღვრა, ხოლო</w:t>
      </w:r>
      <w:r w:rsidR="00215558">
        <w:rPr>
          <w:rFonts w:ascii="Sylfaen" w:hAnsi="Sylfaen" w:cs="Sylfaen"/>
          <w:lang w:val="ka-GE"/>
        </w:rPr>
        <w:t xml:space="preserve"> 1.</w:t>
      </w:r>
      <w:r w:rsidR="005F4177">
        <w:rPr>
          <w:rFonts w:ascii="Sylfaen" w:hAnsi="Sylfaen" w:cs="Sylfaen"/>
          <w:lang w:val="ka-GE"/>
        </w:rPr>
        <w:t>6</w:t>
      </w:r>
      <w:r w:rsidRPr="00D833FB">
        <w:rPr>
          <w:rFonts w:ascii="Sylfaen" w:hAnsi="Sylfaen" w:cs="Sylfaen"/>
          <w:lang w:val="ka-GE"/>
        </w:rPr>
        <w:t xml:space="preserve"> პროცენტული პუნქტი გამოწვეულია ეკონომიკური ზრდის შენელების ეფექტით;</w:t>
      </w:r>
    </w:p>
    <w:p w14:paraId="1AA0DF3B" w14:textId="77777777" w:rsidR="00AD738A" w:rsidRPr="00D833FB" w:rsidRDefault="00AD738A" w:rsidP="00AD738A">
      <w:pPr>
        <w:tabs>
          <w:tab w:val="left" w:pos="90"/>
        </w:tabs>
        <w:spacing w:after="120" w:line="276" w:lineRule="auto"/>
        <w:ind w:firstLine="720"/>
        <w:jc w:val="both"/>
        <w:rPr>
          <w:rFonts w:ascii="Sylfaen" w:hAnsi="Sylfaen" w:cs="Sylfaen"/>
          <w:lang w:val="ka-GE"/>
        </w:rPr>
      </w:pPr>
      <w:r w:rsidRPr="00D833FB">
        <w:rPr>
          <w:rFonts w:ascii="Sylfaen" w:hAnsi="Sylfaen" w:cs="Sylfaen"/>
          <w:lang w:val="ka-GE"/>
        </w:rPr>
        <w:t xml:space="preserve">გ) დამატებითი ხარჯების საჭიროება ახალ კორონავირუსზე რეაგირებისა და მისი შედეგების შემსუბუქების მიზნით  - </w:t>
      </w:r>
      <w:r w:rsidR="005F4177">
        <w:rPr>
          <w:rFonts w:ascii="Sylfaen" w:hAnsi="Sylfaen" w:cs="Sylfaen"/>
          <w:lang w:val="ka-GE"/>
        </w:rPr>
        <w:t>3</w:t>
      </w:r>
      <w:r w:rsidRPr="00D833FB">
        <w:rPr>
          <w:rFonts w:ascii="Sylfaen" w:hAnsi="Sylfaen" w:cs="Sylfaen"/>
          <w:lang w:val="ka-GE"/>
        </w:rPr>
        <w:t>.</w:t>
      </w:r>
      <w:r w:rsidR="005F4177">
        <w:rPr>
          <w:rFonts w:ascii="Sylfaen" w:hAnsi="Sylfaen" w:cs="Sylfaen"/>
          <w:lang w:val="ka-GE"/>
        </w:rPr>
        <w:t>5</w:t>
      </w:r>
      <w:r w:rsidRPr="00D833FB">
        <w:rPr>
          <w:rFonts w:ascii="Sylfaen" w:hAnsi="Sylfaen" w:cs="Sylfaen"/>
          <w:lang w:val="ka-GE"/>
        </w:rPr>
        <w:t xml:space="preserve"> პროცენტული პუნქტი</w:t>
      </w:r>
      <w:r w:rsidR="00044987">
        <w:rPr>
          <w:rFonts w:ascii="Sylfaen" w:hAnsi="Sylfaen" w:cs="Sylfaen"/>
          <w:lang w:val="ka-GE"/>
        </w:rPr>
        <w:t>.</w:t>
      </w:r>
    </w:p>
    <w:p w14:paraId="28A08EA9" w14:textId="77777777" w:rsidR="00AD738A" w:rsidRDefault="00AD738A" w:rsidP="00AD738A">
      <w:pPr>
        <w:tabs>
          <w:tab w:val="left" w:pos="90"/>
        </w:tabs>
        <w:spacing w:after="120" w:line="276" w:lineRule="auto"/>
        <w:ind w:firstLine="720"/>
        <w:jc w:val="both"/>
        <w:rPr>
          <w:rFonts w:ascii="Sylfaen" w:hAnsi="Sylfaen" w:cs="Sylfaen"/>
          <w:lang w:val="ka-GE"/>
        </w:rPr>
      </w:pPr>
      <w:r w:rsidRPr="00D833FB">
        <w:rPr>
          <w:rFonts w:ascii="Sylfaen" w:hAnsi="Sylfaen" w:cs="Sylfaen"/>
          <w:lang w:val="ka-GE"/>
        </w:rPr>
        <w:t>აღნიშნული ფაქტორებიდან მშპ-ის ბაზის შემცირებას და შემოსავლების დანაკლისს (ჯამში</w:t>
      </w:r>
      <w:r w:rsidR="005F4177">
        <w:rPr>
          <w:rFonts w:ascii="Sylfaen" w:hAnsi="Sylfaen" w:cs="Sylfaen"/>
          <w:lang w:val="ka-GE"/>
        </w:rPr>
        <w:t xml:space="preserve"> 1,8</w:t>
      </w:r>
      <w:r w:rsidRPr="00D833FB">
        <w:rPr>
          <w:rFonts w:ascii="Sylfaen" w:hAnsi="Sylfaen" w:cs="Sylfaen"/>
          <w:lang w:val="ka-GE"/>
        </w:rPr>
        <w:t xml:space="preserve"> პროცენტული პუნქტი) გავლენა </w:t>
      </w:r>
      <w:r w:rsidR="00044987">
        <w:rPr>
          <w:rFonts w:ascii="Sylfaen" w:hAnsi="Sylfaen" w:cs="Sylfaen"/>
          <w:lang w:val="ka-GE"/>
        </w:rPr>
        <w:t>ექნება</w:t>
      </w:r>
      <w:r w:rsidRPr="00D833FB">
        <w:rPr>
          <w:rFonts w:ascii="Sylfaen" w:hAnsi="Sylfaen" w:cs="Sylfaen"/>
          <w:lang w:val="ka-GE"/>
        </w:rPr>
        <w:t xml:space="preserve"> საშუალოვადიან პროგნოზებზეც. დამატებითი ხარჯვის საჭიროების </w:t>
      </w:r>
      <w:r w:rsidR="00044987">
        <w:rPr>
          <w:rFonts w:ascii="Sylfaen" w:hAnsi="Sylfaen" w:cs="Sylfaen"/>
          <w:lang w:val="ka-GE"/>
        </w:rPr>
        <w:t>დიდ</w:t>
      </w:r>
      <w:r w:rsidRPr="00D833FB">
        <w:rPr>
          <w:rFonts w:ascii="Sylfaen" w:hAnsi="Sylfaen" w:cs="Sylfaen"/>
          <w:lang w:val="ka-GE"/>
        </w:rPr>
        <w:t xml:space="preserve"> ნაწილს (მკურნალობა, კარანტინი, სოციალური დახმარებები 3-6 თვიანი და ერთჯერადი პაკეტები) და საგადასახადო შეღავათებს (ჯამურად</w:t>
      </w:r>
      <w:r w:rsidR="005F4177">
        <w:rPr>
          <w:rFonts w:ascii="Sylfaen" w:hAnsi="Sylfaen" w:cs="Sylfaen"/>
          <w:lang w:val="ka-GE"/>
        </w:rPr>
        <w:t xml:space="preserve"> 4,2</w:t>
      </w:r>
      <w:r w:rsidRPr="00D833FB">
        <w:rPr>
          <w:rFonts w:ascii="Sylfaen" w:hAnsi="Sylfaen" w:cs="Sylfaen"/>
          <w:lang w:val="ka-GE"/>
        </w:rPr>
        <w:t xml:space="preserve"> პროცენტული პუნქტი) კი ერთჯერადი ეფექტი ექნება და საშუალოვადიან პერიოდზე </w:t>
      </w:r>
      <w:r w:rsidR="00704ED0" w:rsidRPr="00D833FB">
        <w:rPr>
          <w:rFonts w:ascii="Sylfaen" w:hAnsi="Sylfaen" w:cs="Sylfaen"/>
          <w:lang w:val="ka-GE"/>
        </w:rPr>
        <w:t xml:space="preserve">ნაკლებ </w:t>
      </w:r>
      <w:r w:rsidRPr="00D833FB">
        <w:rPr>
          <w:rFonts w:ascii="Sylfaen" w:hAnsi="Sylfaen" w:cs="Sylfaen"/>
          <w:lang w:val="ka-GE"/>
        </w:rPr>
        <w:t>გავლენას  მოახდენს.</w:t>
      </w:r>
    </w:p>
    <w:p w14:paraId="328DB406" w14:textId="77777777" w:rsidR="00A344A4" w:rsidRDefault="00A344A4" w:rsidP="00AD738A">
      <w:pPr>
        <w:tabs>
          <w:tab w:val="left" w:pos="90"/>
        </w:tabs>
        <w:spacing w:after="120" w:line="276" w:lineRule="auto"/>
        <w:ind w:firstLine="720"/>
        <w:jc w:val="both"/>
        <w:rPr>
          <w:rFonts w:ascii="Sylfaen" w:hAnsi="Sylfaen" w:cs="Sylfaen"/>
        </w:rPr>
      </w:pPr>
    </w:p>
    <w:p w14:paraId="014020BA" w14:textId="77777777" w:rsidR="00BC68CE" w:rsidRPr="00711FD0" w:rsidRDefault="00BC68CE" w:rsidP="00AD738A">
      <w:pPr>
        <w:tabs>
          <w:tab w:val="left" w:pos="90"/>
        </w:tabs>
        <w:spacing w:after="120" w:line="276" w:lineRule="auto"/>
        <w:ind w:firstLine="720"/>
        <w:jc w:val="both"/>
        <w:rPr>
          <w:rFonts w:ascii="Sylfaen" w:hAnsi="Sylfaen" w:cs="Sylfaen"/>
        </w:rPr>
      </w:pPr>
    </w:p>
    <w:p w14:paraId="14342B2E" w14:textId="77777777" w:rsidR="00044987" w:rsidRPr="00D75C72" w:rsidRDefault="00044987" w:rsidP="008E75C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both"/>
        <w:rPr>
          <w:rFonts w:ascii="Sylfaen" w:hAnsi="Sylfaen" w:cs="Sylfaen"/>
          <w:b/>
          <w:bCs/>
          <w:noProof/>
          <w:sz w:val="20"/>
          <w:szCs w:val="22"/>
          <w:lang w:val="ka-GE"/>
        </w:rPr>
      </w:pPr>
      <w:r w:rsidRPr="00E521A1">
        <w:rPr>
          <w:rFonts w:ascii="Sylfaen" w:hAnsi="Sylfaen" w:cs="Sylfaen"/>
          <w:b/>
          <w:bCs/>
          <w:noProof/>
          <w:sz w:val="22"/>
          <w:szCs w:val="22"/>
          <w:lang w:val="ka-GE"/>
        </w:rPr>
        <w:t xml:space="preserve">ცხრილი №12 - </w:t>
      </w:r>
      <w:r w:rsidR="008E75CE" w:rsidRPr="00E521A1">
        <w:rPr>
          <w:rFonts w:ascii="Sylfaen" w:hAnsi="Sylfaen" w:cs="Sylfaen"/>
          <w:b/>
          <w:bCs/>
          <w:noProof/>
          <w:sz w:val="22"/>
          <w:szCs w:val="22"/>
          <w:lang w:val="ka-GE"/>
        </w:rPr>
        <w:t>კანონმდებლობით გათვალისწინებულ ზღვრულ პარამეტრებში დაბრუნების პროგნოზი</w:t>
      </w:r>
    </w:p>
    <w:tbl>
      <w:tblPr>
        <w:tblW w:w="5000" w:type="pct"/>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3594"/>
        <w:gridCol w:w="1260"/>
        <w:gridCol w:w="1260"/>
        <w:gridCol w:w="1260"/>
        <w:gridCol w:w="1260"/>
        <w:gridCol w:w="1256"/>
      </w:tblGrid>
      <w:tr w:rsidR="0074751F" w:rsidRPr="0074751F" w14:paraId="71826AB4" w14:textId="77777777" w:rsidTr="00BC68CE">
        <w:trPr>
          <w:trHeight w:val="570"/>
          <w:tblHeader/>
        </w:trPr>
        <w:tc>
          <w:tcPr>
            <w:tcW w:w="1817" w:type="pct"/>
            <w:shd w:val="clear" w:color="000000" w:fill="FFFFFF"/>
            <w:noWrap/>
            <w:vAlign w:val="center"/>
            <w:hideMark/>
          </w:tcPr>
          <w:p w14:paraId="3069529D" w14:textId="77777777" w:rsidR="0074751F" w:rsidRPr="0074751F" w:rsidRDefault="0074751F" w:rsidP="0074751F">
            <w:pPr>
              <w:spacing w:after="0" w:line="240" w:lineRule="auto"/>
              <w:rPr>
                <w:rFonts w:ascii="Arial" w:eastAsia="Times New Roman" w:hAnsi="Arial" w:cs="Arial"/>
                <w:color w:val="000000"/>
                <w:sz w:val="20"/>
                <w:szCs w:val="20"/>
              </w:rPr>
            </w:pPr>
            <w:r w:rsidRPr="0074751F">
              <w:rPr>
                <w:rFonts w:ascii="Arial" w:eastAsia="Times New Roman" w:hAnsi="Arial" w:cs="Arial"/>
                <w:color w:val="000000"/>
                <w:sz w:val="20"/>
                <w:szCs w:val="20"/>
              </w:rPr>
              <w:t> </w:t>
            </w:r>
          </w:p>
        </w:tc>
        <w:tc>
          <w:tcPr>
            <w:tcW w:w="637" w:type="pct"/>
            <w:shd w:val="clear" w:color="000000" w:fill="FFFFFF"/>
            <w:vAlign w:val="center"/>
            <w:hideMark/>
          </w:tcPr>
          <w:p w14:paraId="53931A47" w14:textId="77777777" w:rsidR="0074751F" w:rsidRPr="0074751F" w:rsidRDefault="0074751F" w:rsidP="0074751F">
            <w:pPr>
              <w:spacing w:after="0" w:line="240" w:lineRule="auto"/>
              <w:jc w:val="center"/>
              <w:rPr>
                <w:rFonts w:ascii="Arial" w:eastAsia="Times New Roman" w:hAnsi="Arial" w:cs="Arial"/>
                <w:b/>
                <w:bCs/>
                <w:color w:val="000000"/>
                <w:sz w:val="20"/>
                <w:szCs w:val="20"/>
              </w:rPr>
            </w:pPr>
            <w:r w:rsidRPr="0074751F">
              <w:rPr>
                <w:rFonts w:ascii="Arial" w:eastAsia="Times New Roman" w:hAnsi="Arial" w:cs="Arial"/>
                <w:b/>
                <w:bCs/>
                <w:color w:val="000000"/>
                <w:sz w:val="20"/>
                <w:szCs w:val="20"/>
              </w:rPr>
              <w:t xml:space="preserve">2020 </w:t>
            </w:r>
            <w:r w:rsidRPr="0074751F">
              <w:rPr>
                <w:rFonts w:ascii="Sylfaen" w:eastAsia="Times New Roman" w:hAnsi="Sylfaen" w:cs="Arial"/>
                <w:b/>
                <w:bCs/>
                <w:color w:val="000000"/>
                <w:sz w:val="20"/>
                <w:szCs w:val="20"/>
              </w:rPr>
              <w:t>წელი</w:t>
            </w:r>
          </w:p>
        </w:tc>
        <w:tc>
          <w:tcPr>
            <w:tcW w:w="637" w:type="pct"/>
            <w:shd w:val="clear" w:color="000000" w:fill="FFFFFF"/>
            <w:vAlign w:val="center"/>
            <w:hideMark/>
          </w:tcPr>
          <w:p w14:paraId="4D63F1B1" w14:textId="77777777" w:rsidR="0074751F" w:rsidRPr="0074751F" w:rsidRDefault="0074751F" w:rsidP="0074751F">
            <w:pPr>
              <w:spacing w:after="0" w:line="240" w:lineRule="auto"/>
              <w:jc w:val="center"/>
              <w:rPr>
                <w:rFonts w:ascii="Arial" w:eastAsia="Times New Roman" w:hAnsi="Arial" w:cs="Arial"/>
                <w:b/>
                <w:bCs/>
                <w:color w:val="000000"/>
                <w:sz w:val="20"/>
                <w:szCs w:val="20"/>
              </w:rPr>
            </w:pPr>
            <w:r w:rsidRPr="0074751F">
              <w:rPr>
                <w:rFonts w:ascii="Arial" w:eastAsia="Times New Roman" w:hAnsi="Arial" w:cs="Arial"/>
                <w:b/>
                <w:bCs/>
                <w:color w:val="000000"/>
                <w:sz w:val="20"/>
                <w:szCs w:val="20"/>
              </w:rPr>
              <w:t xml:space="preserve">2021 </w:t>
            </w:r>
            <w:r w:rsidRPr="0074751F">
              <w:rPr>
                <w:rFonts w:ascii="Sylfaen" w:eastAsia="Times New Roman" w:hAnsi="Sylfaen" w:cs="Arial"/>
                <w:b/>
                <w:bCs/>
                <w:color w:val="000000"/>
                <w:sz w:val="20"/>
                <w:szCs w:val="20"/>
              </w:rPr>
              <w:t>წელი</w:t>
            </w:r>
          </w:p>
        </w:tc>
        <w:tc>
          <w:tcPr>
            <w:tcW w:w="637" w:type="pct"/>
            <w:shd w:val="clear" w:color="000000" w:fill="FFFFFF"/>
            <w:vAlign w:val="center"/>
            <w:hideMark/>
          </w:tcPr>
          <w:p w14:paraId="0E3BF802" w14:textId="77777777" w:rsidR="0074751F" w:rsidRPr="0074751F" w:rsidRDefault="0074751F" w:rsidP="0074751F">
            <w:pPr>
              <w:spacing w:after="0" w:line="240" w:lineRule="auto"/>
              <w:jc w:val="center"/>
              <w:rPr>
                <w:rFonts w:ascii="Arial" w:eastAsia="Times New Roman" w:hAnsi="Arial" w:cs="Arial"/>
                <w:b/>
                <w:bCs/>
                <w:color w:val="000000"/>
                <w:sz w:val="20"/>
                <w:szCs w:val="20"/>
              </w:rPr>
            </w:pPr>
            <w:r w:rsidRPr="0074751F">
              <w:rPr>
                <w:rFonts w:ascii="Arial" w:eastAsia="Times New Roman" w:hAnsi="Arial" w:cs="Arial"/>
                <w:b/>
                <w:bCs/>
                <w:color w:val="000000"/>
                <w:sz w:val="20"/>
                <w:szCs w:val="20"/>
              </w:rPr>
              <w:t xml:space="preserve">2022 </w:t>
            </w:r>
            <w:r w:rsidRPr="0074751F">
              <w:rPr>
                <w:rFonts w:ascii="Sylfaen" w:eastAsia="Times New Roman" w:hAnsi="Sylfaen" w:cs="Arial"/>
                <w:b/>
                <w:bCs/>
                <w:color w:val="000000"/>
                <w:sz w:val="20"/>
                <w:szCs w:val="20"/>
              </w:rPr>
              <w:t>წელი</w:t>
            </w:r>
          </w:p>
        </w:tc>
        <w:tc>
          <w:tcPr>
            <w:tcW w:w="637" w:type="pct"/>
            <w:shd w:val="clear" w:color="000000" w:fill="FFFFFF"/>
            <w:vAlign w:val="center"/>
            <w:hideMark/>
          </w:tcPr>
          <w:p w14:paraId="2DA61D00" w14:textId="77777777" w:rsidR="0074751F" w:rsidRPr="0074751F" w:rsidRDefault="0074751F" w:rsidP="0074751F">
            <w:pPr>
              <w:spacing w:after="0" w:line="240" w:lineRule="auto"/>
              <w:jc w:val="center"/>
              <w:rPr>
                <w:rFonts w:ascii="Arial" w:eastAsia="Times New Roman" w:hAnsi="Arial" w:cs="Arial"/>
                <w:b/>
                <w:bCs/>
                <w:color w:val="000000"/>
                <w:sz w:val="20"/>
                <w:szCs w:val="20"/>
              </w:rPr>
            </w:pPr>
            <w:r w:rsidRPr="0074751F">
              <w:rPr>
                <w:rFonts w:ascii="Arial" w:eastAsia="Times New Roman" w:hAnsi="Arial" w:cs="Arial"/>
                <w:b/>
                <w:bCs/>
                <w:color w:val="000000"/>
                <w:sz w:val="20"/>
                <w:szCs w:val="20"/>
              </w:rPr>
              <w:t xml:space="preserve">2023 </w:t>
            </w:r>
            <w:r w:rsidRPr="0074751F">
              <w:rPr>
                <w:rFonts w:ascii="Sylfaen" w:eastAsia="Times New Roman" w:hAnsi="Sylfaen" w:cs="Arial"/>
                <w:b/>
                <w:bCs/>
                <w:color w:val="000000"/>
                <w:sz w:val="20"/>
                <w:szCs w:val="20"/>
              </w:rPr>
              <w:t>წელი</w:t>
            </w:r>
          </w:p>
        </w:tc>
        <w:tc>
          <w:tcPr>
            <w:tcW w:w="637" w:type="pct"/>
            <w:shd w:val="clear" w:color="000000" w:fill="FFFFFF"/>
            <w:vAlign w:val="center"/>
            <w:hideMark/>
          </w:tcPr>
          <w:p w14:paraId="58B34C49" w14:textId="77777777" w:rsidR="0074751F" w:rsidRPr="0074751F" w:rsidRDefault="0074751F" w:rsidP="0074751F">
            <w:pPr>
              <w:spacing w:after="0" w:line="240" w:lineRule="auto"/>
              <w:jc w:val="center"/>
              <w:rPr>
                <w:rFonts w:ascii="Arial" w:eastAsia="Times New Roman" w:hAnsi="Arial" w:cs="Arial"/>
                <w:b/>
                <w:bCs/>
                <w:color w:val="000000"/>
                <w:sz w:val="20"/>
                <w:szCs w:val="20"/>
              </w:rPr>
            </w:pPr>
            <w:r w:rsidRPr="0074751F">
              <w:rPr>
                <w:rFonts w:ascii="Arial" w:eastAsia="Times New Roman" w:hAnsi="Arial" w:cs="Arial"/>
                <w:b/>
                <w:bCs/>
                <w:color w:val="000000"/>
                <w:sz w:val="20"/>
                <w:szCs w:val="20"/>
              </w:rPr>
              <w:t xml:space="preserve">2024 </w:t>
            </w:r>
            <w:r w:rsidRPr="0074751F">
              <w:rPr>
                <w:rFonts w:ascii="Sylfaen" w:eastAsia="Times New Roman" w:hAnsi="Sylfaen" w:cs="Arial"/>
                <w:b/>
                <w:bCs/>
                <w:color w:val="000000"/>
                <w:sz w:val="20"/>
                <w:szCs w:val="20"/>
              </w:rPr>
              <w:t>წელი</w:t>
            </w:r>
          </w:p>
        </w:tc>
      </w:tr>
      <w:tr w:rsidR="0074751F" w:rsidRPr="0074751F" w14:paraId="52C6247E" w14:textId="77777777" w:rsidTr="00BC68CE">
        <w:trPr>
          <w:trHeight w:val="949"/>
        </w:trPr>
        <w:tc>
          <w:tcPr>
            <w:tcW w:w="1817" w:type="pct"/>
            <w:shd w:val="clear" w:color="000000" w:fill="FFFFFF"/>
            <w:vAlign w:val="center"/>
            <w:hideMark/>
          </w:tcPr>
          <w:p w14:paraId="33446198" w14:textId="77777777" w:rsidR="0074751F" w:rsidRPr="0074751F" w:rsidRDefault="0074751F" w:rsidP="0074751F">
            <w:pPr>
              <w:spacing w:after="0" w:line="240" w:lineRule="auto"/>
              <w:rPr>
                <w:rFonts w:ascii="Sylfaen" w:eastAsia="Times New Roman" w:hAnsi="Sylfaen" w:cs="Arial"/>
                <w:color w:val="000000"/>
                <w:sz w:val="20"/>
                <w:szCs w:val="20"/>
              </w:rPr>
            </w:pPr>
            <w:r w:rsidRPr="0074751F">
              <w:rPr>
                <w:rFonts w:ascii="Sylfaen" w:eastAsia="Times New Roman" w:hAnsi="Sylfaen" w:cs="Arial"/>
                <w:color w:val="000000"/>
                <w:sz w:val="20"/>
                <w:szCs w:val="20"/>
              </w:rPr>
              <w:t>არადეფიციტური შემოსულობები (შემოსავლები + არაფინანსური აქტივბის კლება)</w:t>
            </w:r>
          </w:p>
        </w:tc>
        <w:tc>
          <w:tcPr>
            <w:tcW w:w="637" w:type="pct"/>
            <w:shd w:val="clear" w:color="000000" w:fill="FFFFFF"/>
            <w:noWrap/>
            <w:vAlign w:val="center"/>
            <w:hideMark/>
          </w:tcPr>
          <w:p w14:paraId="6160D4C4" w14:textId="77777777"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25,9%</w:t>
            </w:r>
          </w:p>
        </w:tc>
        <w:tc>
          <w:tcPr>
            <w:tcW w:w="637" w:type="pct"/>
            <w:shd w:val="clear" w:color="000000" w:fill="FFFFFF"/>
            <w:noWrap/>
            <w:vAlign w:val="center"/>
            <w:hideMark/>
          </w:tcPr>
          <w:p w14:paraId="5ACF4728" w14:textId="77777777"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25,5%</w:t>
            </w:r>
          </w:p>
        </w:tc>
        <w:tc>
          <w:tcPr>
            <w:tcW w:w="637" w:type="pct"/>
            <w:shd w:val="clear" w:color="000000" w:fill="FFFFFF"/>
            <w:noWrap/>
            <w:vAlign w:val="center"/>
            <w:hideMark/>
          </w:tcPr>
          <w:p w14:paraId="5CE9AF35" w14:textId="77777777"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26,1%</w:t>
            </w:r>
          </w:p>
        </w:tc>
        <w:tc>
          <w:tcPr>
            <w:tcW w:w="637" w:type="pct"/>
            <w:shd w:val="clear" w:color="000000" w:fill="FFFFFF"/>
            <w:noWrap/>
            <w:vAlign w:val="center"/>
            <w:hideMark/>
          </w:tcPr>
          <w:p w14:paraId="0BF370C1" w14:textId="77777777"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26,2%</w:t>
            </w:r>
          </w:p>
        </w:tc>
        <w:tc>
          <w:tcPr>
            <w:tcW w:w="637" w:type="pct"/>
            <w:shd w:val="clear" w:color="000000" w:fill="FFFFFF"/>
            <w:noWrap/>
            <w:vAlign w:val="center"/>
            <w:hideMark/>
          </w:tcPr>
          <w:p w14:paraId="15395031" w14:textId="77777777"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26,4%</w:t>
            </w:r>
          </w:p>
        </w:tc>
      </w:tr>
      <w:tr w:rsidR="0074751F" w:rsidRPr="0074751F" w14:paraId="59A368C5" w14:textId="77777777" w:rsidTr="00BC68CE">
        <w:trPr>
          <w:trHeight w:val="390"/>
        </w:trPr>
        <w:tc>
          <w:tcPr>
            <w:tcW w:w="1817" w:type="pct"/>
            <w:shd w:val="clear" w:color="000000" w:fill="FFFFFF"/>
            <w:vAlign w:val="center"/>
            <w:hideMark/>
          </w:tcPr>
          <w:p w14:paraId="1672D490" w14:textId="77777777" w:rsidR="0074751F" w:rsidRPr="0074751F" w:rsidRDefault="0074751F" w:rsidP="0074751F">
            <w:pPr>
              <w:spacing w:after="0" w:line="240" w:lineRule="auto"/>
              <w:rPr>
                <w:rFonts w:ascii="Arial" w:eastAsia="Times New Roman" w:hAnsi="Arial" w:cs="Arial"/>
                <w:i/>
                <w:iCs/>
                <w:color w:val="000000"/>
                <w:sz w:val="20"/>
                <w:szCs w:val="20"/>
              </w:rPr>
            </w:pPr>
            <w:r w:rsidRPr="0074751F">
              <w:rPr>
                <w:rFonts w:ascii="Arial" w:eastAsia="Times New Roman" w:hAnsi="Arial" w:cs="Arial"/>
                <w:i/>
                <w:iCs/>
                <w:color w:val="000000"/>
                <w:sz w:val="20"/>
                <w:szCs w:val="20"/>
              </w:rPr>
              <w:t xml:space="preserve">+/- </w:t>
            </w:r>
            <w:r w:rsidRPr="0074751F">
              <w:rPr>
                <w:rFonts w:ascii="Sylfaen" w:eastAsia="Times New Roman" w:hAnsi="Sylfaen" w:cs="Arial"/>
                <w:i/>
                <w:iCs/>
                <w:color w:val="000000"/>
                <w:sz w:val="20"/>
                <w:szCs w:val="20"/>
              </w:rPr>
              <w:t>სხვაობა</w:t>
            </w:r>
            <w:r w:rsidRPr="0074751F">
              <w:rPr>
                <w:rFonts w:ascii="Arial" w:eastAsia="Times New Roman" w:hAnsi="Arial" w:cs="Arial"/>
                <w:i/>
                <w:iCs/>
                <w:color w:val="000000"/>
                <w:sz w:val="20"/>
                <w:szCs w:val="20"/>
              </w:rPr>
              <w:t xml:space="preserve"> </w:t>
            </w:r>
            <w:r w:rsidRPr="0074751F">
              <w:rPr>
                <w:rFonts w:ascii="Sylfaen" w:eastAsia="Times New Roman" w:hAnsi="Sylfaen" w:cs="Arial"/>
                <w:i/>
                <w:iCs/>
                <w:color w:val="000000"/>
                <w:sz w:val="20"/>
                <w:szCs w:val="20"/>
              </w:rPr>
              <w:t>წინა</w:t>
            </w:r>
            <w:r w:rsidRPr="0074751F">
              <w:rPr>
                <w:rFonts w:ascii="Arial" w:eastAsia="Times New Roman" w:hAnsi="Arial" w:cs="Arial"/>
                <w:i/>
                <w:iCs/>
                <w:color w:val="000000"/>
                <w:sz w:val="20"/>
                <w:szCs w:val="20"/>
              </w:rPr>
              <w:t xml:space="preserve"> </w:t>
            </w:r>
            <w:r w:rsidRPr="0074751F">
              <w:rPr>
                <w:rFonts w:ascii="Sylfaen" w:eastAsia="Times New Roman" w:hAnsi="Sylfaen" w:cs="Arial"/>
                <w:i/>
                <w:iCs/>
                <w:color w:val="000000"/>
                <w:sz w:val="20"/>
                <w:szCs w:val="20"/>
              </w:rPr>
              <w:t>წელთან</w:t>
            </w:r>
          </w:p>
        </w:tc>
        <w:tc>
          <w:tcPr>
            <w:tcW w:w="637" w:type="pct"/>
            <w:shd w:val="clear" w:color="000000" w:fill="FFFFFF"/>
            <w:noWrap/>
            <w:vAlign w:val="center"/>
            <w:hideMark/>
          </w:tcPr>
          <w:p w14:paraId="4E51432C" w14:textId="77777777"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 </w:t>
            </w:r>
          </w:p>
        </w:tc>
        <w:tc>
          <w:tcPr>
            <w:tcW w:w="637" w:type="pct"/>
            <w:shd w:val="clear" w:color="000000" w:fill="FFFFFF"/>
            <w:noWrap/>
            <w:vAlign w:val="center"/>
            <w:hideMark/>
          </w:tcPr>
          <w:p w14:paraId="1E8AC4EE" w14:textId="77777777"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-0,3%</w:t>
            </w:r>
          </w:p>
        </w:tc>
        <w:tc>
          <w:tcPr>
            <w:tcW w:w="637" w:type="pct"/>
            <w:shd w:val="clear" w:color="000000" w:fill="FFFFFF"/>
            <w:noWrap/>
            <w:vAlign w:val="center"/>
            <w:hideMark/>
          </w:tcPr>
          <w:p w14:paraId="4CB19F0C" w14:textId="77777777"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0,6%</w:t>
            </w:r>
          </w:p>
        </w:tc>
        <w:tc>
          <w:tcPr>
            <w:tcW w:w="637" w:type="pct"/>
            <w:shd w:val="clear" w:color="000000" w:fill="FFFFFF"/>
            <w:noWrap/>
            <w:vAlign w:val="center"/>
            <w:hideMark/>
          </w:tcPr>
          <w:p w14:paraId="552F7F3A" w14:textId="77777777"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0,1%</w:t>
            </w:r>
          </w:p>
        </w:tc>
        <w:tc>
          <w:tcPr>
            <w:tcW w:w="637" w:type="pct"/>
            <w:shd w:val="clear" w:color="000000" w:fill="FFFFFF"/>
            <w:noWrap/>
            <w:vAlign w:val="center"/>
            <w:hideMark/>
          </w:tcPr>
          <w:p w14:paraId="1A30B52E" w14:textId="77777777"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0,2%</w:t>
            </w:r>
          </w:p>
        </w:tc>
      </w:tr>
      <w:tr w:rsidR="0074751F" w:rsidRPr="0074751F" w14:paraId="6839A5B7" w14:textId="77777777" w:rsidTr="00BC68CE">
        <w:trPr>
          <w:trHeight w:val="270"/>
        </w:trPr>
        <w:tc>
          <w:tcPr>
            <w:tcW w:w="1817" w:type="pct"/>
            <w:shd w:val="clear" w:color="000000" w:fill="FFFFFF"/>
            <w:noWrap/>
            <w:vAlign w:val="center"/>
            <w:hideMark/>
          </w:tcPr>
          <w:p w14:paraId="6CF73D35" w14:textId="77777777" w:rsidR="0074751F" w:rsidRPr="0074751F" w:rsidRDefault="0074751F" w:rsidP="0074751F">
            <w:pPr>
              <w:spacing w:after="0" w:line="240" w:lineRule="auto"/>
              <w:rPr>
                <w:rFonts w:ascii="Arial" w:eastAsia="Times New Roman" w:hAnsi="Arial" w:cs="Arial"/>
                <w:color w:val="000000"/>
                <w:sz w:val="20"/>
                <w:szCs w:val="20"/>
              </w:rPr>
            </w:pPr>
            <w:r w:rsidRPr="0074751F">
              <w:rPr>
                <w:rFonts w:ascii="Arial" w:eastAsia="Times New Roman" w:hAnsi="Arial" w:cs="Arial"/>
                <w:color w:val="000000"/>
                <w:sz w:val="20"/>
                <w:szCs w:val="20"/>
              </w:rPr>
              <w:t> </w:t>
            </w:r>
          </w:p>
        </w:tc>
        <w:tc>
          <w:tcPr>
            <w:tcW w:w="637" w:type="pct"/>
            <w:shd w:val="clear" w:color="000000" w:fill="FFFFFF"/>
            <w:noWrap/>
            <w:vAlign w:val="center"/>
            <w:hideMark/>
          </w:tcPr>
          <w:p w14:paraId="63F40CD1" w14:textId="77777777"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 </w:t>
            </w:r>
          </w:p>
        </w:tc>
        <w:tc>
          <w:tcPr>
            <w:tcW w:w="637" w:type="pct"/>
            <w:shd w:val="clear" w:color="000000" w:fill="FFFFFF"/>
            <w:noWrap/>
            <w:vAlign w:val="center"/>
            <w:hideMark/>
          </w:tcPr>
          <w:p w14:paraId="249CA3CA" w14:textId="77777777"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 </w:t>
            </w:r>
          </w:p>
        </w:tc>
        <w:tc>
          <w:tcPr>
            <w:tcW w:w="637" w:type="pct"/>
            <w:shd w:val="clear" w:color="000000" w:fill="FFFFFF"/>
            <w:noWrap/>
            <w:vAlign w:val="center"/>
            <w:hideMark/>
          </w:tcPr>
          <w:p w14:paraId="28444B82" w14:textId="77777777"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 </w:t>
            </w:r>
          </w:p>
        </w:tc>
        <w:tc>
          <w:tcPr>
            <w:tcW w:w="637" w:type="pct"/>
            <w:shd w:val="clear" w:color="000000" w:fill="FFFFFF"/>
            <w:noWrap/>
            <w:vAlign w:val="center"/>
            <w:hideMark/>
          </w:tcPr>
          <w:p w14:paraId="5F118CDF" w14:textId="77777777"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 </w:t>
            </w:r>
          </w:p>
        </w:tc>
        <w:tc>
          <w:tcPr>
            <w:tcW w:w="637" w:type="pct"/>
            <w:shd w:val="clear" w:color="000000" w:fill="FFFFFF"/>
            <w:noWrap/>
            <w:vAlign w:val="center"/>
            <w:hideMark/>
          </w:tcPr>
          <w:p w14:paraId="3F562E43" w14:textId="77777777"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 </w:t>
            </w:r>
          </w:p>
        </w:tc>
      </w:tr>
      <w:tr w:rsidR="0074751F" w:rsidRPr="0074751F" w14:paraId="5044ABBE" w14:textId="77777777" w:rsidTr="00BC68CE">
        <w:trPr>
          <w:trHeight w:val="315"/>
        </w:trPr>
        <w:tc>
          <w:tcPr>
            <w:tcW w:w="1817" w:type="pct"/>
            <w:shd w:val="clear" w:color="000000" w:fill="FFFFFF"/>
            <w:noWrap/>
            <w:vAlign w:val="center"/>
            <w:hideMark/>
          </w:tcPr>
          <w:p w14:paraId="06975478" w14:textId="77777777" w:rsidR="0074751F" w:rsidRPr="0074751F" w:rsidRDefault="0074751F" w:rsidP="0074751F">
            <w:pPr>
              <w:spacing w:after="0" w:line="240" w:lineRule="auto"/>
              <w:rPr>
                <w:rFonts w:ascii="Sylfaen" w:eastAsia="Times New Roman" w:hAnsi="Sylfaen" w:cs="Arial"/>
                <w:color w:val="000000"/>
                <w:sz w:val="20"/>
                <w:szCs w:val="20"/>
              </w:rPr>
            </w:pPr>
            <w:r w:rsidRPr="0074751F">
              <w:rPr>
                <w:rFonts w:ascii="Sylfaen" w:eastAsia="Times New Roman" w:hAnsi="Sylfaen" w:cs="Arial"/>
                <w:color w:val="000000"/>
                <w:sz w:val="20"/>
                <w:szCs w:val="20"/>
              </w:rPr>
              <w:t>ხარჯები</w:t>
            </w:r>
          </w:p>
        </w:tc>
        <w:tc>
          <w:tcPr>
            <w:tcW w:w="637" w:type="pct"/>
            <w:shd w:val="clear" w:color="000000" w:fill="FFFFFF"/>
            <w:noWrap/>
            <w:vAlign w:val="center"/>
            <w:hideMark/>
          </w:tcPr>
          <w:p w14:paraId="76904426" w14:textId="77777777"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26,2%</w:t>
            </w:r>
          </w:p>
        </w:tc>
        <w:tc>
          <w:tcPr>
            <w:tcW w:w="637" w:type="pct"/>
            <w:shd w:val="clear" w:color="000000" w:fill="FFFFFF"/>
            <w:noWrap/>
            <w:vAlign w:val="center"/>
            <w:hideMark/>
          </w:tcPr>
          <w:p w14:paraId="17936DBA" w14:textId="77777777"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25,1%</w:t>
            </w:r>
          </w:p>
        </w:tc>
        <w:tc>
          <w:tcPr>
            <w:tcW w:w="637" w:type="pct"/>
            <w:shd w:val="clear" w:color="000000" w:fill="FFFFFF"/>
            <w:noWrap/>
            <w:vAlign w:val="center"/>
            <w:hideMark/>
          </w:tcPr>
          <w:p w14:paraId="0DE53F3B" w14:textId="77777777"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23,2%</w:t>
            </w:r>
          </w:p>
        </w:tc>
        <w:tc>
          <w:tcPr>
            <w:tcW w:w="637" w:type="pct"/>
            <w:shd w:val="clear" w:color="000000" w:fill="FFFFFF"/>
            <w:noWrap/>
            <w:vAlign w:val="center"/>
            <w:hideMark/>
          </w:tcPr>
          <w:p w14:paraId="2EB778ED" w14:textId="77777777"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22,8%</w:t>
            </w:r>
          </w:p>
        </w:tc>
        <w:tc>
          <w:tcPr>
            <w:tcW w:w="637" w:type="pct"/>
            <w:shd w:val="clear" w:color="000000" w:fill="FFFFFF"/>
            <w:noWrap/>
            <w:vAlign w:val="center"/>
            <w:hideMark/>
          </w:tcPr>
          <w:p w14:paraId="4FA6E24E" w14:textId="77777777"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22,2%</w:t>
            </w:r>
          </w:p>
        </w:tc>
      </w:tr>
      <w:tr w:rsidR="0074751F" w:rsidRPr="0074751F" w14:paraId="142C7012" w14:textId="77777777" w:rsidTr="00BC68CE">
        <w:trPr>
          <w:trHeight w:val="615"/>
        </w:trPr>
        <w:tc>
          <w:tcPr>
            <w:tcW w:w="1817" w:type="pct"/>
            <w:shd w:val="clear" w:color="000000" w:fill="FFFFFF"/>
            <w:vAlign w:val="center"/>
            <w:hideMark/>
          </w:tcPr>
          <w:p w14:paraId="757D76F4" w14:textId="77777777" w:rsidR="0074751F" w:rsidRPr="0074751F" w:rsidRDefault="0074751F" w:rsidP="0074751F">
            <w:pPr>
              <w:spacing w:after="0" w:line="240" w:lineRule="auto"/>
              <w:rPr>
                <w:rFonts w:ascii="Arial" w:eastAsia="Times New Roman" w:hAnsi="Arial" w:cs="Arial"/>
                <w:i/>
                <w:iCs/>
                <w:color w:val="000000"/>
                <w:sz w:val="20"/>
                <w:szCs w:val="20"/>
              </w:rPr>
            </w:pPr>
            <w:r w:rsidRPr="0074751F">
              <w:rPr>
                <w:rFonts w:ascii="Arial" w:eastAsia="Times New Roman" w:hAnsi="Arial" w:cs="Arial"/>
                <w:i/>
                <w:iCs/>
                <w:color w:val="000000"/>
                <w:sz w:val="20"/>
                <w:szCs w:val="20"/>
              </w:rPr>
              <w:t xml:space="preserve">+/- </w:t>
            </w:r>
            <w:r w:rsidRPr="0074751F">
              <w:rPr>
                <w:rFonts w:ascii="Sylfaen" w:eastAsia="Times New Roman" w:hAnsi="Sylfaen" w:cs="Arial"/>
                <w:i/>
                <w:iCs/>
                <w:color w:val="000000"/>
                <w:sz w:val="20"/>
                <w:szCs w:val="20"/>
              </w:rPr>
              <w:t>სხვაობა</w:t>
            </w:r>
            <w:r w:rsidRPr="0074751F">
              <w:rPr>
                <w:rFonts w:ascii="Arial" w:eastAsia="Times New Roman" w:hAnsi="Arial" w:cs="Arial"/>
                <w:i/>
                <w:iCs/>
                <w:color w:val="000000"/>
                <w:sz w:val="20"/>
                <w:szCs w:val="20"/>
              </w:rPr>
              <w:t xml:space="preserve"> </w:t>
            </w:r>
            <w:r w:rsidRPr="0074751F">
              <w:rPr>
                <w:rFonts w:ascii="Sylfaen" w:eastAsia="Times New Roman" w:hAnsi="Sylfaen" w:cs="Arial"/>
                <w:i/>
                <w:iCs/>
                <w:color w:val="000000"/>
                <w:sz w:val="20"/>
                <w:szCs w:val="20"/>
              </w:rPr>
              <w:t>წინა</w:t>
            </w:r>
            <w:r w:rsidRPr="0074751F">
              <w:rPr>
                <w:rFonts w:ascii="Arial" w:eastAsia="Times New Roman" w:hAnsi="Arial" w:cs="Arial"/>
                <w:i/>
                <w:iCs/>
                <w:color w:val="000000"/>
                <w:sz w:val="20"/>
                <w:szCs w:val="20"/>
              </w:rPr>
              <w:t xml:space="preserve"> </w:t>
            </w:r>
            <w:r w:rsidRPr="0074751F">
              <w:rPr>
                <w:rFonts w:ascii="Sylfaen" w:eastAsia="Times New Roman" w:hAnsi="Sylfaen" w:cs="Arial"/>
                <w:i/>
                <w:iCs/>
                <w:color w:val="000000"/>
                <w:sz w:val="20"/>
                <w:szCs w:val="20"/>
              </w:rPr>
              <w:t>წელთან</w:t>
            </w:r>
          </w:p>
        </w:tc>
        <w:tc>
          <w:tcPr>
            <w:tcW w:w="637" w:type="pct"/>
            <w:shd w:val="clear" w:color="000000" w:fill="FFFFFF"/>
            <w:noWrap/>
            <w:vAlign w:val="center"/>
            <w:hideMark/>
          </w:tcPr>
          <w:p w14:paraId="69497429" w14:textId="77777777"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 </w:t>
            </w:r>
          </w:p>
        </w:tc>
        <w:tc>
          <w:tcPr>
            <w:tcW w:w="637" w:type="pct"/>
            <w:shd w:val="clear" w:color="000000" w:fill="FFFFFF"/>
            <w:noWrap/>
            <w:vAlign w:val="center"/>
            <w:hideMark/>
          </w:tcPr>
          <w:p w14:paraId="41FA3D1C" w14:textId="77777777"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-1,1%</w:t>
            </w:r>
          </w:p>
        </w:tc>
        <w:tc>
          <w:tcPr>
            <w:tcW w:w="637" w:type="pct"/>
            <w:shd w:val="clear" w:color="000000" w:fill="FFFFFF"/>
            <w:noWrap/>
            <w:vAlign w:val="center"/>
            <w:hideMark/>
          </w:tcPr>
          <w:p w14:paraId="38072A72" w14:textId="77777777"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-1,9%</w:t>
            </w:r>
          </w:p>
        </w:tc>
        <w:tc>
          <w:tcPr>
            <w:tcW w:w="637" w:type="pct"/>
            <w:shd w:val="clear" w:color="000000" w:fill="FFFFFF"/>
            <w:noWrap/>
            <w:vAlign w:val="center"/>
            <w:hideMark/>
          </w:tcPr>
          <w:p w14:paraId="05F43800" w14:textId="77777777"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-0,4%</w:t>
            </w:r>
          </w:p>
        </w:tc>
        <w:tc>
          <w:tcPr>
            <w:tcW w:w="637" w:type="pct"/>
            <w:shd w:val="clear" w:color="000000" w:fill="FFFFFF"/>
            <w:noWrap/>
            <w:vAlign w:val="center"/>
            <w:hideMark/>
          </w:tcPr>
          <w:p w14:paraId="051510A6" w14:textId="77777777"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-0,6%</w:t>
            </w:r>
          </w:p>
        </w:tc>
      </w:tr>
      <w:tr w:rsidR="0074751F" w:rsidRPr="0074751F" w14:paraId="3669DC34" w14:textId="77777777" w:rsidTr="00BC68CE">
        <w:trPr>
          <w:trHeight w:val="270"/>
        </w:trPr>
        <w:tc>
          <w:tcPr>
            <w:tcW w:w="1817" w:type="pct"/>
            <w:shd w:val="clear" w:color="000000" w:fill="FFFFFF"/>
            <w:noWrap/>
            <w:vAlign w:val="center"/>
            <w:hideMark/>
          </w:tcPr>
          <w:p w14:paraId="07D42C1F" w14:textId="77777777" w:rsidR="0074751F" w:rsidRPr="0074751F" w:rsidRDefault="0074751F" w:rsidP="0074751F">
            <w:pPr>
              <w:spacing w:after="0" w:line="240" w:lineRule="auto"/>
              <w:rPr>
                <w:rFonts w:ascii="Arial" w:eastAsia="Times New Roman" w:hAnsi="Arial" w:cs="Arial"/>
                <w:color w:val="000000"/>
                <w:sz w:val="20"/>
                <w:szCs w:val="20"/>
              </w:rPr>
            </w:pPr>
            <w:r w:rsidRPr="0074751F">
              <w:rPr>
                <w:rFonts w:ascii="Arial" w:eastAsia="Times New Roman" w:hAnsi="Arial" w:cs="Arial"/>
                <w:color w:val="000000"/>
                <w:sz w:val="20"/>
                <w:szCs w:val="20"/>
              </w:rPr>
              <w:t> </w:t>
            </w:r>
          </w:p>
        </w:tc>
        <w:tc>
          <w:tcPr>
            <w:tcW w:w="637" w:type="pct"/>
            <w:shd w:val="clear" w:color="000000" w:fill="FFFFFF"/>
            <w:noWrap/>
            <w:vAlign w:val="center"/>
            <w:hideMark/>
          </w:tcPr>
          <w:p w14:paraId="71AD62F9" w14:textId="77777777"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 </w:t>
            </w:r>
          </w:p>
        </w:tc>
        <w:tc>
          <w:tcPr>
            <w:tcW w:w="637" w:type="pct"/>
            <w:shd w:val="clear" w:color="000000" w:fill="FFFFFF"/>
            <w:noWrap/>
            <w:vAlign w:val="center"/>
            <w:hideMark/>
          </w:tcPr>
          <w:p w14:paraId="23BACFC3" w14:textId="77777777"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 </w:t>
            </w:r>
          </w:p>
        </w:tc>
        <w:tc>
          <w:tcPr>
            <w:tcW w:w="637" w:type="pct"/>
            <w:shd w:val="clear" w:color="000000" w:fill="FFFFFF"/>
            <w:noWrap/>
            <w:vAlign w:val="center"/>
            <w:hideMark/>
          </w:tcPr>
          <w:p w14:paraId="50C1357E" w14:textId="77777777"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 </w:t>
            </w:r>
          </w:p>
        </w:tc>
        <w:tc>
          <w:tcPr>
            <w:tcW w:w="637" w:type="pct"/>
            <w:shd w:val="clear" w:color="000000" w:fill="FFFFFF"/>
            <w:noWrap/>
            <w:vAlign w:val="center"/>
            <w:hideMark/>
          </w:tcPr>
          <w:p w14:paraId="1F2E11D2" w14:textId="77777777"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 </w:t>
            </w:r>
          </w:p>
        </w:tc>
        <w:tc>
          <w:tcPr>
            <w:tcW w:w="637" w:type="pct"/>
            <w:shd w:val="clear" w:color="000000" w:fill="FFFFFF"/>
            <w:noWrap/>
            <w:vAlign w:val="center"/>
            <w:hideMark/>
          </w:tcPr>
          <w:p w14:paraId="456E601C" w14:textId="77777777"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 </w:t>
            </w:r>
          </w:p>
        </w:tc>
      </w:tr>
      <w:tr w:rsidR="0074751F" w:rsidRPr="0074751F" w14:paraId="1F0CCFC0" w14:textId="77777777" w:rsidTr="00BC68CE">
        <w:trPr>
          <w:trHeight w:val="615"/>
        </w:trPr>
        <w:tc>
          <w:tcPr>
            <w:tcW w:w="1817" w:type="pct"/>
            <w:shd w:val="clear" w:color="000000" w:fill="FFFFFF"/>
            <w:vAlign w:val="center"/>
            <w:hideMark/>
          </w:tcPr>
          <w:p w14:paraId="16317C0D" w14:textId="77777777" w:rsidR="0074751F" w:rsidRPr="0074751F" w:rsidRDefault="0074751F" w:rsidP="0074751F">
            <w:pPr>
              <w:spacing w:after="0" w:line="240" w:lineRule="auto"/>
              <w:rPr>
                <w:rFonts w:ascii="Sylfaen" w:eastAsia="Times New Roman" w:hAnsi="Sylfaen" w:cs="Arial"/>
                <w:color w:val="000000"/>
                <w:sz w:val="20"/>
                <w:szCs w:val="20"/>
              </w:rPr>
            </w:pPr>
            <w:r w:rsidRPr="0074751F">
              <w:rPr>
                <w:rFonts w:ascii="Sylfaen" w:eastAsia="Times New Roman" w:hAnsi="Sylfaen" w:cs="Arial"/>
                <w:color w:val="000000"/>
                <w:sz w:val="20"/>
                <w:szCs w:val="20"/>
              </w:rPr>
              <w:t>არაფინანსური</w:t>
            </w:r>
            <w:r w:rsidRPr="0074751F">
              <w:rPr>
                <w:rFonts w:ascii="Arial" w:eastAsia="Times New Roman" w:hAnsi="Arial" w:cs="Arial"/>
                <w:color w:val="000000"/>
                <w:sz w:val="20"/>
                <w:szCs w:val="20"/>
              </w:rPr>
              <w:t xml:space="preserve"> </w:t>
            </w:r>
            <w:r w:rsidRPr="0074751F">
              <w:rPr>
                <w:rFonts w:ascii="Sylfaen" w:eastAsia="Times New Roman" w:hAnsi="Sylfaen" w:cs="Arial"/>
                <w:color w:val="000000"/>
                <w:sz w:val="20"/>
                <w:szCs w:val="20"/>
              </w:rPr>
              <w:t>აქტივების</w:t>
            </w:r>
            <w:r w:rsidRPr="0074751F">
              <w:rPr>
                <w:rFonts w:ascii="Arial" w:eastAsia="Times New Roman" w:hAnsi="Arial" w:cs="Arial"/>
                <w:color w:val="000000"/>
                <w:sz w:val="20"/>
                <w:szCs w:val="20"/>
              </w:rPr>
              <w:t xml:space="preserve"> </w:t>
            </w:r>
            <w:r w:rsidRPr="0074751F">
              <w:rPr>
                <w:rFonts w:ascii="Sylfaen" w:eastAsia="Times New Roman" w:hAnsi="Sylfaen" w:cs="Arial"/>
                <w:color w:val="000000"/>
                <w:sz w:val="20"/>
                <w:szCs w:val="20"/>
              </w:rPr>
              <w:t>ზრდა</w:t>
            </w:r>
          </w:p>
        </w:tc>
        <w:tc>
          <w:tcPr>
            <w:tcW w:w="637" w:type="pct"/>
            <w:shd w:val="clear" w:color="000000" w:fill="FFFFFF"/>
            <w:noWrap/>
            <w:vAlign w:val="center"/>
            <w:hideMark/>
          </w:tcPr>
          <w:p w14:paraId="0370CB4E" w14:textId="77777777"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8,2%</w:t>
            </w:r>
          </w:p>
        </w:tc>
        <w:tc>
          <w:tcPr>
            <w:tcW w:w="637" w:type="pct"/>
            <w:shd w:val="clear" w:color="000000" w:fill="FFFFFF"/>
            <w:noWrap/>
            <w:vAlign w:val="center"/>
            <w:hideMark/>
          </w:tcPr>
          <w:p w14:paraId="193414E1" w14:textId="77777777"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7,9%</w:t>
            </w:r>
          </w:p>
        </w:tc>
        <w:tc>
          <w:tcPr>
            <w:tcW w:w="637" w:type="pct"/>
            <w:shd w:val="clear" w:color="000000" w:fill="FFFFFF"/>
            <w:noWrap/>
            <w:vAlign w:val="center"/>
            <w:hideMark/>
          </w:tcPr>
          <w:p w14:paraId="7E11AF49" w14:textId="77777777"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7,0%</w:t>
            </w:r>
          </w:p>
        </w:tc>
        <w:tc>
          <w:tcPr>
            <w:tcW w:w="637" w:type="pct"/>
            <w:shd w:val="clear" w:color="000000" w:fill="FFFFFF"/>
            <w:noWrap/>
            <w:vAlign w:val="center"/>
            <w:hideMark/>
          </w:tcPr>
          <w:p w14:paraId="077E8287" w14:textId="77777777"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6,3%</w:t>
            </w:r>
          </w:p>
        </w:tc>
        <w:tc>
          <w:tcPr>
            <w:tcW w:w="637" w:type="pct"/>
            <w:shd w:val="clear" w:color="000000" w:fill="FFFFFF"/>
            <w:noWrap/>
            <w:vAlign w:val="center"/>
            <w:hideMark/>
          </w:tcPr>
          <w:p w14:paraId="1B622407" w14:textId="77777777"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6,5%</w:t>
            </w:r>
          </w:p>
        </w:tc>
      </w:tr>
      <w:tr w:rsidR="0074751F" w:rsidRPr="0074751F" w14:paraId="746D9C32" w14:textId="77777777" w:rsidTr="00BC68CE">
        <w:trPr>
          <w:trHeight w:val="615"/>
        </w:trPr>
        <w:tc>
          <w:tcPr>
            <w:tcW w:w="1817" w:type="pct"/>
            <w:shd w:val="clear" w:color="000000" w:fill="FFFFFF"/>
            <w:vAlign w:val="center"/>
            <w:hideMark/>
          </w:tcPr>
          <w:p w14:paraId="498ABCDC" w14:textId="77777777" w:rsidR="0074751F" w:rsidRPr="0074751F" w:rsidRDefault="0074751F" w:rsidP="0074751F">
            <w:pPr>
              <w:spacing w:after="0" w:line="240" w:lineRule="auto"/>
              <w:rPr>
                <w:rFonts w:ascii="Arial" w:eastAsia="Times New Roman" w:hAnsi="Arial" w:cs="Arial"/>
                <w:i/>
                <w:iCs/>
                <w:color w:val="000000"/>
                <w:sz w:val="20"/>
                <w:szCs w:val="20"/>
              </w:rPr>
            </w:pPr>
            <w:r w:rsidRPr="0074751F">
              <w:rPr>
                <w:rFonts w:ascii="Arial" w:eastAsia="Times New Roman" w:hAnsi="Arial" w:cs="Arial"/>
                <w:i/>
                <w:iCs/>
                <w:color w:val="000000"/>
                <w:sz w:val="20"/>
                <w:szCs w:val="20"/>
              </w:rPr>
              <w:t xml:space="preserve">+/- </w:t>
            </w:r>
            <w:r w:rsidRPr="0074751F">
              <w:rPr>
                <w:rFonts w:ascii="Sylfaen" w:eastAsia="Times New Roman" w:hAnsi="Sylfaen" w:cs="Arial"/>
                <w:i/>
                <w:iCs/>
                <w:color w:val="000000"/>
                <w:sz w:val="20"/>
                <w:szCs w:val="20"/>
              </w:rPr>
              <w:t>სხვაობა</w:t>
            </w:r>
            <w:r w:rsidRPr="0074751F">
              <w:rPr>
                <w:rFonts w:ascii="Arial" w:eastAsia="Times New Roman" w:hAnsi="Arial" w:cs="Arial"/>
                <w:i/>
                <w:iCs/>
                <w:color w:val="000000"/>
                <w:sz w:val="20"/>
                <w:szCs w:val="20"/>
              </w:rPr>
              <w:t xml:space="preserve"> </w:t>
            </w:r>
            <w:r w:rsidRPr="0074751F">
              <w:rPr>
                <w:rFonts w:ascii="Sylfaen" w:eastAsia="Times New Roman" w:hAnsi="Sylfaen" w:cs="Arial"/>
                <w:i/>
                <w:iCs/>
                <w:color w:val="000000"/>
                <w:sz w:val="20"/>
                <w:szCs w:val="20"/>
              </w:rPr>
              <w:t>წინა</w:t>
            </w:r>
            <w:r w:rsidRPr="0074751F">
              <w:rPr>
                <w:rFonts w:ascii="Arial" w:eastAsia="Times New Roman" w:hAnsi="Arial" w:cs="Arial"/>
                <w:i/>
                <w:iCs/>
                <w:color w:val="000000"/>
                <w:sz w:val="20"/>
                <w:szCs w:val="20"/>
              </w:rPr>
              <w:t xml:space="preserve"> </w:t>
            </w:r>
            <w:r w:rsidRPr="0074751F">
              <w:rPr>
                <w:rFonts w:ascii="Sylfaen" w:eastAsia="Times New Roman" w:hAnsi="Sylfaen" w:cs="Arial"/>
                <w:i/>
                <w:iCs/>
                <w:color w:val="000000"/>
                <w:sz w:val="20"/>
                <w:szCs w:val="20"/>
              </w:rPr>
              <w:t>წელთან</w:t>
            </w:r>
          </w:p>
        </w:tc>
        <w:tc>
          <w:tcPr>
            <w:tcW w:w="637" w:type="pct"/>
            <w:shd w:val="clear" w:color="000000" w:fill="FFFFFF"/>
            <w:noWrap/>
            <w:vAlign w:val="center"/>
            <w:hideMark/>
          </w:tcPr>
          <w:p w14:paraId="6A7C2208" w14:textId="77777777"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 </w:t>
            </w:r>
          </w:p>
        </w:tc>
        <w:tc>
          <w:tcPr>
            <w:tcW w:w="637" w:type="pct"/>
            <w:shd w:val="clear" w:color="000000" w:fill="FFFFFF"/>
            <w:noWrap/>
            <w:vAlign w:val="center"/>
            <w:hideMark/>
          </w:tcPr>
          <w:p w14:paraId="37326C24" w14:textId="77777777"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-0,3%</w:t>
            </w:r>
          </w:p>
        </w:tc>
        <w:tc>
          <w:tcPr>
            <w:tcW w:w="637" w:type="pct"/>
            <w:shd w:val="clear" w:color="000000" w:fill="FFFFFF"/>
            <w:noWrap/>
            <w:vAlign w:val="center"/>
            <w:hideMark/>
          </w:tcPr>
          <w:p w14:paraId="246B75C0" w14:textId="77777777"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-0,9%</w:t>
            </w:r>
          </w:p>
        </w:tc>
        <w:tc>
          <w:tcPr>
            <w:tcW w:w="637" w:type="pct"/>
            <w:shd w:val="clear" w:color="000000" w:fill="FFFFFF"/>
            <w:noWrap/>
            <w:vAlign w:val="center"/>
            <w:hideMark/>
          </w:tcPr>
          <w:p w14:paraId="499103F7" w14:textId="77777777"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-0,8%</w:t>
            </w:r>
          </w:p>
        </w:tc>
        <w:tc>
          <w:tcPr>
            <w:tcW w:w="637" w:type="pct"/>
            <w:shd w:val="clear" w:color="000000" w:fill="FFFFFF"/>
            <w:noWrap/>
            <w:vAlign w:val="center"/>
            <w:hideMark/>
          </w:tcPr>
          <w:p w14:paraId="5B5203EE" w14:textId="77777777"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0,3%</w:t>
            </w:r>
          </w:p>
        </w:tc>
      </w:tr>
      <w:tr w:rsidR="0074751F" w:rsidRPr="0074751F" w14:paraId="4E55C6E9" w14:textId="77777777" w:rsidTr="00BC68CE">
        <w:trPr>
          <w:trHeight w:val="270"/>
        </w:trPr>
        <w:tc>
          <w:tcPr>
            <w:tcW w:w="1817" w:type="pct"/>
            <w:shd w:val="clear" w:color="000000" w:fill="FFFFFF"/>
            <w:noWrap/>
            <w:vAlign w:val="center"/>
            <w:hideMark/>
          </w:tcPr>
          <w:p w14:paraId="2C0E2918" w14:textId="77777777" w:rsidR="0074751F" w:rsidRPr="0074751F" w:rsidRDefault="0074751F" w:rsidP="0074751F">
            <w:pPr>
              <w:spacing w:after="0" w:line="240" w:lineRule="auto"/>
              <w:rPr>
                <w:rFonts w:ascii="Arial" w:eastAsia="Times New Roman" w:hAnsi="Arial" w:cs="Arial"/>
                <w:color w:val="000000"/>
                <w:sz w:val="20"/>
                <w:szCs w:val="20"/>
              </w:rPr>
            </w:pPr>
            <w:r w:rsidRPr="0074751F">
              <w:rPr>
                <w:rFonts w:ascii="Arial" w:eastAsia="Times New Roman" w:hAnsi="Arial" w:cs="Arial"/>
                <w:color w:val="000000"/>
                <w:sz w:val="20"/>
                <w:szCs w:val="20"/>
              </w:rPr>
              <w:t> </w:t>
            </w:r>
          </w:p>
        </w:tc>
        <w:tc>
          <w:tcPr>
            <w:tcW w:w="637" w:type="pct"/>
            <w:shd w:val="clear" w:color="000000" w:fill="FFFFFF"/>
            <w:noWrap/>
            <w:vAlign w:val="center"/>
            <w:hideMark/>
          </w:tcPr>
          <w:p w14:paraId="364B4C2B" w14:textId="77777777"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 </w:t>
            </w:r>
          </w:p>
        </w:tc>
        <w:tc>
          <w:tcPr>
            <w:tcW w:w="637" w:type="pct"/>
            <w:shd w:val="clear" w:color="000000" w:fill="FFFFFF"/>
            <w:noWrap/>
            <w:vAlign w:val="center"/>
            <w:hideMark/>
          </w:tcPr>
          <w:p w14:paraId="01B5EE48" w14:textId="77777777"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 </w:t>
            </w:r>
          </w:p>
        </w:tc>
        <w:tc>
          <w:tcPr>
            <w:tcW w:w="637" w:type="pct"/>
            <w:shd w:val="clear" w:color="000000" w:fill="FFFFFF"/>
            <w:noWrap/>
            <w:vAlign w:val="center"/>
            <w:hideMark/>
          </w:tcPr>
          <w:p w14:paraId="3B82FFC5" w14:textId="77777777"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 </w:t>
            </w:r>
          </w:p>
        </w:tc>
        <w:tc>
          <w:tcPr>
            <w:tcW w:w="637" w:type="pct"/>
            <w:shd w:val="clear" w:color="000000" w:fill="FFFFFF"/>
            <w:noWrap/>
            <w:vAlign w:val="center"/>
            <w:hideMark/>
          </w:tcPr>
          <w:p w14:paraId="2B9B0A94" w14:textId="77777777"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 </w:t>
            </w:r>
          </w:p>
        </w:tc>
        <w:tc>
          <w:tcPr>
            <w:tcW w:w="637" w:type="pct"/>
            <w:shd w:val="clear" w:color="000000" w:fill="FFFFFF"/>
            <w:noWrap/>
            <w:vAlign w:val="center"/>
            <w:hideMark/>
          </w:tcPr>
          <w:p w14:paraId="75F18A5B" w14:textId="77777777"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 </w:t>
            </w:r>
          </w:p>
        </w:tc>
      </w:tr>
      <w:tr w:rsidR="0074751F" w:rsidRPr="0074751F" w14:paraId="09C6A55E" w14:textId="77777777" w:rsidTr="00BC68CE">
        <w:trPr>
          <w:trHeight w:val="615"/>
        </w:trPr>
        <w:tc>
          <w:tcPr>
            <w:tcW w:w="1817" w:type="pct"/>
            <w:shd w:val="clear" w:color="000000" w:fill="FFFFFF"/>
            <w:vAlign w:val="center"/>
            <w:hideMark/>
          </w:tcPr>
          <w:p w14:paraId="4BBCAA3E" w14:textId="77777777" w:rsidR="0074751F" w:rsidRPr="0074751F" w:rsidRDefault="0074751F" w:rsidP="0074751F">
            <w:pPr>
              <w:spacing w:after="0" w:line="240" w:lineRule="auto"/>
              <w:rPr>
                <w:rFonts w:ascii="Sylfaen" w:eastAsia="Times New Roman" w:hAnsi="Sylfaen" w:cs="Arial"/>
                <w:color w:val="000000"/>
                <w:sz w:val="20"/>
                <w:szCs w:val="20"/>
              </w:rPr>
            </w:pPr>
            <w:r w:rsidRPr="0074751F">
              <w:rPr>
                <w:rFonts w:ascii="Sylfaen" w:eastAsia="Times New Roman" w:hAnsi="Sylfaen" w:cs="Arial"/>
                <w:color w:val="000000"/>
                <w:sz w:val="20"/>
                <w:szCs w:val="20"/>
              </w:rPr>
              <w:t>უარყოფითი მთლიანი</w:t>
            </w:r>
            <w:r w:rsidRPr="0074751F">
              <w:rPr>
                <w:rFonts w:ascii="Arial" w:eastAsia="Times New Roman" w:hAnsi="Arial" w:cs="Arial"/>
                <w:color w:val="000000"/>
                <w:sz w:val="20"/>
                <w:szCs w:val="20"/>
              </w:rPr>
              <w:t xml:space="preserve"> </w:t>
            </w:r>
            <w:r w:rsidRPr="0074751F">
              <w:rPr>
                <w:rFonts w:ascii="Sylfaen" w:eastAsia="Times New Roman" w:hAnsi="Sylfaen" w:cs="Arial"/>
                <w:color w:val="000000"/>
                <w:sz w:val="20"/>
                <w:szCs w:val="20"/>
              </w:rPr>
              <w:t>სალდო</w:t>
            </w:r>
          </w:p>
        </w:tc>
        <w:tc>
          <w:tcPr>
            <w:tcW w:w="637" w:type="pct"/>
            <w:shd w:val="clear" w:color="000000" w:fill="FFFFFF"/>
            <w:noWrap/>
            <w:vAlign w:val="center"/>
            <w:hideMark/>
          </w:tcPr>
          <w:p w14:paraId="1FDBDEF2" w14:textId="77777777"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-8,5%</w:t>
            </w:r>
          </w:p>
        </w:tc>
        <w:tc>
          <w:tcPr>
            <w:tcW w:w="637" w:type="pct"/>
            <w:shd w:val="clear" w:color="000000" w:fill="FFFFFF"/>
            <w:noWrap/>
            <w:vAlign w:val="center"/>
            <w:hideMark/>
          </w:tcPr>
          <w:p w14:paraId="5104BC42" w14:textId="77777777"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-7,5%</w:t>
            </w:r>
          </w:p>
        </w:tc>
        <w:tc>
          <w:tcPr>
            <w:tcW w:w="637" w:type="pct"/>
            <w:shd w:val="clear" w:color="000000" w:fill="FFFFFF"/>
            <w:noWrap/>
            <w:vAlign w:val="center"/>
            <w:hideMark/>
          </w:tcPr>
          <w:p w14:paraId="3DB721B8" w14:textId="77777777"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-4,1%</w:t>
            </w:r>
          </w:p>
        </w:tc>
        <w:tc>
          <w:tcPr>
            <w:tcW w:w="637" w:type="pct"/>
            <w:shd w:val="clear" w:color="000000" w:fill="FFFFFF"/>
            <w:noWrap/>
            <w:vAlign w:val="center"/>
            <w:hideMark/>
          </w:tcPr>
          <w:p w14:paraId="35955F58" w14:textId="77777777"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-2,9%</w:t>
            </w:r>
          </w:p>
        </w:tc>
        <w:tc>
          <w:tcPr>
            <w:tcW w:w="637" w:type="pct"/>
            <w:shd w:val="clear" w:color="000000" w:fill="FFFFFF"/>
            <w:noWrap/>
            <w:vAlign w:val="center"/>
            <w:hideMark/>
          </w:tcPr>
          <w:p w14:paraId="3E778218" w14:textId="77777777"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-2,4%</w:t>
            </w:r>
          </w:p>
        </w:tc>
      </w:tr>
      <w:tr w:rsidR="0074751F" w:rsidRPr="0074751F" w14:paraId="6D620768" w14:textId="77777777" w:rsidTr="00BC68CE">
        <w:trPr>
          <w:trHeight w:val="615"/>
        </w:trPr>
        <w:tc>
          <w:tcPr>
            <w:tcW w:w="1817" w:type="pct"/>
            <w:shd w:val="clear" w:color="000000" w:fill="FFFFFF"/>
            <w:vAlign w:val="center"/>
            <w:hideMark/>
          </w:tcPr>
          <w:p w14:paraId="24C2C80A" w14:textId="77777777" w:rsidR="0074751F" w:rsidRPr="0074751F" w:rsidRDefault="0074751F" w:rsidP="0074751F">
            <w:pPr>
              <w:spacing w:after="0" w:line="240" w:lineRule="auto"/>
              <w:rPr>
                <w:rFonts w:ascii="Arial" w:eastAsia="Times New Roman" w:hAnsi="Arial" w:cs="Arial"/>
                <w:i/>
                <w:iCs/>
                <w:color w:val="000000"/>
                <w:sz w:val="20"/>
                <w:szCs w:val="20"/>
              </w:rPr>
            </w:pPr>
            <w:r w:rsidRPr="0074751F">
              <w:rPr>
                <w:rFonts w:ascii="Arial" w:eastAsia="Times New Roman" w:hAnsi="Arial" w:cs="Arial"/>
                <w:i/>
                <w:iCs/>
                <w:color w:val="000000"/>
                <w:sz w:val="20"/>
                <w:szCs w:val="20"/>
              </w:rPr>
              <w:t xml:space="preserve">+/- </w:t>
            </w:r>
            <w:r w:rsidRPr="0074751F">
              <w:rPr>
                <w:rFonts w:ascii="Sylfaen" w:eastAsia="Times New Roman" w:hAnsi="Sylfaen" w:cs="Arial"/>
                <w:i/>
                <w:iCs/>
                <w:color w:val="000000"/>
                <w:sz w:val="20"/>
                <w:szCs w:val="20"/>
              </w:rPr>
              <w:t>სხვაობა</w:t>
            </w:r>
            <w:r w:rsidRPr="0074751F">
              <w:rPr>
                <w:rFonts w:ascii="Arial" w:eastAsia="Times New Roman" w:hAnsi="Arial" w:cs="Arial"/>
                <w:i/>
                <w:iCs/>
                <w:color w:val="000000"/>
                <w:sz w:val="20"/>
                <w:szCs w:val="20"/>
              </w:rPr>
              <w:t xml:space="preserve"> </w:t>
            </w:r>
            <w:r w:rsidRPr="0074751F">
              <w:rPr>
                <w:rFonts w:ascii="Sylfaen" w:eastAsia="Times New Roman" w:hAnsi="Sylfaen" w:cs="Arial"/>
                <w:i/>
                <w:iCs/>
                <w:color w:val="000000"/>
                <w:sz w:val="20"/>
                <w:szCs w:val="20"/>
              </w:rPr>
              <w:t>წინა</w:t>
            </w:r>
            <w:r w:rsidRPr="0074751F">
              <w:rPr>
                <w:rFonts w:ascii="Arial" w:eastAsia="Times New Roman" w:hAnsi="Arial" w:cs="Arial"/>
                <w:i/>
                <w:iCs/>
                <w:color w:val="000000"/>
                <w:sz w:val="20"/>
                <w:szCs w:val="20"/>
              </w:rPr>
              <w:t xml:space="preserve"> </w:t>
            </w:r>
            <w:r w:rsidRPr="0074751F">
              <w:rPr>
                <w:rFonts w:ascii="Sylfaen" w:eastAsia="Times New Roman" w:hAnsi="Sylfaen" w:cs="Arial"/>
                <w:i/>
                <w:iCs/>
                <w:color w:val="000000"/>
                <w:sz w:val="20"/>
                <w:szCs w:val="20"/>
              </w:rPr>
              <w:t>წელთან</w:t>
            </w:r>
          </w:p>
        </w:tc>
        <w:tc>
          <w:tcPr>
            <w:tcW w:w="637" w:type="pct"/>
            <w:shd w:val="clear" w:color="000000" w:fill="FFFFFF"/>
            <w:noWrap/>
            <w:vAlign w:val="center"/>
            <w:hideMark/>
          </w:tcPr>
          <w:p w14:paraId="5F80E6A5" w14:textId="77777777"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 </w:t>
            </w:r>
          </w:p>
        </w:tc>
        <w:tc>
          <w:tcPr>
            <w:tcW w:w="637" w:type="pct"/>
            <w:shd w:val="clear" w:color="000000" w:fill="FFFFFF"/>
            <w:noWrap/>
            <w:vAlign w:val="center"/>
            <w:hideMark/>
          </w:tcPr>
          <w:p w14:paraId="6F1D3EED" w14:textId="77777777"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1,0%</w:t>
            </w:r>
          </w:p>
        </w:tc>
        <w:tc>
          <w:tcPr>
            <w:tcW w:w="637" w:type="pct"/>
            <w:shd w:val="clear" w:color="000000" w:fill="FFFFFF"/>
            <w:noWrap/>
            <w:vAlign w:val="center"/>
            <w:hideMark/>
          </w:tcPr>
          <w:p w14:paraId="5003F505" w14:textId="77777777"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3,3%</w:t>
            </w:r>
          </w:p>
        </w:tc>
        <w:tc>
          <w:tcPr>
            <w:tcW w:w="637" w:type="pct"/>
            <w:shd w:val="clear" w:color="000000" w:fill="FFFFFF"/>
            <w:noWrap/>
            <w:vAlign w:val="center"/>
            <w:hideMark/>
          </w:tcPr>
          <w:p w14:paraId="42DBA273" w14:textId="77777777"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1,3%</w:t>
            </w:r>
          </w:p>
        </w:tc>
        <w:tc>
          <w:tcPr>
            <w:tcW w:w="637" w:type="pct"/>
            <w:shd w:val="clear" w:color="000000" w:fill="FFFFFF"/>
            <w:noWrap/>
            <w:vAlign w:val="center"/>
            <w:hideMark/>
          </w:tcPr>
          <w:p w14:paraId="7EF3E340" w14:textId="77777777"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0,5%</w:t>
            </w:r>
          </w:p>
        </w:tc>
      </w:tr>
      <w:tr w:rsidR="0074751F" w:rsidRPr="0074751F" w14:paraId="172AAD37" w14:textId="77777777" w:rsidTr="00E521A1">
        <w:trPr>
          <w:trHeight w:val="372"/>
        </w:trPr>
        <w:tc>
          <w:tcPr>
            <w:tcW w:w="1817" w:type="pct"/>
            <w:shd w:val="clear" w:color="000000" w:fill="FFFFFF"/>
            <w:noWrap/>
            <w:vAlign w:val="center"/>
            <w:hideMark/>
          </w:tcPr>
          <w:p w14:paraId="64C3160B" w14:textId="77777777" w:rsidR="0074751F" w:rsidRPr="0074751F" w:rsidRDefault="0074751F" w:rsidP="0074751F">
            <w:pPr>
              <w:spacing w:after="0" w:line="240" w:lineRule="auto"/>
              <w:rPr>
                <w:rFonts w:ascii="Arial" w:eastAsia="Times New Roman" w:hAnsi="Arial" w:cs="Arial"/>
                <w:color w:val="000000"/>
                <w:sz w:val="20"/>
                <w:szCs w:val="20"/>
              </w:rPr>
            </w:pPr>
            <w:r w:rsidRPr="0074751F">
              <w:rPr>
                <w:rFonts w:ascii="Arial" w:eastAsia="Times New Roman" w:hAnsi="Arial" w:cs="Arial"/>
                <w:color w:val="000000"/>
                <w:sz w:val="20"/>
                <w:szCs w:val="20"/>
              </w:rPr>
              <w:t> </w:t>
            </w:r>
          </w:p>
        </w:tc>
        <w:tc>
          <w:tcPr>
            <w:tcW w:w="637" w:type="pct"/>
            <w:shd w:val="clear" w:color="000000" w:fill="FFFFFF"/>
            <w:noWrap/>
            <w:vAlign w:val="center"/>
            <w:hideMark/>
          </w:tcPr>
          <w:p w14:paraId="2B31882D" w14:textId="77777777"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 </w:t>
            </w:r>
          </w:p>
        </w:tc>
        <w:tc>
          <w:tcPr>
            <w:tcW w:w="637" w:type="pct"/>
            <w:shd w:val="clear" w:color="000000" w:fill="FFFFFF"/>
            <w:noWrap/>
            <w:vAlign w:val="center"/>
            <w:hideMark/>
          </w:tcPr>
          <w:p w14:paraId="2641FA92" w14:textId="77777777"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2,1%</w:t>
            </w:r>
          </w:p>
        </w:tc>
        <w:tc>
          <w:tcPr>
            <w:tcW w:w="637" w:type="pct"/>
            <w:shd w:val="clear" w:color="000000" w:fill="FFFFFF"/>
            <w:noWrap/>
            <w:vAlign w:val="center"/>
            <w:hideMark/>
          </w:tcPr>
          <w:p w14:paraId="4C366CCF" w14:textId="77777777"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6,7%</w:t>
            </w:r>
          </w:p>
        </w:tc>
        <w:tc>
          <w:tcPr>
            <w:tcW w:w="637" w:type="pct"/>
            <w:shd w:val="clear" w:color="000000" w:fill="FFFFFF"/>
            <w:noWrap/>
            <w:vAlign w:val="center"/>
            <w:hideMark/>
          </w:tcPr>
          <w:p w14:paraId="5EF91CC3" w14:textId="77777777"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2,5%</w:t>
            </w:r>
          </w:p>
        </w:tc>
        <w:tc>
          <w:tcPr>
            <w:tcW w:w="637" w:type="pct"/>
            <w:shd w:val="clear" w:color="000000" w:fill="FFFFFF"/>
            <w:noWrap/>
            <w:vAlign w:val="center"/>
            <w:hideMark/>
          </w:tcPr>
          <w:p w14:paraId="15D13D55" w14:textId="77777777"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0,9%</w:t>
            </w:r>
          </w:p>
        </w:tc>
      </w:tr>
    </w:tbl>
    <w:p w14:paraId="5B43C775" w14:textId="77777777" w:rsidR="00AD738A" w:rsidRPr="00D75C72" w:rsidRDefault="00AD738A" w:rsidP="00AD738A">
      <w:pPr>
        <w:tabs>
          <w:tab w:val="left" w:pos="90"/>
        </w:tabs>
        <w:spacing w:after="120" w:line="276" w:lineRule="auto"/>
        <w:ind w:firstLine="720"/>
        <w:jc w:val="both"/>
        <w:rPr>
          <w:rFonts w:ascii="Sylfaen" w:hAnsi="Sylfaen" w:cs="Sylfaen"/>
          <w:lang w:val="ka-GE"/>
        </w:rPr>
      </w:pPr>
    </w:p>
    <w:p w14:paraId="5247C159" w14:textId="77777777" w:rsidR="00D75C72" w:rsidRDefault="009973A2" w:rsidP="00D75C72">
      <w:pPr>
        <w:spacing w:line="276" w:lineRule="auto"/>
        <w:ind w:firstLine="720"/>
        <w:jc w:val="both"/>
        <w:rPr>
          <w:rFonts w:ascii="Sylfaen" w:hAnsi="Sylfaen" w:cs="Sylfaen"/>
          <w:lang w:val="ka-GE"/>
        </w:rPr>
      </w:pPr>
      <w:r>
        <w:rPr>
          <w:rFonts w:ascii="Sylfaen" w:hAnsi="Sylfaen" w:cs="Sylfaen"/>
          <w:lang w:val="ka-GE"/>
        </w:rPr>
        <w:t>მიუხედავად იმისა, რომ</w:t>
      </w:r>
      <w:r w:rsidR="00044987" w:rsidRPr="00D75C72">
        <w:rPr>
          <w:rFonts w:ascii="Sylfaen" w:hAnsi="Sylfaen" w:cs="Sylfaen"/>
          <w:lang w:val="ka-GE"/>
        </w:rPr>
        <w:t xml:space="preserve"> </w:t>
      </w:r>
      <w:r w:rsidR="00AD738A" w:rsidRPr="00D75C72">
        <w:rPr>
          <w:rFonts w:ascii="Sylfaen" w:hAnsi="Sylfaen" w:cs="Sylfaen"/>
          <w:lang w:val="ka-GE"/>
        </w:rPr>
        <w:t>ეკონომიკური ზრდის აღდგენა 2021 წლიდან დაიწყება და მშპ-</w:t>
      </w:r>
      <w:r>
        <w:rPr>
          <w:rFonts w:ascii="Sylfaen" w:hAnsi="Sylfaen" w:cs="Sylfaen"/>
          <w:lang w:val="ka-GE"/>
        </w:rPr>
        <w:t>ი</w:t>
      </w:r>
      <w:r w:rsidR="00AD738A" w:rsidRPr="00D75C72">
        <w:rPr>
          <w:rFonts w:ascii="Sylfaen" w:hAnsi="Sylfaen" w:cs="Sylfaen"/>
          <w:lang w:val="ka-GE"/>
        </w:rPr>
        <w:t>ს რეალური ზრდა</w:t>
      </w:r>
      <w:r w:rsidR="00704ED0" w:rsidRPr="00D75C72">
        <w:rPr>
          <w:rFonts w:ascii="Sylfaen" w:hAnsi="Sylfaen" w:cs="Sylfaen"/>
          <w:lang w:val="ka-GE"/>
        </w:rPr>
        <w:t xml:space="preserve"> 2021 წელს </w:t>
      </w:r>
      <w:r>
        <w:rPr>
          <w:rFonts w:ascii="Sylfaen" w:hAnsi="Sylfaen" w:cs="Sylfaen"/>
          <w:lang w:val="ka-GE"/>
        </w:rPr>
        <w:t>4.3%</w:t>
      </w:r>
      <w:r w:rsidR="00BC68CE">
        <w:rPr>
          <w:rFonts w:ascii="Sylfaen" w:hAnsi="Sylfaen" w:cs="Sylfaen"/>
          <w:lang w:val="ka-GE"/>
        </w:rPr>
        <w:t>-ს</w:t>
      </w:r>
      <w:r>
        <w:rPr>
          <w:rFonts w:ascii="Sylfaen" w:hAnsi="Sylfaen" w:cs="Sylfaen"/>
          <w:lang w:val="ka-GE"/>
        </w:rPr>
        <w:t xml:space="preserve">, ხოლო </w:t>
      </w:r>
      <w:r w:rsidR="00704ED0" w:rsidRPr="00D75C72">
        <w:rPr>
          <w:rFonts w:ascii="Sylfaen" w:hAnsi="Sylfaen" w:cs="Sylfaen"/>
          <w:lang w:val="ka-GE"/>
        </w:rPr>
        <w:t>საშუალოვადიან პერიოდში</w:t>
      </w:r>
      <w:r w:rsidR="00AD738A" w:rsidRPr="00D75C72">
        <w:rPr>
          <w:rFonts w:ascii="Sylfaen" w:hAnsi="Sylfaen" w:cs="Sylfaen"/>
          <w:lang w:val="ka-GE"/>
        </w:rPr>
        <w:t xml:space="preserve"> </w:t>
      </w:r>
      <w:r>
        <w:rPr>
          <w:rFonts w:ascii="Sylfaen" w:hAnsi="Sylfaen" w:cs="Sylfaen"/>
          <w:lang w:val="ka-GE"/>
        </w:rPr>
        <w:t xml:space="preserve">საშუალოდ </w:t>
      </w:r>
      <w:r w:rsidR="00704ED0" w:rsidRPr="00D75C72">
        <w:rPr>
          <w:rFonts w:ascii="Sylfaen" w:hAnsi="Sylfaen" w:cs="Sylfaen"/>
          <w:lang w:val="ka-GE"/>
        </w:rPr>
        <w:t>5</w:t>
      </w:r>
      <w:r>
        <w:rPr>
          <w:rFonts w:ascii="Sylfaen" w:hAnsi="Sylfaen" w:cs="Sylfaen"/>
          <w:lang w:val="ka-GE"/>
        </w:rPr>
        <w:t>.5</w:t>
      </w:r>
      <w:r w:rsidR="00AD738A" w:rsidRPr="00D75C72">
        <w:rPr>
          <w:rFonts w:ascii="Sylfaen" w:hAnsi="Sylfaen" w:cs="Sylfaen"/>
          <w:lang w:val="ka-GE"/>
        </w:rPr>
        <w:t>%-ს მიაღწევს</w:t>
      </w:r>
      <w:r>
        <w:rPr>
          <w:rFonts w:ascii="Sylfaen" w:hAnsi="Sylfaen" w:cs="Sylfaen"/>
          <w:lang w:val="ka-GE"/>
        </w:rPr>
        <w:t xml:space="preserve">, 2021 წელს დამატებით დაგეგმილი ანტრიკრიზისული პაკეტის გათვალისწინებით </w:t>
      </w:r>
      <w:r w:rsidR="00A546A7">
        <w:rPr>
          <w:rFonts w:ascii="Sylfaen" w:hAnsi="Sylfaen" w:cs="Sylfaen"/>
          <w:lang w:val="ka-GE"/>
        </w:rPr>
        <w:t>არადეფიციტური შემოსავლები</w:t>
      </w:r>
      <w:r>
        <w:rPr>
          <w:rFonts w:ascii="Sylfaen" w:hAnsi="Sylfaen" w:cs="Sylfaen"/>
          <w:lang w:val="ka-GE"/>
        </w:rPr>
        <w:t xml:space="preserve"> მშპ-თან მიმართებაში კვლავ </w:t>
      </w:r>
      <w:r w:rsidR="0074751F">
        <w:rPr>
          <w:rFonts w:ascii="Sylfaen" w:hAnsi="Sylfaen" w:cs="Sylfaen"/>
          <w:lang w:val="ka-GE"/>
        </w:rPr>
        <w:t>მცირ</w:t>
      </w:r>
      <w:r>
        <w:rPr>
          <w:rFonts w:ascii="Sylfaen" w:hAnsi="Sylfaen" w:cs="Sylfaen"/>
          <w:lang w:val="ka-GE"/>
        </w:rPr>
        <w:t>დება წინა წელთან შედარებით 0.</w:t>
      </w:r>
      <w:r w:rsidR="0074751F">
        <w:rPr>
          <w:rFonts w:ascii="Sylfaen" w:hAnsi="Sylfaen" w:cs="Sylfaen"/>
        </w:rPr>
        <w:t>3</w:t>
      </w:r>
      <w:r>
        <w:rPr>
          <w:rFonts w:ascii="Sylfaen" w:hAnsi="Sylfaen" w:cs="Sylfaen"/>
          <w:lang w:val="ka-GE"/>
        </w:rPr>
        <w:t xml:space="preserve"> პროცენტული პუნქტით. </w:t>
      </w:r>
      <w:r w:rsidR="00A546A7">
        <w:rPr>
          <w:rFonts w:ascii="Sylfaen" w:hAnsi="Sylfaen" w:cs="Sylfaen"/>
          <w:lang w:val="ka-GE"/>
        </w:rPr>
        <w:t>2022 წლიდან ეტაპობრივად აღდგე</w:t>
      </w:r>
      <w:r w:rsidR="00776610">
        <w:rPr>
          <w:rFonts w:ascii="Sylfaen" w:hAnsi="Sylfaen" w:cs="Sylfaen"/>
          <w:lang w:val="ka-GE"/>
        </w:rPr>
        <w:t>ბ</w:t>
      </w:r>
      <w:r w:rsidR="00A546A7">
        <w:rPr>
          <w:rFonts w:ascii="Sylfaen" w:hAnsi="Sylfaen" w:cs="Sylfaen"/>
          <w:lang w:val="ka-GE"/>
        </w:rPr>
        <w:t xml:space="preserve">ა გადასახადების ბაზა და არადეფიციტური შემოსავლები მშპ-თან მიმართებაში. </w:t>
      </w:r>
      <w:r w:rsidR="00AD738A" w:rsidRPr="00D75C72">
        <w:rPr>
          <w:rFonts w:ascii="Sylfaen" w:hAnsi="Sylfaen" w:cs="Sylfaen"/>
          <w:lang w:val="ka-GE"/>
        </w:rPr>
        <w:t>ეკონომიკური ზრდის აღდგენა გამოიწვევს არადეფიციტური შემოსავლების ზრდას მშპ-თან მიმართებაში</w:t>
      </w:r>
      <w:r w:rsidR="0074751F">
        <w:rPr>
          <w:rFonts w:ascii="Sylfaen" w:hAnsi="Sylfaen" w:cs="Sylfaen"/>
        </w:rPr>
        <w:t xml:space="preserve">. </w:t>
      </w:r>
      <w:r w:rsidR="00AD738A" w:rsidRPr="00D75C72">
        <w:rPr>
          <w:rFonts w:ascii="Sylfaen" w:hAnsi="Sylfaen" w:cs="Sylfaen"/>
          <w:lang w:val="ka-GE"/>
        </w:rPr>
        <w:t xml:space="preserve">სახელმწიფო პენსიის ინდექსაციის მიუხედავად, 2021 წლიდან </w:t>
      </w:r>
      <w:r w:rsidR="008E75CE" w:rsidRPr="00D75C72">
        <w:rPr>
          <w:rFonts w:ascii="Sylfaen" w:hAnsi="Sylfaen" w:cs="Sylfaen"/>
          <w:lang w:val="ka-GE"/>
        </w:rPr>
        <w:t xml:space="preserve">ნაერთი ბიუჯეტის </w:t>
      </w:r>
      <w:r w:rsidR="00AD738A" w:rsidRPr="00D75C72">
        <w:rPr>
          <w:rFonts w:ascii="Sylfaen" w:hAnsi="Sylfaen" w:cs="Sylfaen"/>
          <w:lang w:val="ka-GE"/>
        </w:rPr>
        <w:t xml:space="preserve">მიმდინარე </w:t>
      </w:r>
      <w:r w:rsidR="00776610">
        <w:rPr>
          <w:rFonts w:ascii="Sylfaen" w:hAnsi="Sylfaen" w:cs="Sylfaen"/>
          <w:lang w:val="ka-GE"/>
        </w:rPr>
        <w:t>ხარჯების</w:t>
      </w:r>
      <w:r w:rsidR="00AD738A" w:rsidRPr="00D75C72">
        <w:rPr>
          <w:rFonts w:ascii="Sylfaen" w:hAnsi="Sylfaen" w:cs="Sylfaen"/>
          <w:lang w:val="ka-GE"/>
        </w:rPr>
        <w:t xml:space="preserve"> მშპ-ის 2</w:t>
      </w:r>
      <w:r w:rsidR="00A546A7">
        <w:rPr>
          <w:rFonts w:ascii="Sylfaen" w:hAnsi="Sylfaen" w:cs="Sylfaen"/>
          <w:lang w:val="ka-GE"/>
        </w:rPr>
        <w:t>5.1</w:t>
      </w:r>
      <w:r w:rsidR="00AD738A" w:rsidRPr="00D75C72">
        <w:rPr>
          <w:rFonts w:ascii="Sylfaen" w:hAnsi="Sylfaen" w:cs="Sylfaen"/>
          <w:lang w:val="ka-GE"/>
        </w:rPr>
        <w:t>%-ის ფარგლებში</w:t>
      </w:r>
      <w:r w:rsidR="008E75CE" w:rsidRPr="00D75C72">
        <w:rPr>
          <w:rFonts w:ascii="Sylfaen" w:hAnsi="Sylfaen" w:cs="Sylfaen"/>
          <w:lang w:val="ka-GE"/>
        </w:rPr>
        <w:t xml:space="preserve">, </w:t>
      </w:r>
      <w:r w:rsidR="00AD738A" w:rsidRPr="00D75C72">
        <w:rPr>
          <w:rFonts w:ascii="Sylfaen" w:hAnsi="Sylfaen" w:cs="Sylfaen"/>
          <w:lang w:val="ka-GE"/>
        </w:rPr>
        <w:t xml:space="preserve"> ხოლო საშუალოვადიან პერიოდში </w:t>
      </w:r>
      <w:r w:rsidR="0074751F">
        <w:rPr>
          <w:rFonts w:ascii="Sylfaen" w:hAnsi="Sylfaen" w:cs="Sylfaen"/>
        </w:rPr>
        <w:t>23%-</w:t>
      </w:r>
      <w:r w:rsidR="0074751F">
        <w:rPr>
          <w:rFonts w:ascii="Sylfaen" w:hAnsi="Sylfaen" w:cs="Sylfaen"/>
          <w:lang w:val="ka-GE"/>
        </w:rPr>
        <w:t xml:space="preserve">ის ფარგლებში ჩამოსვლა, </w:t>
      </w:r>
      <w:r w:rsidR="00776610">
        <w:rPr>
          <w:rFonts w:ascii="Sylfaen" w:hAnsi="Sylfaen" w:cs="Sylfaen"/>
          <w:lang w:val="ka-GE"/>
        </w:rPr>
        <w:t>ასევე</w:t>
      </w:r>
      <w:r w:rsidR="0074751F">
        <w:rPr>
          <w:rFonts w:ascii="Sylfaen" w:hAnsi="Sylfaen" w:cs="Sylfaen"/>
          <w:lang w:val="ka-GE"/>
        </w:rPr>
        <w:t xml:space="preserve"> </w:t>
      </w:r>
      <w:r w:rsidR="00AD738A" w:rsidRPr="00D75C72">
        <w:rPr>
          <w:rFonts w:ascii="Sylfaen" w:hAnsi="Sylfaen" w:cs="Sylfaen"/>
          <w:lang w:val="ka-GE"/>
        </w:rPr>
        <w:t xml:space="preserve">არაფინანსური აქტივების ზრდის </w:t>
      </w:r>
      <w:r w:rsidR="009D41D3">
        <w:rPr>
          <w:rFonts w:ascii="Sylfaen" w:hAnsi="Sylfaen" w:cs="Sylfaen"/>
          <w:lang w:val="ka-GE"/>
        </w:rPr>
        <w:t xml:space="preserve">საშუალოდ 6.5%-ის ფარგლებში </w:t>
      </w:r>
      <w:r w:rsidR="00AD738A" w:rsidRPr="00D75C72">
        <w:rPr>
          <w:rFonts w:ascii="Sylfaen" w:hAnsi="Sylfaen" w:cs="Sylfaen"/>
          <w:lang w:val="ka-GE"/>
        </w:rPr>
        <w:t>შენარჩუნება</w:t>
      </w:r>
      <w:r w:rsidR="00776610">
        <w:rPr>
          <w:rFonts w:ascii="Sylfaen" w:hAnsi="Sylfaen" w:cs="Sylfaen"/>
          <w:lang w:val="ka-GE"/>
        </w:rPr>
        <w:t>,</w:t>
      </w:r>
      <w:r w:rsidR="00AD738A" w:rsidRPr="00D75C72">
        <w:rPr>
          <w:rFonts w:ascii="Sylfaen" w:hAnsi="Sylfaen" w:cs="Sylfaen"/>
          <w:lang w:val="ka-GE"/>
        </w:rPr>
        <w:t xml:space="preserve"> საშუალებას იძლევა 2023 წლისთვის დეფიციტი შემცი</w:t>
      </w:r>
      <w:r w:rsidR="009D41D3">
        <w:rPr>
          <w:rFonts w:ascii="Sylfaen" w:hAnsi="Sylfaen" w:cs="Sylfaen"/>
          <w:lang w:val="ka-GE"/>
        </w:rPr>
        <w:t>რ</w:t>
      </w:r>
      <w:r w:rsidR="00AD738A" w:rsidRPr="00D75C72">
        <w:rPr>
          <w:rFonts w:ascii="Sylfaen" w:hAnsi="Sylfaen" w:cs="Sylfaen"/>
          <w:lang w:val="ka-GE"/>
        </w:rPr>
        <w:t xml:space="preserve">დეს 3%-მდე და დაუბრუნდეს  „ეკონომიკური თავისუფლების შესახებ“ ორგანული კანონით გათვალისწინებულ დეფიციტის ზღვრულ ნიშნულს. </w:t>
      </w:r>
      <w:r w:rsidR="00D75C72" w:rsidRPr="00D75C72">
        <w:rPr>
          <w:rFonts w:ascii="Sylfaen" w:hAnsi="Sylfaen" w:cs="Sylfaen"/>
          <w:lang w:val="ka-GE"/>
        </w:rPr>
        <w:t xml:space="preserve">თუმცა დეფიციტის შემცირების პარალელურად მომდევნო წლებშიც კაპიტალური ხარჯების 8%-ის ფარგლებში შენარჩუნება </w:t>
      </w:r>
      <w:r w:rsidR="009D41D3">
        <w:rPr>
          <w:rFonts w:ascii="Sylfaen" w:hAnsi="Sylfaen" w:cs="Sylfaen"/>
          <w:lang w:val="ka-GE"/>
        </w:rPr>
        <w:t>ასევე მნიშვნელოვან</w:t>
      </w:r>
      <w:r w:rsidR="00776610">
        <w:rPr>
          <w:rFonts w:ascii="Sylfaen" w:hAnsi="Sylfaen" w:cs="Sylfaen"/>
          <w:lang w:val="ka-GE"/>
        </w:rPr>
        <w:t>ი</w:t>
      </w:r>
      <w:r w:rsidR="009D41D3">
        <w:rPr>
          <w:rFonts w:ascii="Sylfaen" w:hAnsi="Sylfaen" w:cs="Sylfaen"/>
          <w:lang w:val="ka-GE"/>
        </w:rPr>
        <w:t xml:space="preserve"> გამოწვევაა, ამასთან 23%-ის ფარგლებში მიმდინარე ხარჯები პენსიის ინდექსაციის, განათლების რეფორმის და სხვა მნიშვ</w:t>
      </w:r>
      <w:r w:rsidR="00776610">
        <w:rPr>
          <w:rFonts w:ascii="Sylfaen" w:hAnsi="Sylfaen" w:cs="Sylfaen"/>
          <w:lang w:val="ka-GE"/>
        </w:rPr>
        <w:t>ნ</w:t>
      </w:r>
      <w:r w:rsidR="009D41D3">
        <w:rPr>
          <w:rFonts w:ascii="Sylfaen" w:hAnsi="Sylfaen" w:cs="Sylfaen"/>
          <w:lang w:val="ka-GE"/>
        </w:rPr>
        <w:t xml:space="preserve">ელოვანი სტრუქტურული რეფორმების საჭიროების ფონზე საშუალოვადიან პერიოდში მეტად შემზღუდველ ფისკალურ </w:t>
      </w:r>
      <w:r w:rsidR="009D41D3">
        <w:rPr>
          <w:rFonts w:ascii="Sylfaen" w:hAnsi="Sylfaen" w:cs="Sylfaen"/>
          <w:lang w:val="ka-GE"/>
        </w:rPr>
        <w:lastRenderedPageBreak/>
        <w:t>პოლიტიკას გულისხმობს. ამასთან გასათვალისწინებელია ის ფაქტიც რომ 2022 წლიდან ძალაში შედის განათლების დაფინანსების ვალდებულება მშპ-ის 6%-ის ფარგლებში. აღნიშნული ტიპის ვალდებულებები, პოსტკრიზისული პერიოდის ისედაც შემჭიდროვებული ფისკალური ჩარჩოს ფარგლებში ეფექტური ფისკალური პოლიტიკის გატრებას მეტად ართულებს და შესაძლებელი</w:t>
      </w:r>
      <w:r w:rsidR="00776610">
        <w:rPr>
          <w:rFonts w:ascii="Sylfaen" w:hAnsi="Sylfaen" w:cs="Sylfaen"/>
          <w:lang w:val="ka-GE"/>
        </w:rPr>
        <w:t>ა</w:t>
      </w:r>
      <w:r w:rsidR="009D41D3">
        <w:rPr>
          <w:rFonts w:ascii="Sylfaen" w:hAnsi="Sylfaen" w:cs="Sylfaen"/>
          <w:lang w:val="ka-GE"/>
        </w:rPr>
        <w:t xml:space="preserve"> საჭირო გახდეს ამ ნორმის გადახედვა.</w:t>
      </w:r>
    </w:p>
    <w:tbl>
      <w:tblPr>
        <w:tblW w:w="5000" w:type="pct"/>
        <w:tblLook w:val="04A0" w:firstRow="1" w:lastRow="0" w:firstColumn="1" w:lastColumn="0" w:noHBand="0" w:noVBand="1"/>
      </w:tblPr>
      <w:tblGrid>
        <w:gridCol w:w="3817"/>
        <w:gridCol w:w="1515"/>
        <w:gridCol w:w="1516"/>
        <w:gridCol w:w="1516"/>
        <w:gridCol w:w="1516"/>
      </w:tblGrid>
      <w:tr w:rsidR="007F39B0" w:rsidRPr="007F39B0" w14:paraId="6D4D48F8" w14:textId="77777777" w:rsidTr="007F39B0">
        <w:trPr>
          <w:trHeight w:val="720"/>
        </w:trPr>
        <w:tc>
          <w:tcPr>
            <w:tcW w:w="1932" w:type="pct"/>
            <w:tcBorders>
              <w:top w:val="single" w:sz="8" w:space="0" w:color="auto"/>
              <w:left w:val="single" w:sz="8" w:space="0" w:color="auto"/>
              <w:bottom w:val="nil"/>
              <w:right w:val="single" w:sz="4" w:space="0" w:color="auto"/>
            </w:tcBorders>
            <w:shd w:val="clear" w:color="auto" w:fill="auto"/>
            <w:noWrap/>
            <w:vAlign w:val="bottom"/>
            <w:hideMark/>
          </w:tcPr>
          <w:p w14:paraId="25D1581D" w14:textId="77777777" w:rsidR="007F39B0" w:rsidRPr="007F39B0" w:rsidRDefault="007F39B0" w:rsidP="007F39B0">
            <w:pPr>
              <w:spacing w:after="0" w:line="240" w:lineRule="auto"/>
              <w:jc w:val="center"/>
              <w:rPr>
                <w:rFonts w:ascii="Sylfaen" w:eastAsia="Times New Roman" w:hAnsi="Sylfaen" w:cs="Arial"/>
                <w:b/>
                <w:sz w:val="20"/>
                <w:szCs w:val="20"/>
                <w:lang w:val="ka-GE"/>
              </w:rPr>
            </w:pPr>
            <w:r w:rsidRPr="007F39B0">
              <w:rPr>
                <w:rFonts w:ascii="Sylfaen" w:eastAsia="Times New Roman" w:hAnsi="Sylfaen" w:cs="Arial"/>
                <w:b/>
                <w:sz w:val="20"/>
                <w:szCs w:val="20"/>
                <w:lang w:val="ka-GE"/>
              </w:rPr>
              <w:t>ნაერთი ბიუჯეტი</w:t>
            </w:r>
          </w:p>
        </w:tc>
        <w:tc>
          <w:tcPr>
            <w:tcW w:w="767" w:type="pct"/>
            <w:tcBorders>
              <w:top w:val="single" w:sz="8" w:space="0" w:color="auto"/>
              <w:left w:val="nil"/>
              <w:bottom w:val="nil"/>
              <w:right w:val="single" w:sz="4" w:space="0" w:color="auto"/>
            </w:tcBorders>
            <w:shd w:val="clear" w:color="auto" w:fill="auto"/>
            <w:noWrap/>
            <w:vAlign w:val="center"/>
            <w:hideMark/>
          </w:tcPr>
          <w:p w14:paraId="6B2E0FC6" w14:textId="77777777" w:rsidR="007F39B0" w:rsidRPr="007F39B0" w:rsidRDefault="007F39B0" w:rsidP="007F39B0">
            <w:pPr>
              <w:spacing w:after="0" w:line="240" w:lineRule="auto"/>
              <w:jc w:val="center"/>
              <w:rPr>
                <w:rFonts w:ascii="Arial" w:eastAsia="Times New Roman" w:hAnsi="Arial" w:cs="Arial"/>
                <w:b/>
                <w:bCs/>
                <w:sz w:val="20"/>
                <w:szCs w:val="20"/>
              </w:rPr>
            </w:pPr>
            <w:r w:rsidRPr="007F39B0">
              <w:rPr>
                <w:rFonts w:ascii="Arial" w:eastAsia="Times New Roman" w:hAnsi="Arial" w:cs="Arial"/>
                <w:b/>
                <w:bCs/>
                <w:sz w:val="20"/>
                <w:szCs w:val="20"/>
              </w:rPr>
              <w:t>2020</w:t>
            </w:r>
          </w:p>
        </w:tc>
        <w:tc>
          <w:tcPr>
            <w:tcW w:w="767" w:type="pct"/>
            <w:tcBorders>
              <w:top w:val="single" w:sz="8" w:space="0" w:color="auto"/>
              <w:left w:val="nil"/>
              <w:bottom w:val="nil"/>
              <w:right w:val="single" w:sz="4" w:space="0" w:color="auto"/>
            </w:tcBorders>
            <w:shd w:val="clear" w:color="auto" w:fill="auto"/>
            <w:noWrap/>
            <w:vAlign w:val="center"/>
            <w:hideMark/>
          </w:tcPr>
          <w:p w14:paraId="61200475" w14:textId="77777777" w:rsidR="007F39B0" w:rsidRPr="007F39B0" w:rsidRDefault="007F39B0" w:rsidP="007F39B0">
            <w:pPr>
              <w:spacing w:after="0" w:line="240" w:lineRule="auto"/>
              <w:jc w:val="center"/>
              <w:rPr>
                <w:rFonts w:ascii="Arial" w:eastAsia="Times New Roman" w:hAnsi="Arial" w:cs="Arial"/>
                <w:b/>
                <w:bCs/>
                <w:sz w:val="20"/>
                <w:szCs w:val="20"/>
              </w:rPr>
            </w:pPr>
            <w:r w:rsidRPr="007F39B0">
              <w:rPr>
                <w:rFonts w:ascii="Arial" w:eastAsia="Times New Roman" w:hAnsi="Arial" w:cs="Arial"/>
                <w:b/>
                <w:bCs/>
                <w:sz w:val="20"/>
                <w:szCs w:val="20"/>
              </w:rPr>
              <w:t>2021</w:t>
            </w:r>
          </w:p>
        </w:tc>
        <w:tc>
          <w:tcPr>
            <w:tcW w:w="767" w:type="pct"/>
            <w:tcBorders>
              <w:top w:val="single" w:sz="8" w:space="0" w:color="auto"/>
              <w:left w:val="nil"/>
              <w:bottom w:val="nil"/>
              <w:right w:val="single" w:sz="4" w:space="0" w:color="auto"/>
            </w:tcBorders>
            <w:shd w:val="clear" w:color="auto" w:fill="auto"/>
            <w:noWrap/>
            <w:vAlign w:val="center"/>
            <w:hideMark/>
          </w:tcPr>
          <w:p w14:paraId="2457DB24" w14:textId="77777777" w:rsidR="007F39B0" w:rsidRPr="007F39B0" w:rsidRDefault="007F39B0" w:rsidP="007F39B0">
            <w:pPr>
              <w:spacing w:after="0" w:line="240" w:lineRule="auto"/>
              <w:jc w:val="center"/>
              <w:rPr>
                <w:rFonts w:ascii="Arial" w:eastAsia="Times New Roman" w:hAnsi="Arial" w:cs="Arial"/>
                <w:b/>
                <w:bCs/>
                <w:sz w:val="20"/>
                <w:szCs w:val="20"/>
              </w:rPr>
            </w:pPr>
            <w:r w:rsidRPr="007F39B0">
              <w:rPr>
                <w:rFonts w:ascii="Arial" w:eastAsia="Times New Roman" w:hAnsi="Arial" w:cs="Arial"/>
                <w:b/>
                <w:bCs/>
                <w:sz w:val="20"/>
                <w:szCs w:val="20"/>
              </w:rPr>
              <w:t>2023</w:t>
            </w:r>
          </w:p>
        </w:tc>
        <w:tc>
          <w:tcPr>
            <w:tcW w:w="767" w:type="pct"/>
            <w:tcBorders>
              <w:top w:val="single" w:sz="8" w:space="0" w:color="auto"/>
              <w:left w:val="nil"/>
              <w:bottom w:val="nil"/>
              <w:right w:val="single" w:sz="8" w:space="0" w:color="auto"/>
            </w:tcBorders>
            <w:shd w:val="clear" w:color="auto" w:fill="auto"/>
            <w:noWrap/>
            <w:vAlign w:val="center"/>
            <w:hideMark/>
          </w:tcPr>
          <w:p w14:paraId="597EB75D" w14:textId="77777777" w:rsidR="007F39B0" w:rsidRPr="007F39B0" w:rsidRDefault="007F39B0" w:rsidP="007F39B0">
            <w:pPr>
              <w:spacing w:after="0" w:line="240" w:lineRule="auto"/>
              <w:jc w:val="center"/>
              <w:rPr>
                <w:rFonts w:ascii="Arial" w:eastAsia="Times New Roman" w:hAnsi="Arial" w:cs="Arial"/>
                <w:b/>
                <w:bCs/>
                <w:sz w:val="20"/>
                <w:szCs w:val="20"/>
              </w:rPr>
            </w:pPr>
            <w:r w:rsidRPr="007F39B0">
              <w:rPr>
                <w:rFonts w:ascii="Arial" w:eastAsia="Times New Roman" w:hAnsi="Arial" w:cs="Arial"/>
                <w:b/>
                <w:bCs/>
                <w:sz w:val="20"/>
                <w:szCs w:val="20"/>
              </w:rPr>
              <w:t>2023-2021</w:t>
            </w:r>
          </w:p>
        </w:tc>
      </w:tr>
      <w:tr w:rsidR="007F39B0" w:rsidRPr="007F39B0" w14:paraId="2D66BD21" w14:textId="77777777" w:rsidTr="007F39B0">
        <w:trPr>
          <w:trHeight w:val="255"/>
        </w:trPr>
        <w:tc>
          <w:tcPr>
            <w:tcW w:w="1932" w:type="pct"/>
            <w:tcBorders>
              <w:top w:val="single" w:sz="8" w:space="0" w:color="auto"/>
              <w:left w:val="single" w:sz="8" w:space="0" w:color="auto"/>
              <w:bottom w:val="single" w:sz="4" w:space="0" w:color="auto"/>
              <w:right w:val="single" w:sz="4" w:space="0" w:color="auto"/>
            </w:tcBorders>
            <w:shd w:val="clear" w:color="auto" w:fill="auto"/>
            <w:vAlign w:val="bottom"/>
            <w:hideMark/>
          </w:tcPr>
          <w:p w14:paraId="48F5384C" w14:textId="77777777" w:rsidR="007F39B0" w:rsidRPr="007F39B0" w:rsidRDefault="007F39B0" w:rsidP="007F39B0">
            <w:pPr>
              <w:spacing w:after="0" w:line="240" w:lineRule="auto"/>
              <w:ind w:firstLineChars="100" w:firstLine="200"/>
              <w:rPr>
                <w:rFonts w:ascii="Arial" w:eastAsia="Times New Roman" w:hAnsi="Arial" w:cs="Arial"/>
                <w:sz w:val="20"/>
                <w:szCs w:val="20"/>
              </w:rPr>
            </w:pPr>
            <w:r w:rsidRPr="007F39B0">
              <w:rPr>
                <w:rFonts w:ascii="Sylfaen" w:eastAsia="Times New Roman" w:hAnsi="Sylfaen" w:cs="Sylfaen"/>
                <w:sz w:val="20"/>
                <w:szCs w:val="20"/>
              </w:rPr>
              <w:t>გადასახადები</w:t>
            </w:r>
          </w:p>
        </w:tc>
        <w:tc>
          <w:tcPr>
            <w:tcW w:w="767" w:type="pct"/>
            <w:tcBorders>
              <w:top w:val="single" w:sz="8" w:space="0" w:color="auto"/>
              <w:left w:val="nil"/>
              <w:bottom w:val="single" w:sz="4" w:space="0" w:color="auto"/>
              <w:right w:val="single" w:sz="4" w:space="0" w:color="auto"/>
            </w:tcBorders>
            <w:shd w:val="clear" w:color="auto" w:fill="auto"/>
            <w:noWrap/>
            <w:vAlign w:val="center"/>
            <w:hideMark/>
          </w:tcPr>
          <w:p w14:paraId="027D8C29" w14:textId="77777777" w:rsidR="007F39B0" w:rsidRPr="007F39B0" w:rsidRDefault="007F39B0" w:rsidP="007F39B0">
            <w:pPr>
              <w:spacing w:after="0" w:line="240" w:lineRule="auto"/>
              <w:jc w:val="center"/>
              <w:rPr>
                <w:rFonts w:ascii="Arial" w:eastAsia="Times New Roman" w:hAnsi="Arial" w:cs="Arial"/>
                <w:sz w:val="18"/>
                <w:szCs w:val="18"/>
              </w:rPr>
            </w:pPr>
            <w:r w:rsidRPr="007F39B0">
              <w:rPr>
                <w:rFonts w:ascii="Arial" w:eastAsia="Times New Roman" w:hAnsi="Arial" w:cs="Arial"/>
                <w:sz w:val="18"/>
                <w:szCs w:val="18"/>
              </w:rPr>
              <w:t>11 050,0</w:t>
            </w:r>
          </w:p>
        </w:tc>
        <w:tc>
          <w:tcPr>
            <w:tcW w:w="767" w:type="pct"/>
            <w:tcBorders>
              <w:top w:val="single" w:sz="8" w:space="0" w:color="auto"/>
              <w:left w:val="nil"/>
              <w:bottom w:val="single" w:sz="4" w:space="0" w:color="auto"/>
              <w:right w:val="single" w:sz="4" w:space="0" w:color="auto"/>
            </w:tcBorders>
            <w:shd w:val="clear" w:color="auto" w:fill="auto"/>
            <w:noWrap/>
            <w:vAlign w:val="center"/>
            <w:hideMark/>
          </w:tcPr>
          <w:p w14:paraId="2576BE7D" w14:textId="77777777" w:rsidR="007F39B0" w:rsidRPr="007F39B0" w:rsidRDefault="007F39B0" w:rsidP="007F39B0">
            <w:pPr>
              <w:spacing w:after="0" w:line="240" w:lineRule="auto"/>
              <w:jc w:val="center"/>
              <w:rPr>
                <w:rFonts w:ascii="Arial" w:eastAsia="Times New Roman" w:hAnsi="Arial" w:cs="Arial"/>
                <w:sz w:val="18"/>
                <w:szCs w:val="18"/>
              </w:rPr>
            </w:pPr>
            <w:r w:rsidRPr="007F39B0">
              <w:rPr>
                <w:rFonts w:ascii="Arial" w:eastAsia="Times New Roman" w:hAnsi="Arial" w:cs="Arial"/>
                <w:sz w:val="18"/>
                <w:szCs w:val="18"/>
              </w:rPr>
              <w:t>12 045,0</w:t>
            </w:r>
          </w:p>
        </w:tc>
        <w:tc>
          <w:tcPr>
            <w:tcW w:w="767" w:type="pct"/>
            <w:tcBorders>
              <w:top w:val="single" w:sz="8" w:space="0" w:color="auto"/>
              <w:left w:val="nil"/>
              <w:bottom w:val="single" w:sz="4" w:space="0" w:color="auto"/>
              <w:right w:val="single" w:sz="4" w:space="0" w:color="auto"/>
            </w:tcBorders>
            <w:shd w:val="clear" w:color="auto" w:fill="auto"/>
            <w:noWrap/>
            <w:vAlign w:val="center"/>
            <w:hideMark/>
          </w:tcPr>
          <w:p w14:paraId="577680BA" w14:textId="77777777" w:rsidR="007F39B0" w:rsidRPr="007F39B0" w:rsidRDefault="007F39B0" w:rsidP="007F39B0">
            <w:pPr>
              <w:spacing w:after="0" w:line="240" w:lineRule="auto"/>
              <w:jc w:val="center"/>
              <w:rPr>
                <w:rFonts w:ascii="Arial" w:eastAsia="Times New Roman" w:hAnsi="Arial" w:cs="Arial"/>
                <w:sz w:val="18"/>
                <w:szCs w:val="18"/>
              </w:rPr>
            </w:pPr>
            <w:r w:rsidRPr="007F39B0">
              <w:rPr>
                <w:rFonts w:ascii="Arial" w:eastAsia="Times New Roman" w:hAnsi="Arial" w:cs="Arial"/>
                <w:sz w:val="18"/>
                <w:szCs w:val="18"/>
              </w:rPr>
              <w:t>14 790,0</w:t>
            </w:r>
          </w:p>
        </w:tc>
        <w:tc>
          <w:tcPr>
            <w:tcW w:w="767" w:type="pct"/>
            <w:tcBorders>
              <w:top w:val="single" w:sz="8" w:space="0" w:color="auto"/>
              <w:left w:val="nil"/>
              <w:bottom w:val="single" w:sz="4" w:space="0" w:color="auto"/>
              <w:right w:val="single" w:sz="8" w:space="0" w:color="auto"/>
            </w:tcBorders>
            <w:shd w:val="clear" w:color="auto" w:fill="auto"/>
            <w:noWrap/>
            <w:vAlign w:val="center"/>
            <w:hideMark/>
          </w:tcPr>
          <w:p w14:paraId="78353CB4" w14:textId="77777777" w:rsidR="007F39B0" w:rsidRPr="007F39B0" w:rsidRDefault="007F39B0" w:rsidP="007F39B0">
            <w:pPr>
              <w:spacing w:after="0" w:line="240" w:lineRule="auto"/>
              <w:jc w:val="center"/>
              <w:rPr>
                <w:rFonts w:ascii="Arial" w:eastAsia="Times New Roman" w:hAnsi="Arial" w:cs="Arial"/>
                <w:sz w:val="18"/>
                <w:szCs w:val="18"/>
              </w:rPr>
            </w:pPr>
            <w:r w:rsidRPr="007F39B0">
              <w:rPr>
                <w:rFonts w:ascii="Arial" w:eastAsia="Times New Roman" w:hAnsi="Arial" w:cs="Arial"/>
                <w:sz w:val="18"/>
                <w:szCs w:val="18"/>
              </w:rPr>
              <w:t>2 745,0</w:t>
            </w:r>
          </w:p>
        </w:tc>
      </w:tr>
      <w:tr w:rsidR="007F39B0" w:rsidRPr="007F39B0" w14:paraId="20038873" w14:textId="77777777" w:rsidTr="007F39B0">
        <w:trPr>
          <w:trHeight w:val="510"/>
        </w:trPr>
        <w:tc>
          <w:tcPr>
            <w:tcW w:w="1932" w:type="pct"/>
            <w:tcBorders>
              <w:top w:val="nil"/>
              <w:left w:val="single" w:sz="8" w:space="0" w:color="auto"/>
              <w:bottom w:val="single" w:sz="4" w:space="0" w:color="auto"/>
              <w:right w:val="single" w:sz="4" w:space="0" w:color="auto"/>
            </w:tcBorders>
            <w:shd w:val="clear" w:color="auto" w:fill="auto"/>
            <w:vAlign w:val="bottom"/>
            <w:hideMark/>
          </w:tcPr>
          <w:p w14:paraId="597258A7" w14:textId="77777777" w:rsidR="007F39B0" w:rsidRPr="007F39B0" w:rsidRDefault="007F39B0" w:rsidP="007F39B0">
            <w:pPr>
              <w:spacing w:after="0" w:line="240" w:lineRule="auto"/>
              <w:ind w:firstLineChars="100" w:firstLine="200"/>
              <w:rPr>
                <w:rFonts w:ascii="Arial" w:eastAsia="Times New Roman" w:hAnsi="Arial" w:cs="Arial"/>
                <w:sz w:val="20"/>
                <w:szCs w:val="20"/>
              </w:rPr>
            </w:pPr>
            <w:r w:rsidRPr="007F39B0">
              <w:rPr>
                <w:rFonts w:ascii="Sylfaen" w:eastAsia="Times New Roman" w:hAnsi="Sylfaen" w:cs="Sylfaen"/>
                <w:sz w:val="20"/>
                <w:szCs w:val="20"/>
              </w:rPr>
              <w:t>სხვა</w:t>
            </w:r>
            <w:r w:rsidRPr="007F39B0">
              <w:rPr>
                <w:rFonts w:ascii="Arial" w:eastAsia="Times New Roman" w:hAnsi="Arial" w:cs="Arial"/>
                <w:sz w:val="20"/>
                <w:szCs w:val="20"/>
              </w:rPr>
              <w:t xml:space="preserve"> </w:t>
            </w:r>
            <w:r w:rsidRPr="007F39B0">
              <w:rPr>
                <w:rFonts w:ascii="Sylfaen" w:eastAsia="Times New Roman" w:hAnsi="Sylfaen" w:cs="Sylfaen"/>
                <w:sz w:val="20"/>
                <w:szCs w:val="20"/>
              </w:rPr>
              <w:t>არადეფიციტური</w:t>
            </w:r>
            <w:r w:rsidRPr="007F39B0">
              <w:rPr>
                <w:rFonts w:ascii="Arial" w:eastAsia="Times New Roman" w:hAnsi="Arial" w:cs="Arial"/>
                <w:sz w:val="20"/>
                <w:szCs w:val="20"/>
              </w:rPr>
              <w:t xml:space="preserve"> </w:t>
            </w:r>
            <w:r w:rsidRPr="007F39B0">
              <w:rPr>
                <w:rFonts w:ascii="Sylfaen" w:eastAsia="Times New Roman" w:hAnsi="Sylfaen" w:cs="Sylfaen"/>
                <w:sz w:val="20"/>
                <w:szCs w:val="20"/>
              </w:rPr>
              <w:t>შემოსავლები</w:t>
            </w:r>
          </w:p>
        </w:tc>
        <w:tc>
          <w:tcPr>
            <w:tcW w:w="767" w:type="pct"/>
            <w:tcBorders>
              <w:top w:val="nil"/>
              <w:left w:val="nil"/>
              <w:bottom w:val="single" w:sz="4" w:space="0" w:color="auto"/>
              <w:right w:val="single" w:sz="4" w:space="0" w:color="auto"/>
            </w:tcBorders>
            <w:shd w:val="clear" w:color="auto" w:fill="auto"/>
            <w:noWrap/>
            <w:vAlign w:val="center"/>
            <w:hideMark/>
          </w:tcPr>
          <w:p w14:paraId="12BFEB51" w14:textId="77777777" w:rsidR="007F39B0" w:rsidRPr="007F39B0" w:rsidRDefault="007F39B0" w:rsidP="007F39B0">
            <w:pPr>
              <w:spacing w:after="0" w:line="240" w:lineRule="auto"/>
              <w:jc w:val="center"/>
              <w:rPr>
                <w:rFonts w:ascii="Arial" w:eastAsia="Times New Roman" w:hAnsi="Arial" w:cs="Arial"/>
                <w:sz w:val="18"/>
                <w:szCs w:val="18"/>
              </w:rPr>
            </w:pPr>
            <w:r w:rsidRPr="007F39B0">
              <w:rPr>
                <w:rFonts w:ascii="Arial" w:eastAsia="Times New Roman" w:hAnsi="Arial" w:cs="Arial"/>
                <w:sz w:val="18"/>
                <w:szCs w:val="18"/>
              </w:rPr>
              <w:t>12 776,0</w:t>
            </w:r>
          </w:p>
        </w:tc>
        <w:tc>
          <w:tcPr>
            <w:tcW w:w="767" w:type="pct"/>
            <w:tcBorders>
              <w:top w:val="nil"/>
              <w:left w:val="nil"/>
              <w:bottom w:val="single" w:sz="4" w:space="0" w:color="auto"/>
              <w:right w:val="single" w:sz="4" w:space="0" w:color="auto"/>
            </w:tcBorders>
            <w:shd w:val="clear" w:color="auto" w:fill="auto"/>
            <w:noWrap/>
            <w:vAlign w:val="center"/>
            <w:hideMark/>
          </w:tcPr>
          <w:p w14:paraId="67B3446F" w14:textId="77777777" w:rsidR="007F39B0" w:rsidRPr="007F39B0" w:rsidRDefault="007F39B0" w:rsidP="007F39B0">
            <w:pPr>
              <w:spacing w:after="0" w:line="240" w:lineRule="auto"/>
              <w:jc w:val="center"/>
              <w:rPr>
                <w:rFonts w:ascii="Arial" w:eastAsia="Times New Roman" w:hAnsi="Arial" w:cs="Arial"/>
                <w:sz w:val="18"/>
                <w:szCs w:val="18"/>
              </w:rPr>
            </w:pPr>
            <w:r w:rsidRPr="007F39B0">
              <w:rPr>
                <w:rFonts w:ascii="Arial" w:eastAsia="Times New Roman" w:hAnsi="Arial" w:cs="Arial"/>
                <w:sz w:val="18"/>
                <w:szCs w:val="18"/>
              </w:rPr>
              <w:t>13 652,0</w:t>
            </w:r>
          </w:p>
        </w:tc>
        <w:tc>
          <w:tcPr>
            <w:tcW w:w="767" w:type="pct"/>
            <w:tcBorders>
              <w:top w:val="nil"/>
              <w:left w:val="nil"/>
              <w:bottom w:val="single" w:sz="4" w:space="0" w:color="auto"/>
              <w:right w:val="single" w:sz="4" w:space="0" w:color="auto"/>
            </w:tcBorders>
            <w:shd w:val="clear" w:color="auto" w:fill="auto"/>
            <w:noWrap/>
            <w:vAlign w:val="center"/>
            <w:hideMark/>
          </w:tcPr>
          <w:p w14:paraId="63555780" w14:textId="77777777" w:rsidR="007F39B0" w:rsidRPr="007F39B0" w:rsidRDefault="007F39B0" w:rsidP="007F39B0">
            <w:pPr>
              <w:spacing w:after="0" w:line="240" w:lineRule="auto"/>
              <w:jc w:val="center"/>
              <w:rPr>
                <w:rFonts w:ascii="Arial" w:eastAsia="Times New Roman" w:hAnsi="Arial" w:cs="Arial"/>
                <w:sz w:val="18"/>
                <w:szCs w:val="18"/>
              </w:rPr>
            </w:pPr>
            <w:r w:rsidRPr="007F39B0">
              <w:rPr>
                <w:rFonts w:ascii="Arial" w:eastAsia="Times New Roman" w:hAnsi="Arial" w:cs="Arial"/>
                <w:sz w:val="18"/>
                <w:szCs w:val="18"/>
              </w:rPr>
              <w:t>16 581,0</w:t>
            </w:r>
          </w:p>
        </w:tc>
        <w:tc>
          <w:tcPr>
            <w:tcW w:w="767" w:type="pct"/>
            <w:tcBorders>
              <w:top w:val="nil"/>
              <w:left w:val="nil"/>
              <w:bottom w:val="single" w:sz="4" w:space="0" w:color="auto"/>
              <w:right w:val="single" w:sz="8" w:space="0" w:color="auto"/>
            </w:tcBorders>
            <w:shd w:val="clear" w:color="auto" w:fill="auto"/>
            <w:noWrap/>
            <w:vAlign w:val="center"/>
            <w:hideMark/>
          </w:tcPr>
          <w:p w14:paraId="5C0AA908" w14:textId="77777777" w:rsidR="007F39B0" w:rsidRPr="007F39B0" w:rsidRDefault="007F39B0" w:rsidP="007F39B0">
            <w:pPr>
              <w:spacing w:after="0" w:line="240" w:lineRule="auto"/>
              <w:jc w:val="center"/>
              <w:rPr>
                <w:rFonts w:ascii="Arial" w:eastAsia="Times New Roman" w:hAnsi="Arial" w:cs="Arial"/>
                <w:sz w:val="18"/>
                <w:szCs w:val="18"/>
              </w:rPr>
            </w:pPr>
            <w:r w:rsidRPr="007F39B0">
              <w:rPr>
                <w:rFonts w:ascii="Arial" w:eastAsia="Times New Roman" w:hAnsi="Arial" w:cs="Arial"/>
                <w:sz w:val="18"/>
                <w:szCs w:val="18"/>
              </w:rPr>
              <w:t>2 929,0</w:t>
            </w:r>
          </w:p>
        </w:tc>
      </w:tr>
      <w:tr w:rsidR="007F39B0" w:rsidRPr="007F39B0" w14:paraId="125EC2C7" w14:textId="77777777" w:rsidTr="007F39B0">
        <w:trPr>
          <w:trHeight w:val="255"/>
        </w:trPr>
        <w:tc>
          <w:tcPr>
            <w:tcW w:w="1932" w:type="pct"/>
            <w:tcBorders>
              <w:top w:val="nil"/>
              <w:left w:val="single" w:sz="8" w:space="0" w:color="auto"/>
              <w:bottom w:val="single" w:sz="4" w:space="0" w:color="auto"/>
              <w:right w:val="single" w:sz="4" w:space="0" w:color="auto"/>
            </w:tcBorders>
            <w:shd w:val="clear" w:color="auto" w:fill="auto"/>
            <w:vAlign w:val="bottom"/>
            <w:hideMark/>
          </w:tcPr>
          <w:p w14:paraId="429676DF" w14:textId="77777777" w:rsidR="007F39B0" w:rsidRPr="007F39B0" w:rsidRDefault="007F39B0" w:rsidP="007F39B0">
            <w:pPr>
              <w:spacing w:after="0" w:line="240" w:lineRule="auto"/>
              <w:ind w:firstLineChars="100" w:firstLine="200"/>
              <w:rPr>
                <w:rFonts w:ascii="Arial" w:eastAsia="Times New Roman" w:hAnsi="Arial" w:cs="Arial"/>
                <w:sz w:val="20"/>
                <w:szCs w:val="20"/>
              </w:rPr>
            </w:pPr>
            <w:r w:rsidRPr="007F39B0">
              <w:rPr>
                <w:rFonts w:ascii="Arial" w:eastAsia="Times New Roman" w:hAnsi="Arial" w:cs="Arial"/>
                <w:sz w:val="20"/>
                <w:szCs w:val="20"/>
              </w:rPr>
              <w:t> </w:t>
            </w:r>
          </w:p>
        </w:tc>
        <w:tc>
          <w:tcPr>
            <w:tcW w:w="767" w:type="pct"/>
            <w:tcBorders>
              <w:top w:val="nil"/>
              <w:left w:val="nil"/>
              <w:bottom w:val="single" w:sz="4" w:space="0" w:color="auto"/>
              <w:right w:val="single" w:sz="4" w:space="0" w:color="auto"/>
            </w:tcBorders>
            <w:shd w:val="clear" w:color="auto" w:fill="auto"/>
            <w:noWrap/>
            <w:vAlign w:val="center"/>
            <w:hideMark/>
          </w:tcPr>
          <w:p w14:paraId="215B33B6" w14:textId="77777777" w:rsidR="007F39B0" w:rsidRPr="007F39B0" w:rsidRDefault="007F39B0" w:rsidP="007F39B0">
            <w:pPr>
              <w:spacing w:after="0" w:line="240" w:lineRule="auto"/>
              <w:jc w:val="center"/>
              <w:rPr>
                <w:rFonts w:ascii="Arial" w:eastAsia="Times New Roman" w:hAnsi="Arial" w:cs="Arial"/>
                <w:sz w:val="18"/>
                <w:szCs w:val="18"/>
              </w:rPr>
            </w:pPr>
            <w:r w:rsidRPr="007F39B0">
              <w:rPr>
                <w:rFonts w:ascii="Arial" w:eastAsia="Times New Roman" w:hAnsi="Arial" w:cs="Arial"/>
                <w:sz w:val="18"/>
                <w:szCs w:val="18"/>
              </w:rPr>
              <w:t> </w:t>
            </w:r>
          </w:p>
        </w:tc>
        <w:tc>
          <w:tcPr>
            <w:tcW w:w="767" w:type="pct"/>
            <w:tcBorders>
              <w:top w:val="nil"/>
              <w:left w:val="nil"/>
              <w:bottom w:val="single" w:sz="4" w:space="0" w:color="auto"/>
              <w:right w:val="single" w:sz="4" w:space="0" w:color="auto"/>
            </w:tcBorders>
            <w:shd w:val="clear" w:color="auto" w:fill="auto"/>
            <w:noWrap/>
            <w:vAlign w:val="center"/>
            <w:hideMark/>
          </w:tcPr>
          <w:p w14:paraId="42DB99C5" w14:textId="77777777" w:rsidR="007F39B0" w:rsidRPr="007F39B0" w:rsidRDefault="007F39B0" w:rsidP="007F39B0">
            <w:pPr>
              <w:spacing w:after="0" w:line="240" w:lineRule="auto"/>
              <w:jc w:val="center"/>
              <w:rPr>
                <w:rFonts w:ascii="Arial" w:eastAsia="Times New Roman" w:hAnsi="Arial" w:cs="Arial"/>
                <w:sz w:val="18"/>
                <w:szCs w:val="18"/>
              </w:rPr>
            </w:pPr>
            <w:r w:rsidRPr="007F39B0">
              <w:rPr>
                <w:rFonts w:ascii="Arial" w:eastAsia="Times New Roman" w:hAnsi="Arial" w:cs="Arial"/>
                <w:sz w:val="18"/>
                <w:szCs w:val="18"/>
              </w:rPr>
              <w:t> </w:t>
            </w:r>
          </w:p>
        </w:tc>
        <w:tc>
          <w:tcPr>
            <w:tcW w:w="767" w:type="pct"/>
            <w:tcBorders>
              <w:top w:val="nil"/>
              <w:left w:val="nil"/>
              <w:bottom w:val="single" w:sz="4" w:space="0" w:color="auto"/>
              <w:right w:val="single" w:sz="4" w:space="0" w:color="auto"/>
            </w:tcBorders>
            <w:shd w:val="clear" w:color="auto" w:fill="auto"/>
            <w:noWrap/>
            <w:vAlign w:val="center"/>
            <w:hideMark/>
          </w:tcPr>
          <w:p w14:paraId="7DA6ED6F" w14:textId="77777777" w:rsidR="007F39B0" w:rsidRPr="007F39B0" w:rsidRDefault="007F39B0" w:rsidP="007F39B0">
            <w:pPr>
              <w:spacing w:after="0" w:line="240" w:lineRule="auto"/>
              <w:jc w:val="center"/>
              <w:rPr>
                <w:rFonts w:ascii="Arial" w:eastAsia="Times New Roman" w:hAnsi="Arial" w:cs="Arial"/>
                <w:sz w:val="18"/>
                <w:szCs w:val="18"/>
              </w:rPr>
            </w:pPr>
            <w:r w:rsidRPr="007F39B0">
              <w:rPr>
                <w:rFonts w:ascii="Arial" w:eastAsia="Times New Roman" w:hAnsi="Arial" w:cs="Arial"/>
                <w:sz w:val="18"/>
                <w:szCs w:val="18"/>
              </w:rPr>
              <w:t> </w:t>
            </w:r>
          </w:p>
        </w:tc>
        <w:tc>
          <w:tcPr>
            <w:tcW w:w="767" w:type="pct"/>
            <w:tcBorders>
              <w:top w:val="nil"/>
              <w:left w:val="nil"/>
              <w:bottom w:val="single" w:sz="4" w:space="0" w:color="auto"/>
              <w:right w:val="single" w:sz="8" w:space="0" w:color="auto"/>
            </w:tcBorders>
            <w:shd w:val="clear" w:color="auto" w:fill="auto"/>
            <w:noWrap/>
            <w:vAlign w:val="center"/>
            <w:hideMark/>
          </w:tcPr>
          <w:p w14:paraId="07EFB77C" w14:textId="77777777" w:rsidR="007F39B0" w:rsidRPr="007F39B0" w:rsidRDefault="007F39B0" w:rsidP="007F39B0">
            <w:pPr>
              <w:spacing w:after="0" w:line="240" w:lineRule="auto"/>
              <w:jc w:val="center"/>
              <w:rPr>
                <w:rFonts w:ascii="Arial" w:eastAsia="Times New Roman" w:hAnsi="Arial" w:cs="Arial"/>
                <w:sz w:val="18"/>
                <w:szCs w:val="18"/>
              </w:rPr>
            </w:pPr>
            <w:r w:rsidRPr="007F39B0">
              <w:rPr>
                <w:rFonts w:ascii="Arial" w:eastAsia="Times New Roman" w:hAnsi="Arial" w:cs="Arial"/>
                <w:sz w:val="18"/>
                <w:szCs w:val="18"/>
              </w:rPr>
              <w:t> </w:t>
            </w:r>
          </w:p>
        </w:tc>
      </w:tr>
      <w:tr w:rsidR="007F39B0" w:rsidRPr="007F39B0" w14:paraId="03BF7ECA" w14:textId="77777777" w:rsidTr="007F39B0">
        <w:trPr>
          <w:trHeight w:val="255"/>
        </w:trPr>
        <w:tc>
          <w:tcPr>
            <w:tcW w:w="1932" w:type="pct"/>
            <w:tcBorders>
              <w:top w:val="nil"/>
              <w:left w:val="single" w:sz="8" w:space="0" w:color="auto"/>
              <w:bottom w:val="single" w:sz="4" w:space="0" w:color="auto"/>
              <w:right w:val="single" w:sz="4" w:space="0" w:color="auto"/>
            </w:tcBorders>
            <w:shd w:val="clear" w:color="auto" w:fill="auto"/>
            <w:vAlign w:val="bottom"/>
            <w:hideMark/>
          </w:tcPr>
          <w:p w14:paraId="5862FEA5" w14:textId="77777777" w:rsidR="007F39B0" w:rsidRPr="007F39B0" w:rsidRDefault="007F39B0" w:rsidP="007F39B0">
            <w:pPr>
              <w:spacing w:after="0" w:line="240" w:lineRule="auto"/>
              <w:ind w:firstLineChars="100" w:firstLine="200"/>
              <w:rPr>
                <w:rFonts w:ascii="Arial" w:eastAsia="Times New Roman" w:hAnsi="Arial" w:cs="Arial"/>
                <w:sz w:val="20"/>
                <w:szCs w:val="20"/>
              </w:rPr>
            </w:pPr>
            <w:r w:rsidRPr="007F39B0">
              <w:rPr>
                <w:rFonts w:ascii="Sylfaen" w:eastAsia="Times New Roman" w:hAnsi="Sylfaen" w:cs="Sylfaen"/>
                <w:sz w:val="20"/>
                <w:szCs w:val="20"/>
              </w:rPr>
              <w:t>მიმდინარე</w:t>
            </w:r>
            <w:r w:rsidRPr="007F39B0">
              <w:rPr>
                <w:rFonts w:ascii="Arial" w:eastAsia="Times New Roman" w:hAnsi="Arial" w:cs="Arial"/>
                <w:sz w:val="20"/>
                <w:szCs w:val="20"/>
              </w:rPr>
              <w:t xml:space="preserve"> </w:t>
            </w:r>
            <w:r w:rsidRPr="007F39B0">
              <w:rPr>
                <w:rFonts w:ascii="Sylfaen" w:eastAsia="Times New Roman" w:hAnsi="Sylfaen" w:cs="Sylfaen"/>
                <w:sz w:val="20"/>
                <w:szCs w:val="20"/>
              </w:rPr>
              <w:t>ხარჯები</w:t>
            </w:r>
          </w:p>
        </w:tc>
        <w:tc>
          <w:tcPr>
            <w:tcW w:w="767" w:type="pct"/>
            <w:tcBorders>
              <w:top w:val="nil"/>
              <w:left w:val="nil"/>
              <w:bottom w:val="single" w:sz="4" w:space="0" w:color="auto"/>
              <w:right w:val="single" w:sz="4" w:space="0" w:color="auto"/>
            </w:tcBorders>
            <w:shd w:val="clear" w:color="auto" w:fill="auto"/>
            <w:noWrap/>
            <w:vAlign w:val="center"/>
            <w:hideMark/>
          </w:tcPr>
          <w:p w14:paraId="68CFDC2D" w14:textId="77777777" w:rsidR="007F39B0" w:rsidRPr="007F39B0" w:rsidRDefault="007F39B0" w:rsidP="007F39B0">
            <w:pPr>
              <w:spacing w:after="0" w:line="240" w:lineRule="auto"/>
              <w:jc w:val="center"/>
              <w:rPr>
                <w:rFonts w:ascii="Arial" w:eastAsia="Times New Roman" w:hAnsi="Arial" w:cs="Arial"/>
                <w:sz w:val="18"/>
                <w:szCs w:val="18"/>
              </w:rPr>
            </w:pPr>
            <w:r w:rsidRPr="007F39B0">
              <w:rPr>
                <w:rFonts w:ascii="Arial" w:eastAsia="Times New Roman" w:hAnsi="Arial" w:cs="Arial"/>
                <w:sz w:val="18"/>
                <w:szCs w:val="18"/>
              </w:rPr>
              <w:t>12 921,0</w:t>
            </w:r>
          </w:p>
        </w:tc>
        <w:tc>
          <w:tcPr>
            <w:tcW w:w="767" w:type="pct"/>
            <w:tcBorders>
              <w:top w:val="nil"/>
              <w:left w:val="nil"/>
              <w:bottom w:val="single" w:sz="4" w:space="0" w:color="auto"/>
              <w:right w:val="single" w:sz="4" w:space="0" w:color="auto"/>
            </w:tcBorders>
            <w:shd w:val="clear" w:color="auto" w:fill="auto"/>
            <w:noWrap/>
            <w:vAlign w:val="center"/>
            <w:hideMark/>
          </w:tcPr>
          <w:p w14:paraId="093E9B31" w14:textId="77777777" w:rsidR="007F39B0" w:rsidRPr="007F39B0" w:rsidRDefault="007F39B0" w:rsidP="007F39B0">
            <w:pPr>
              <w:spacing w:after="0" w:line="240" w:lineRule="auto"/>
              <w:jc w:val="center"/>
              <w:rPr>
                <w:rFonts w:ascii="Arial" w:eastAsia="Times New Roman" w:hAnsi="Arial" w:cs="Arial"/>
                <w:sz w:val="18"/>
                <w:szCs w:val="18"/>
              </w:rPr>
            </w:pPr>
            <w:r w:rsidRPr="007F39B0">
              <w:rPr>
                <w:rFonts w:ascii="Arial" w:eastAsia="Times New Roman" w:hAnsi="Arial" w:cs="Arial"/>
                <w:sz w:val="18"/>
                <w:szCs w:val="18"/>
              </w:rPr>
              <w:t>13 407,0</w:t>
            </w:r>
          </w:p>
        </w:tc>
        <w:tc>
          <w:tcPr>
            <w:tcW w:w="767" w:type="pct"/>
            <w:tcBorders>
              <w:top w:val="nil"/>
              <w:left w:val="nil"/>
              <w:bottom w:val="single" w:sz="4" w:space="0" w:color="auto"/>
              <w:right w:val="single" w:sz="4" w:space="0" w:color="auto"/>
            </w:tcBorders>
            <w:shd w:val="clear" w:color="auto" w:fill="auto"/>
            <w:noWrap/>
            <w:vAlign w:val="center"/>
            <w:hideMark/>
          </w:tcPr>
          <w:p w14:paraId="41D46F68" w14:textId="77777777" w:rsidR="007F39B0" w:rsidRPr="007F39B0" w:rsidRDefault="007F39B0" w:rsidP="007F39B0">
            <w:pPr>
              <w:spacing w:after="0" w:line="240" w:lineRule="auto"/>
              <w:jc w:val="center"/>
              <w:rPr>
                <w:rFonts w:ascii="Arial" w:eastAsia="Times New Roman" w:hAnsi="Arial" w:cs="Arial"/>
                <w:sz w:val="18"/>
                <w:szCs w:val="18"/>
              </w:rPr>
            </w:pPr>
            <w:r w:rsidRPr="007F39B0">
              <w:rPr>
                <w:rFonts w:ascii="Arial" w:eastAsia="Times New Roman" w:hAnsi="Arial" w:cs="Arial"/>
                <w:sz w:val="18"/>
                <w:szCs w:val="18"/>
              </w:rPr>
              <w:t>14 434,0</w:t>
            </w:r>
          </w:p>
        </w:tc>
        <w:tc>
          <w:tcPr>
            <w:tcW w:w="767" w:type="pct"/>
            <w:tcBorders>
              <w:top w:val="nil"/>
              <w:left w:val="nil"/>
              <w:bottom w:val="single" w:sz="4" w:space="0" w:color="auto"/>
              <w:right w:val="single" w:sz="8" w:space="0" w:color="auto"/>
            </w:tcBorders>
            <w:shd w:val="clear" w:color="auto" w:fill="auto"/>
            <w:noWrap/>
            <w:vAlign w:val="center"/>
            <w:hideMark/>
          </w:tcPr>
          <w:p w14:paraId="0DC2C300" w14:textId="77777777" w:rsidR="007F39B0" w:rsidRPr="007F39B0" w:rsidRDefault="007F39B0" w:rsidP="007F39B0">
            <w:pPr>
              <w:spacing w:after="0" w:line="240" w:lineRule="auto"/>
              <w:jc w:val="center"/>
              <w:rPr>
                <w:rFonts w:ascii="Arial" w:eastAsia="Times New Roman" w:hAnsi="Arial" w:cs="Arial"/>
                <w:sz w:val="18"/>
                <w:szCs w:val="18"/>
              </w:rPr>
            </w:pPr>
            <w:r w:rsidRPr="007F39B0">
              <w:rPr>
                <w:rFonts w:ascii="Arial" w:eastAsia="Times New Roman" w:hAnsi="Arial" w:cs="Arial"/>
                <w:sz w:val="18"/>
                <w:szCs w:val="18"/>
              </w:rPr>
              <w:t>1 027,0</w:t>
            </w:r>
          </w:p>
        </w:tc>
      </w:tr>
      <w:tr w:rsidR="007F39B0" w:rsidRPr="007F39B0" w14:paraId="52C79610" w14:textId="77777777" w:rsidTr="007F39B0">
        <w:trPr>
          <w:trHeight w:val="255"/>
        </w:trPr>
        <w:tc>
          <w:tcPr>
            <w:tcW w:w="1932" w:type="pct"/>
            <w:tcBorders>
              <w:top w:val="nil"/>
              <w:left w:val="single" w:sz="8" w:space="0" w:color="auto"/>
              <w:bottom w:val="single" w:sz="4" w:space="0" w:color="auto"/>
              <w:right w:val="single" w:sz="4" w:space="0" w:color="auto"/>
            </w:tcBorders>
            <w:shd w:val="clear" w:color="auto" w:fill="auto"/>
            <w:vAlign w:val="bottom"/>
            <w:hideMark/>
          </w:tcPr>
          <w:p w14:paraId="646FD02A" w14:textId="77777777" w:rsidR="007F39B0" w:rsidRPr="007F39B0" w:rsidRDefault="007F39B0" w:rsidP="007F39B0">
            <w:pPr>
              <w:spacing w:after="0" w:line="240" w:lineRule="auto"/>
              <w:ind w:firstLineChars="100" w:firstLine="200"/>
              <w:rPr>
                <w:rFonts w:ascii="Arial" w:eastAsia="Times New Roman" w:hAnsi="Arial" w:cs="Arial"/>
                <w:sz w:val="20"/>
                <w:szCs w:val="20"/>
              </w:rPr>
            </w:pPr>
            <w:r w:rsidRPr="007F39B0">
              <w:rPr>
                <w:rFonts w:ascii="Sylfaen" w:eastAsia="Times New Roman" w:hAnsi="Sylfaen" w:cs="Sylfaen"/>
                <w:sz w:val="20"/>
                <w:szCs w:val="20"/>
              </w:rPr>
              <w:t>კაპიტალური</w:t>
            </w:r>
            <w:r w:rsidRPr="007F39B0">
              <w:rPr>
                <w:rFonts w:ascii="Arial" w:eastAsia="Times New Roman" w:hAnsi="Arial" w:cs="Arial"/>
                <w:sz w:val="20"/>
                <w:szCs w:val="20"/>
              </w:rPr>
              <w:t xml:space="preserve"> </w:t>
            </w:r>
            <w:r w:rsidRPr="007F39B0">
              <w:rPr>
                <w:rFonts w:ascii="Sylfaen" w:eastAsia="Times New Roman" w:hAnsi="Sylfaen" w:cs="Sylfaen"/>
                <w:sz w:val="20"/>
                <w:szCs w:val="20"/>
              </w:rPr>
              <w:t>ხარჯები</w:t>
            </w:r>
          </w:p>
        </w:tc>
        <w:tc>
          <w:tcPr>
            <w:tcW w:w="767" w:type="pct"/>
            <w:tcBorders>
              <w:top w:val="nil"/>
              <w:left w:val="nil"/>
              <w:bottom w:val="single" w:sz="4" w:space="0" w:color="auto"/>
              <w:right w:val="single" w:sz="4" w:space="0" w:color="auto"/>
            </w:tcBorders>
            <w:shd w:val="clear" w:color="auto" w:fill="auto"/>
            <w:noWrap/>
            <w:vAlign w:val="center"/>
            <w:hideMark/>
          </w:tcPr>
          <w:p w14:paraId="3091D1B9" w14:textId="77777777" w:rsidR="007F39B0" w:rsidRPr="007F39B0" w:rsidRDefault="007F39B0" w:rsidP="007F39B0">
            <w:pPr>
              <w:spacing w:after="0" w:line="240" w:lineRule="auto"/>
              <w:jc w:val="center"/>
              <w:rPr>
                <w:rFonts w:ascii="Arial" w:eastAsia="Times New Roman" w:hAnsi="Arial" w:cs="Arial"/>
                <w:sz w:val="18"/>
                <w:szCs w:val="18"/>
              </w:rPr>
            </w:pPr>
            <w:r w:rsidRPr="007F39B0">
              <w:rPr>
                <w:rFonts w:ascii="Arial" w:eastAsia="Times New Roman" w:hAnsi="Arial" w:cs="Arial"/>
                <w:sz w:val="18"/>
                <w:szCs w:val="18"/>
              </w:rPr>
              <w:t>4 055,0</w:t>
            </w:r>
          </w:p>
        </w:tc>
        <w:tc>
          <w:tcPr>
            <w:tcW w:w="767" w:type="pct"/>
            <w:tcBorders>
              <w:top w:val="nil"/>
              <w:left w:val="nil"/>
              <w:bottom w:val="single" w:sz="4" w:space="0" w:color="auto"/>
              <w:right w:val="single" w:sz="4" w:space="0" w:color="auto"/>
            </w:tcBorders>
            <w:shd w:val="clear" w:color="auto" w:fill="auto"/>
            <w:noWrap/>
            <w:vAlign w:val="center"/>
            <w:hideMark/>
          </w:tcPr>
          <w:p w14:paraId="65276059" w14:textId="77777777" w:rsidR="007F39B0" w:rsidRPr="007F39B0" w:rsidRDefault="007F39B0" w:rsidP="007F39B0">
            <w:pPr>
              <w:spacing w:after="0" w:line="240" w:lineRule="auto"/>
              <w:jc w:val="center"/>
              <w:rPr>
                <w:rFonts w:ascii="Arial" w:eastAsia="Times New Roman" w:hAnsi="Arial" w:cs="Arial"/>
                <w:sz w:val="18"/>
                <w:szCs w:val="18"/>
              </w:rPr>
            </w:pPr>
            <w:r w:rsidRPr="007F39B0">
              <w:rPr>
                <w:rFonts w:ascii="Arial" w:eastAsia="Times New Roman" w:hAnsi="Arial" w:cs="Arial"/>
                <w:sz w:val="18"/>
                <w:szCs w:val="18"/>
              </w:rPr>
              <w:t>4 236,0</w:t>
            </w:r>
          </w:p>
        </w:tc>
        <w:tc>
          <w:tcPr>
            <w:tcW w:w="767" w:type="pct"/>
            <w:tcBorders>
              <w:top w:val="nil"/>
              <w:left w:val="nil"/>
              <w:bottom w:val="single" w:sz="4" w:space="0" w:color="auto"/>
              <w:right w:val="single" w:sz="4" w:space="0" w:color="auto"/>
            </w:tcBorders>
            <w:shd w:val="clear" w:color="auto" w:fill="auto"/>
            <w:noWrap/>
            <w:vAlign w:val="center"/>
            <w:hideMark/>
          </w:tcPr>
          <w:p w14:paraId="32A834BD" w14:textId="77777777" w:rsidR="007F39B0" w:rsidRPr="007F39B0" w:rsidRDefault="007F39B0" w:rsidP="007F39B0">
            <w:pPr>
              <w:spacing w:after="0" w:line="240" w:lineRule="auto"/>
              <w:jc w:val="center"/>
              <w:rPr>
                <w:rFonts w:ascii="Arial" w:eastAsia="Times New Roman" w:hAnsi="Arial" w:cs="Arial"/>
                <w:sz w:val="18"/>
                <w:szCs w:val="18"/>
              </w:rPr>
            </w:pPr>
            <w:r w:rsidRPr="007F39B0">
              <w:rPr>
                <w:rFonts w:ascii="Arial" w:eastAsia="Times New Roman" w:hAnsi="Arial" w:cs="Arial"/>
                <w:sz w:val="18"/>
                <w:szCs w:val="18"/>
              </w:rPr>
              <w:t>3 960,0</w:t>
            </w:r>
          </w:p>
        </w:tc>
        <w:tc>
          <w:tcPr>
            <w:tcW w:w="767" w:type="pct"/>
            <w:tcBorders>
              <w:top w:val="nil"/>
              <w:left w:val="nil"/>
              <w:bottom w:val="single" w:sz="4" w:space="0" w:color="auto"/>
              <w:right w:val="single" w:sz="8" w:space="0" w:color="auto"/>
            </w:tcBorders>
            <w:shd w:val="clear" w:color="auto" w:fill="auto"/>
            <w:noWrap/>
            <w:vAlign w:val="center"/>
            <w:hideMark/>
          </w:tcPr>
          <w:p w14:paraId="79FBFA8B" w14:textId="77777777" w:rsidR="007F39B0" w:rsidRPr="007F39B0" w:rsidRDefault="007F39B0" w:rsidP="007F39B0">
            <w:pPr>
              <w:spacing w:after="0" w:line="240" w:lineRule="auto"/>
              <w:jc w:val="center"/>
              <w:rPr>
                <w:rFonts w:ascii="Arial" w:eastAsia="Times New Roman" w:hAnsi="Arial" w:cs="Arial"/>
                <w:sz w:val="18"/>
                <w:szCs w:val="18"/>
              </w:rPr>
            </w:pPr>
            <w:r w:rsidRPr="007F39B0">
              <w:rPr>
                <w:rFonts w:ascii="Arial" w:eastAsia="Times New Roman" w:hAnsi="Arial" w:cs="Arial"/>
                <w:sz w:val="18"/>
                <w:szCs w:val="18"/>
              </w:rPr>
              <w:t>-276,0</w:t>
            </w:r>
          </w:p>
        </w:tc>
      </w:tr>
      <w:tr w:rsidR="007F39B0" w:rsidRPr="007F39B0" w14:paraId="3270CA3C" w14:textId="77777777" w:rsidTr="007F39B0">
        <w:trPr>
          <w:trHeight w:val="255"/>
        </w:trPr>
        <w:tc>
          <w:tcPr>
            <w:tcW w:w="1932" w:type="pct"/>
            <w:tcBorders>
              <w:top w:val="nil"/>
              <w:left w:val="single" w:sz="8" w:space="0" w:color="auto"/>
              <w:bottom w:val="single" w:sz="4" w:space="0" w:color="auto"/>
              <w:right w:val="single" w:sz="4" w:space="0" w:color="auto"/>
            </w:tcBorders>
            <w:shd w:val="clear" w:color="auto" w:fill="auto"/>
            <w:vAlign w:val="bottom"/>
            <w:hideMark/>
          </w:tcPr>
          <w:p w14:paraId="4DD4CF7C" w14:textId="77777777" w:rsidR="007F39B0" w:rsidRPr="007F39B0" w:rsidRDefault="007F39B0" w:rsidP="007F39B0">
            <w:pPr>
              <w:spacing w:after="0" w:line="240" w:lineRule="auto"/>
              <w:ind w:firstLineChars="100" w:firstLine="200"/>
              <w:rPr>
                <w:rFonts w:ascii="Arial" w:eastAsia="Times New Roman" w:hAnsi="Arial" w:cs="Arial"/>
                <w:sz w:val="20"/>
                <w:szCs w:val="20"/>
              </w:rPr>
            </w:pPr>
            <w:r w:rsidRPr="007F39B0">
              <w:rPr>
                <w:rFonts w:ascii="Arial" w:eastAsia="Times New Roman" w:hAnsi="Arial" w:cs="Arial"/>
                <w:sz w:val="20"/>
                <w:szCs w:val="20"/>
              </w:rPr>
              <w:t> </w:t>
            </w:r>
          </w:p>
        </w:tc>
        <w:tc>
          <w:tcPr>
            <w:tcW w:w="767" w:type="pct"/>
            <w:tcBorders>
              <w:top w:val="nil"/>
              <w:left w:val="nil"/>
              <w:bottom w:val="single" w:sz="4" w:space="0" w:color="auto"/>
              <w:right w:val="single" w:sz="4" w:space="0" w:color="auto"/>
            </w:tcBorders>
            <w:shd w:val="clear" w:color="auto" w:fill="auto"/>
            <w:noWrap/>
            <w:vAlign w:val="bottom"/>
            <w:hideMark/>
          </w:tcPr>
          <w:p w14:paraId="7828A28F" w14:textId="77777777" w:rsidR="007F39B0" w:rsidRPr="007F39B0" w:rsidRDefault="007F39B0" w:rsidP="007F39B0">
            <w:pPr>
              <w:spacing w:after="0" w:line="240" w:lineRule="auto"/>
              <w:rPr>
                <w:rFonts w:ascii="Arial" w:eastAsia="Times New Roman" w:hAnsi="Arial" w:cs="Arial"/>
                <w:sz w:val="20"/>
                <w:szCs w:val="20"/>
              </w:rPr>
            </w:pPr>
            <w:r w:rsidRPr="007F39B0">
              <w:rPr>
                <w:rFonts w:ascii="Arial" w:eastAsia="Times New Roman" w:hAnsi="Arial" w:cs="Arial"/>
                <w:sz w:val="20"/>
                <w:szCs w:val="20"/>
              </w:rPr>
              <w:t> </w:t>
            </w:r>
          </w:p>
        </w:tc>
        <w:tc>
          <w:tcPr>
            <w:tcW w:w="767" w:type="pct"/>
            <w:tcBorders>
              <w:top w:val="nil"/>
              <w:left w:val="nil"/>
              <w:bottom w:val="single" w:sz="4" w:space="0" w:color="auto"/>
              <w:right w:val="single" w:sz="4" w:space="0" w:color="auto"/>
            </w:tcBorders>
            <w:shd w:val="clear" w:color="auto" w:fill="auto"/>
            <w:noWrap/>
            <w:vAlign w:val="bottom"/>
            <w:hideMark/>
          </w:tcPr>
          <w:p w14:paraId="49F131F9" w14:textId="77777777" w:rsidR="007F39B0" w:rsidRPr="007F39B0" w:rsidRDefault="007F39B0" w:rsidP="007F39B0">
            <w:pPr>
              <w:spacing w:after="0" w:line="240" w:lineRule="auto"/>
              <w:rPr>
                <w:rFonts w:ascii="Arial" w:eastAsia="Times New Roman" w:hAnsi="Arial" w:cs="Arial"/>
                <w:sz w:val="20"/>
                <w:szCs w:val="20"/>
              </w:rPr>
            </w:pPr>
            <w:r w:rsidRPr="007F39B0">
              <w:rPr>
                <w:rFonts w:ascii="Arial" w:eastAsia="Times New Roman" w:hAnsi="Arial" w:cs="Arial"/>
                <w:sz w:val="20"/>
                <w:szCs w:val="20"/>
              </w:rPr>
              <w:t> </w:t>
            </w:r>
          </w:p>
        </w:tc>
        <w:tc>
          <w:tcPr>
            <w:tcW w:w="767" w:type="pct"/>
            <w:tcBorders>
              <w:top w:val="nil"/>
              <w:left w:val="nil"/>
              <w:bottom w:val="single" w:sz="4" w:space="0" w:color="auto"/>
              <w:right w:val="single" w:sz="4" w:space="0" w:color="auto"/>
            </w:tcBorders>
            <w:shd w:val="clear" w:color="auto" w:fill="auto"/>
            <w:noWrap/>
            <w:vAlign w:val="bottom"/>
            <w:hideMark/>
          </w:tcPr>
          <w:p w14:paraId="4516F832" w14:textId="77777777" w:rsidR="007F39B0" w:rsidRPr="007F39B0" w:rsidRDefault="007F39B0" w:rsidP="007F39B0">
            <w:pPr>
              <w:spacing w:after="0" w:line="240" w:lineRule="auto"/>
              <w:rPr>
                <w:rFonts w:ascii="Arial" w:eastAsia="Times New Roman" w:hAnsi="Arial" w:cs="Arial"/>
                <w:sz w:val="20"/>
                <w:szCs w:val="20"/>
              </w:rPr>
            </w:pPr>
            <w:r w:rsidRPr="007F39B0">
              <w:rPr>
                <w:rFonts w:ascii="Arial" w:eastAsia="Times New Roman" w:hAnsi="Arial" w:cs="Arial"/>
                <w:sz w:val="20"/>
                <w:szCs w:val="20"/>
              </w:rPr>
              <w:t> </w:t>
            </w:r>
          </w:p>
        </w:tc>
        <w:tc>
          <w:tcPr>
            <w:tcW w:w="767" w:type="pct"/>
            <w:tcBorders>
              <w:top w:val="nil"/>
              <w:left w:val="nil"/>
              <w:bottom w:val="single" w:sz="4" w:space="0" w:color="auto"/>
              <w:right w:val="single" w:sz="8" w:space="0" w:color="auto"/>
            </w:tcBorders>
            <w:shd w:val="clear" w:color="auto" w:fill="auto"/>
            <w:noWrap/>
            <w:vAlign w:val="bottom"/>
            <w:hideMark/>
          </w:tcPr>
          <w:p w14:paraId="1D3C6EBB" w14:textId="77777777" w:rsidR="007F39B0" w:rsidRPr="007F39B0" w:rsidRDefault="007F39B0" w:rsidP="007F39B0">
            <w:pPr>
              <w:spacing w:after="0" w:line="240" w:lineRule="auto"/>
              <w:rPr>
                <w:rFonts w:ascii="Arial" w:eastAsia="Times New Roman" w:hAnsi="Arial" w:cs="Arial"/>
                <w:sz w:val="20"/>
                <w:szCs w:val="20"/>
              </w:rPr>
            </w:pPr>
            <w:r w:rsidRPr="007F39B0">
              <w:rPr>
                <w:rFonts w:ascii="Arial" w:eastAsia="Times New Roman" w:hAnsi="Arial" w:cs="Arial"/>
                <w:sz w:val="20"/>
                <w:szCs w:val="20"/>
              </w:rPr>
              <w:t> </w:t>
            </w:r>
          </w:p>
        </w:tc>
      </w:tr>
      <w:tr w:rsidR="007F39B0" w:rsidRPr="007F39B0" w14:paraId="13EE10AB" w14:textId="77777777" w:rsidTr="007F39B0">
        <w:trPr>
          <w:trHeight w:val="270"/>
        </w:trPr>
        <w:tc>
          <w:tcPr>
            <w:tcW w:w="1932" w:type="pct"/>
            <w:tcBorders>
              <w:top w:val="nil"/>
              <w:left w:val="single" w:sz="8" w:space="0" w:color="auto"/>
              <w:bottom w:val="single" w:sz="8" w:space="0" w:color="auto"/>
              <w:right w:val="single" w:sz="4" w:space="0" w:color="auto"/>
            </w:tcBorders>
            <w:shd w:val="clear" w:color="auto" w:fill="auto"/>
            <w:vAlign w:val="bottom"/>
            <w:hideMark/>
          </w:tcPr>
          <w:p w14:paraId="2C0B3285" w14:textId="77777777" w:rsidR="007F39B0" w:rsidRPr="007F39B0" w:rsidRDefault="007F39B0" w:rsidP="007F39B0">
            <w:pPr>
              <w:spacing w:after="0" w:line="240" w:lineRule="auto"/>
              <w:ind w:firstLineChars="100" w:firstLine="201"/>
              <w:rPr>
                <w:rFonts w:ascii="Arial" w:eastAsia="Times New Roman" w:hAnsi="Arial" w:cs="Arial"/>
                <w:b/>
                <w:bCs/>
                <w:sz w:val="20"/>
                <w:szCs w:val="20"/>
              </w:rPr>
            </w:pPr>
            <w:r w:rsidRPr="007F39B0">
              <w:rPr>
                <w:rFonts w:ascii="Sylfaen" w:eastAsia="Times New Roman" w:hAnsi="Sylfaen" w:cs="Sylfaen"/>
                <w:b/>
                <w:bCs/>
                <w:sz w:val="20"/>
                <w:szCs w:val="20"/>
              </w:rPr>
              <w:t>მთლიანი</w:t>
            </w:r>
            <w:r w:rsidRPr="007F39B0">
              <w:rPr>
                <w:rFonts w:ascii="Arial" w:eastAsia="Times New Roman" w:hAnsi="Arial" w:cs="Arial"/>
                <w:b/>
                <w:bCs/>
                <w:sz w:val="20"/>
                <w:szCs w:val="20"/>
              </w:rPr>
              <w:t xml:space="preserve"> </w:t>
            </w:r>
            <w:r w:rsidRPr="007F39B0">
              <w:rPr>
                <w:rFonts w:ascii="Sylfaen" w:eastAsia="Times New Roman" w:hAnsi="Sylfaen" w:cs="Sylfaen"/>
                <w:b/>
                <w:bCs/>
                <w:sz w:val="20"/>
                <w:szCs w:val="20"/>
              </w:rPr>
              <w:t>სალდო</w:t>
            </w:r>
          </w:p>
        </w:tc>
        <w:tc>
          <w:tcPr>
            <w:tcW w:w="767" w:type="pct"/>
            <w:tcBorders>
              <w:top w:val="nil"/>
              <w:left w:val="nil"/>
              <w:bottom w:val="single" w:sz="8" w:space="0" w:color="auto"/>
              <w:right w:val="single" w:sz="4" w:space="0" w:color="auto"/>
            </w:tcBorders>
            <w:shd w:val="clear" w:color="auto" w:fill="auto"/>
            <w:noWrap/>
            <w:vAlign w:val="center"/>
            <w:hideMark/>
          </w:tcPr>
          <w:p w14:paraId="449DE02C" w14:textId="77777777" w:rsidR="007F39B0" w:rsidRPr="007F39B0" w:rsidRDefault="007F39B0" w:rsidP="007F39B0">
            <w:pPr>
              <w:spacing w:after="0" w:line="240" w:lineRule="auto"/>
              <w:jc w:val="center"/>
              <w:rPr>
                <w:rFonts w:ascii="Arial" w:eastAsia="Times New Roman" w:hAnsi="Arial" w:cs="Arial"/>
                <w:sz w:val="18"/>
                <w:szCs w:val="18"/>
              </w:rPr>
            </w:pPr>
            <w:r w:rsidRPr="007F39B0">
              <w:rPr>
                <w:rFonts w:ascii="Arial" w:eastAsia="Times New Roman" w:hAnsi="Arial" w:cs="Arial"/>
                <w:sz w:val="18"/>
                <w:szCs w:val="18"/>
              </w:rPr>
              <w:t>-4 200,0</w:t>
            </w:r>
          </w:p>
        </w:tc>
        <w:tc>
          <w:tcPr>
            <w:tcW w:w="767" w:type="pct"/>
            <w:tcBorders>
              <w:top w:val="nil"/>
              <w:left w:val="nil"/>
              <w:bottom w:val="single" w:sz="8" w:space="0" w:color="auto"/>
              <w:right w:val="single" w:sz="4" w:space="0" w:color="auto"/>
            </w:tcBorders>
            <w:shd w:val="clear" w:color="auto" w:fill="auto"/>
            <w:noWrap/>
            <w:vAlign w:val="center"/>
            <w:hideMark/>
          </w:tcPr>
          <w:p w14:paraId="77ADD93D" w14:textId="77777777" w:rsidR="007F39B0" w:rsidRPr="007F39B0" w:rsidRDefault="007F39B0" w:rsidP="007F39B0">
            <w:pPr>
              <w:spacing w:after="0" w:line="240" w:lineRule="auto"/>
              <w:jc w:val="center"/>
              <w:rPr>
                <w:rFonts w:ascii="Arial" w:eastAsia="Times New Roman" w:hAnsi="Arial" w:cs="Arial"/>
                <w:sz w:val="18"/>
                <w:szCs w:val="18"/>
              </w:rPr>
            </w:pPr>
            <w:r w:rsidRPr="007F39B0">
              <w:rPr>
                <w:rFonts w:ascii="Arial" w:eastAsia="Times New Roman" w:hAnsi="Arial" w:cs="Arial"/>
                <w:sz w:val="18"/>
                <w:szCs w:val="18"/>
              </w:rPr>
              <w:t>-3 991,0</w:t>
            </w:r>
          </w:p>
        </w:tc>
        <w:tc>
          <w:tcPr>
            <w:tcW w:w="767" w:type="pct"/>
            <w:tcBorders>
              <w:top w:val="nil"/>
              <w:left w:val="nil"/>
              <w:bottom w:val="single" w:sz="8" w:space="0" w:color="auto"/>
              <w:right w:val="single" w:sz="4" w:space="0" w:color="auto"/>
            </w:tcBorders>
            <w:shd w:val="clear" w:color="auto" w:fill="auto"/>
            <w:noWrap/>
            <w:vAlign w:val="center"/>
            <w:hideMark/>
          </w:tcPr>
          <w:p w14:paraId="6373F085" w14:textId="77777777" w:rsidR="007F39B0" w:rsidRPr="007F39B0" w:rsidRDefault="007F39B0" w:rsidP="007F39B0">
            <w:pPr>
              <w:spacing w:after="0" w:line="240" w:lineRule="auto"/>
              <w:jc w:val="center"/>
              <w:rPr>
                <w:rFonts w:ascii="Arial" w:eastAsia="Times New Roman" w:hAnsi="Arial" w:cs="Arial"/>
                <w:sz w:val="18"/>
                <w:szCs w:val="18"/>
              </w:rPr>
            </w:pPr>
            <w:r w:rsidRPr="007F39B0">
              <w:rPr>
                <w:rFonts w:ascii="Arial" w:eastAsia="Times New Roman" w:hAnsi="Arial" w:cs="Arial"/>
                <w:sz w:val="18"/>
                <w:szCs w:val="18"/>
              </w:rPr>
              <w:t>-1 813,0</w:t>
            </w:r>
          </w:p>
        </w:tc>
        <w:tc>
          <w:tcPr>
            <w:tcW w:w="767" w:type="pct"/>
            <w:tcBorders>
              <w:top w:val="nil"/>
              <w:left w:val="nil"/>
              <w:bottom w:val="single" w:sz="8" w:space="0" w:color="auto"/>
              <w:right w:val="single" w:sz="8" w:space="0" w:color="auto"/>
            </w:tcBorders>
            <w:shd w:val="clear" w:color="auto" w:fill="auto"/>
            <w:noWrap/>
            <w:vAlign w:val="center"/>
            <w:hideMark/>
          </w:tcPr>
          <w:p w14:paraId="71DF05CA" w14:textId="77777777" w:rsidR="007F39B0" w:rsidRPr="007F39B0" w:rsidRDefault="007F39B0" w:rsidP="007F39B0">
            <w:pPr>
              <w:spacing w:after="0" w:line="240" w:lineRule="auto"/>
              <w:jc w:val="center"/>
              <w:rPr>
                <w:rFonts w:ascii="Arial" w:eastAsia="Times New Roman" w:hAnsi="Arial" w:cs="Arial"/>
                <w:sz w:val="18"/>
                <w:szCs w:val="18"/>
              </w:rPr>
            </w:pPr>
            <w:r w:rsidRPr="007F39B0">
              <w:rPr>
                <w:rFonts w:ascii="Arial" w:eastAsia="Times New Roman" w:hAnsi="Arial" w:cs="Arial"/>
                <w:sz w:val="18"/>
                <w:szCs w:val="18"/>
              </w:rPr>
              <w:t>2 178,0</w:t>
            </w:r>
          </w:p>
        </w:tc>
      </w:tr>
      <w:tr w:rsidR="007F39B0" w:rsidRPr="007F39B0" w14:paraId="5C6648FD" w14:textId="77777777" w:rsidTr="007F39B0">
        <w:trPr>
          <w:trHeight w:val="270"/>
        </w:trPr>
        <w:tc>
          <w:tcPr>
            <w:tcW w:w="1932" w:type="pct"/>
            <w:tcBorders>
              <w:top w:val="nil"/>
              <w:left w:val="single" w:sz="8" w:space="0" w:color="auto"/>
              <w:bottom w:val="nil"/>
              <w:right w:val="single" w:sz="4" w:space="0" w:color="auto"/>
            </w:tcBorders>
            <w:shd w:val="clear" w:color="auto" w:fill="auto"/>
            <w:noWrap/>
            <w:vAlign w:val="bottom"/>
            <w:hideMark/>
          </w:tcPr>
          <w:p w14:paraId="2F023462" w14:textId="77777777" w:rsidR="007F39B0" w:rsidRPr="007F39B0" w:rsidRDefault="007F39B0" w:rsidP="007F39B0">
            <w:pPr>
              <w:spacing w:after="0" w:line="240" w:lineRule="auto"/>
              <w:rPr>
                <w:rFonts w:ascii="Arial" w:eastAsia="Times New Roman" w:hAnsi="Arial" w:cs="Arial"/>
                <w:sz w:val="20"/>
                <w:szCs w:val="20"/>
              </w:rPr>
            </w:pPr>
            <w:r w:rsidRPr="007F39B0">
              <w:rPr>
                <w:rFonts w:ascii="Arial" w:eastAsia="Times New Roman" w:hAnsi="Arial" w:cs="Arial"/>
                <w:sz w:val="20"/>
                <w:szCs w:val="20"/>
              </w:rPr>
              <w:t> </w:t>
            </w:r>
          </w:p>
        </w:tc>
        <w:tc>
          <w:tcPr>
            <w:tcW w:w="767" w:type="pct"/>
            <w:tcBorders>
              <w:top w:val="nil"/>
              <w:left w:val="nil"/>
              <w:bottom w:val="nil"/>
              <w:right w:val="single" w:sz="4" w:space="0" w:color="auto"/>
            </w:tcBorders>
            <w:shd w:val="clear" w:color="auto" w:fill="auto"/>
            <w:noWrap/>
            <w:vAlign w:val="bottom"/>
            <w:hideMark/>
          </w:tcPr>
          <w:p w14:paraId="02A0594A" w14:textId="77777777" w:rsidR="007F39B0" w:rsidRPr="007F39B0" w:rsidRDefault="007F39B0" w:rsidP="007F39B0">
            <w:pPr>
              <w:spacing w:after="0" w:line="240" w:lineRule="auto"/>
              <w:rPr>
                <w:rFonts w:ascii="Arial" w:eastAsia="Times New Roman" w:hAnsi="Arial" w:cs="Arial"/>
                <w:sz w:val="20"/>
                <w:szCs w:val="20"/>
              </w:rPr>
            </w:pPr>
            <w:r w:rsidRPr="007F39B0">
              <w:rPr>
                <w:rFonts w:ascii="Arial" w:eastAsia="Times New Roman" w:hAnsi="Arial" w:cs="Arial"/>
                <w:sz w:val="20"/>
                <w:szCs w:val="20"/>
              </w:rPr>
              <w:t> </w:t>
            </w:r>
          </w:p>
        </w:tc>
        <w:tc>
          <w:tcPr>
            <w:tcW w:w="767" w:type="pct"/>
            <w:tcBorders>
              <w:top w:val="nil"/>
              <w:left w:val="nil"/>
              <w:bottom w:val="nil"/>
              <w:right w:val="single" w:sz="4" w:space="0" w:color="auto"/>
            </w:tcBorders>
            <w:shd w:val="clear" w:color="auto" w:fill="auto"/>
            <w:noWrap/>
            <w:vAlign w:val="bottom"/>
            <w:hideMark/>
          </w:tcPr>
          <w:p w14:paraId="5C8E1C83" w14:textId="77777777" w:rsidR="007F39B0" w:rsidRPr="007F39B0" w:rsidRDefault="007F39B0" w:rsidP="007F39B0">
            <w:pPr>
              <w:spacing w:after="0" w:line="240" w:lineRule="auto"/>
              <w:rPr>
                <w:rFonts w:ascii="Arial" w:eastAsia="Times New Roman" w:hAnsi="Arial" w:cs="Arial"/>
                <w:sz w:val="20"/>
                <w:szCs w:val="20"/>
              </w:rPr>
            </w:pPr>
            <w:r w:rsidRPr="007F39B0">
              <w:rPr>
                <w:rFonts w:ascii="Arial" w:eastAsia="Times New Roman" w:hAnsi="Arial" w:cs="Arial"/>
                <w:sz w:val="20"/>
                <w:szCs w:val="20"/>
              </w:rPr>
              <w:t> </w:t>
            </w:r>
          </w:p>
        </w:tc>
        <w:tc>
          <w:tcPr>
            <w:tcW w:w="767" w:type="pct"/>
            <w:tcBorders>
              <w:top w:val="nil"/>
              <w:left w:val="nil"/>
              <w:bottom w:val="nil"/>
              <w:right w:val="single" w:sz="4" w:space="0" w:color="auto"/>
            </w:tcBorders>
            <w:shd w:val="clear" w:color="auto" w:fill="auto"/>
            <w:noWrap/>
            <w:vAlign w:val="bottom"/>
            <w:hideMark/>
          </w:tcPr>
          <w:p w14:paraId="52E8A302" w14:textId="77777777" w:rsidR="007F39B0" w:rsidRPr="007F39B0" w:rsidRDefault="007F39B0" w:rsidP="007F39B0">
            <w:pPr>
              <w:spacing w:after="0" w:line="240" w:lineRule="auto"/>
              <w:rPr>
                <w:rFonts w:ascii="Arial" w:eastAsia="Times New Roman" w:hAnsi="Arial" w:cs="Arial"/>
                <w:sz w:val="20"/>
                <w:szCs w:val="20"/>
              </w:rPr>
            </w:pPr>
            <w:r w:rsidRPr="007F39B0">
              <w:rPr>
                <w:rFonts w:ascii="Arial" w:eastAsia="Times New Roman" w:hAnsi="Arial" w:cs="Arial"/>
                <w:sz w:val="20"/>
                <w:szCs w:val="20"/>
              </w:rPr>
              <w:t> </w:t>
            </w:r>
          </w:p>
        </w:tc>
        <w:tc>
          <w:tcPr>
            <w:tcW w:w="767" w:type="pct"/>
            <w:tcBorders>
              <w:top w:val="nil"/>
              <w:left w:val="nil"/>
              <w:bottom w:val="nil"/>
              <w:right w:val="single" w:sz="8" w:space="0" w:color="auto"/>
            </w:tcBorders>
            <w:shd w:val="clear" w:color="auto" w:fill="auto"/>
            <w:noWrap/>
            <w:vAlign w:val="bottom"/>
            <w:hideMark/>
          </w:tcPr>
          <w:p w14:paraId="41C27744" w14:textId="77777777" w:rsidR="007F39B0" w:rsidRPr="007F39B0" w:rsidRDefault="007F39B0" w:rsidP="007F39B0">
            <w:pPr>
              <w:spacing w:after="0" w:line="240" w:lineRule="auto"/>
              <w:rPr>
                <w:rFonts w:ascii="Arial" w:eastAsia="Times New Roman" w:hAnsi="Arial" w:cs="Arial"/>
                <w:sz w:val="20"/>
                <w:szCs w:val="20"/>
              </w:rPr>
            </w:pPr>
            <w:r w:rsidRPr="007F39B0">
              <w:rPr>
                <w:rFonts w:ascii="Arial" w:eastAsia="Times New Roman" w:hAnsi="Arial" w:cs="Arial"/>
                <w:sz w:val="20"/>
                <w:szCs w:val="20"/>
              </w:rPr>
              <w:t> </w:t>
            </w:r>
          </w:p>
        </w:tc>
      </w:tr>
      <w:tr w:rsidR="007F39B0" w:rsidRPr="007F39B0" w14:paraId="4D4529CC" w14:textId="77777777" w:rsidTr="007F39B0">
        <w:trPr>
          <w:trHeight w:val="255"/>
        </w:trPr>
        <w:tc>
          <w:tcPr>
            <w:tcW w:w="1932" w:type="pct"/>
            <w:tcBorders>
              <w:top w:val="single" w:sz="8" w:space="0" w:color="auto"/>
              <w:left w:val="single" w:sz="8" w:space="0" w:color="auto"/>
              <w:bottom w:val="single" w:sz="4" w:space="0" w:color="auto"/>
              <w:right w:val="single" w:sz="4" w:space="0" w:color="auto"/>
            </w:tcBorders>
            <w:shd w:val="clear" w:color="auto" w:fill="auto"/>
            <w:vAlign w:val="bottom"/>
            <w:hideMark/>
          </w:tcPr>
          <w:p w14:paraId="5B0AF138" w14:textId="77777777" w:rsidR="007F39B0" w:rsidRPr="007F39B0" w:rsidRDefault="007F39B0" w:rsidP="007F39B0">
            <w:pPr>
              <w:spacing w:after="0" w:line="240" w:lineRule="auto"/>
              <w:ind w:firstLineChars="100" w:firstLine="200"/>
              <w:rPr>
                <w:rFonts w:ascii="Arial" w:eastAsia="Times New Roman" w:hAnsi="Arial" w:cs="Arial"/>
                <w:sz w:val="20"/>
                <w:szCs w:val="20"/>
              </w:rPr>
            </w:pPr>
            <w:r w:rsidRPr="007F39B0">
              <w:rPr>
                <w:rFonts w:ascii="Sylfaen" w:eastAsia="Times New Roman" w:hAnsi="Sylfaen" w:cs="Sylfaen"/>
                <w:sz w:val="20"/>
                <w:szCs w:val="20"/>
              </w:rPr>
              <w:t>გადასახადები</w:t>
            </w:r>
          </w:p>
        </w:tc>
        <w:tc>
          <w:tcPr>
            <w:tcW w:w="767" w:type="pct"/>
            <w:tcBorders>
              <w:top w:val="single" w:sz="8" w:space="0" w:color="auto"/>
              <w:left w:val="nil"/>
              <w:bottom w:val="single" w:sz="4" w:space="0" w:color="auto"/>
              <w:right w:val="single" w:sz="4" w:space="0" w:color="auto"/>
            </w:tcBorders>
            <w:shd w:val="clear" w:color="auto" w:fill="auto"/>
            <w:noWrap/>
            <w:vAlign w:val="center"/>
            <w:hideMark/>
          </w:tcPr>
          <w:p w14:paraId="4DD4CCFB" w14:textId="77777777" w:rsidR="007F39B0" w:rsidRPr="007F39B0" w:rsidRDefault="007F39B0" w:rsidP="007F39B0">
            <w:pPr>
              <w:spacing w:after="0" w:line="240" w:lineRule="auto"/>
              <w:jc w:val="center"/>
              <w:rPr>
                <w:rFonts w:ascii="Arial" w:eastAsia="Times New Roman" w:hAnsi="Arial" w:cs="Arial"/>
                <w:sz w:val="16"/>
                <w:szCs w:val="16"/>
              </w:rPr>
            </w:pPr>
            <w:r w:rsidRPr="007F39B0">
              <w:rPr>
                <w:rFonts w:ascii="Arial" w:eastAsia="Times New Roman" w:hAnsi="Arial" w:cs="Arial"/>
                <w:sz w:val="16"/>
                <w:szCs w:val="16"/>
              </w:rPr>
              <w:t>22,4%</w:t>
            </w:r>
          </w:p>
        </w:tc>
        <w:tc>
          <w:tcPr>
            <w:tcW w:w="767" w:type="pct"/>
            <w:tcBorders>
              <w:top w:val="single" w:sz="8" w:space="0" w:color="auto"/>
              <w:left w:val="nil"/>
              <w:bottom w:val="single" w:sz="4" w:space="0" w:color="auto"/>
              <w:right w:val="single" w:sz="4" w:space="0" w:color="auto"/>
            </w:tcBorders>
            <w:shd w:val="clear" w:color="auto" w:fill="auto"/>
            <w:noWrap/>
            <w:vAlign w:val="center"/>
            <w:hideMark/>
          </w:tcPr>
          <w:p w14:paraId="77C898A4" w14:textId="77777777" w:rsidR="007F39B0" w:rsidRPr="007F39B0" w:rsidRDefault="007F39B0" w:rsidP="007F39B0">
            <w:pPr>
              <w:spacing w:after="0" w:line="240" w:lineRule="auto"/>
              <w:jc w:val="center"/>
              <w:rPr>
                <w:rFonts w:ascii="Arial" w:eastAsia="Times New Roman" w:hAnsi="Arial" w:cs="Arial"/>
                <w:sz w:val="16"/>
                <w:szCs w:val="16"/>
              </w:rPr>
            </w:pPr>
            <w:r w:rsidRPr="007F39B0">
              <w:rPr>
                <w:rFonts w:ascii="Arial" w:eastAsia="Times New Roman" w:hAnsi="Arial" w:cs="Arial"/>
                <w:sz w:val="16"/>
                <w:szCs w:val="16"/>
              </w:rPr>
              <w:t>22,5%</w:t>
            </w:r>
          </w:p>
        </w:tc>
        <w:tc>
          <w:tcPr>
            <w:tcW w:w="767" w:type="pct"/>
            <w:tcBorders>
              <w:top w:val="single" w:sz="8" w:space="0" w:color="auto"/>
              <w:left w:val="nil"/>
              <w:bottom w:val="single" w:sz="4" w:space="0" w:color="auto"/>
              <w:right w:val="single" w:sz="4" w:space="0" w:color="auto"/>
            </w:tcBorders>
            <w:shd w:val="clear" w:color="auto" w:fill="auto"/>
            <w:noWrap/>
            <w:vAlign w:val="center"/>
            <w:hideMark/>
          </w:tcPr>
          <w:p w14:paraId="6594B526" w14:textId="77777777" w:rsidR="007F39B0" w:rsidRPr="007F39B0" w:rsidRDefault="007F39B0" w:rsidP="007F39B0">
            <w:pPr>
              <w:spacing w:after="0" w:line="240" w:lineRule="auto"/>
              <w:jc w:val="center"/>
              <w:rPr>
                <w:rFonts w:ascii="Arial" w:eastAsia="Times New Roman" w:hAnsi="Arial" w:cs="Arial"/>
                <w:sz w:val="16"/>
                <w:szCs w:val="16"/>
              </w:rPr>
            </w:pPr>
            <w:r w:rsidRPr="007F39B0">
              <w:rPr>
                <w:rFonts w:ascii="Arial" w:eastAsia="Times New Roman" w:hAnsi="Arial" w:cs="Arial"/>
                <w:sz w:val="16"/>
                <w:szCs w:val="16"/>
              </w:rPr>
              <w:t>23,4%</w:t>
            </w:r>
          </w:p>
        </w:tc>
        <w:tc>
          <w:tcPr>
            <w:tcW w:w="767" w:type="pct"/>
            <w:tcBorders>
              <w:top w:val="single" w:sz="8" w:space="0" w:color="auto"/>
              <w:left w:val="nil"/>
              <w:bottom w:val="single" w:sz="4" w:space="0" w:color="auto"/>
              <w:right w:val="single" w:sz="8" w:space="0" w:color="auto"/>
            </w:tcBorders>
            <w:shd w:val="clear" w:color="auto" w:fill="auto"/>
            <w:noWrap/>
            <w:vAlign w:val="center"/>
            <w:hideMark/>
          </w:tcPr>
          <w:p w14:paraId="14F67076" w14:textId="77777777" w:rsidR="007F39B0" w:rsidRPr="007F39B0" w:rsidRDefault="007F39B0" w:rsidP="007F39B0">
            <w:pPr>
              <w:spacing w:after="0" w:line="240" w:lineRule="auto"/>
              <w:jc w:val="center"/>
              <w:rPr>
                <w:rFonts w:ascii="Arial" w:eastAsia="Times New Roman" w:hAnsi="Arial" w:cs="Arial"/>
                <w:sz w:val="18"/>
                <w:szCs w:val="18"/>
              </w:rPr>
            </w:pPr>
            <w:r w:rsidRPr="007F39B0">
              <w:rPr>
                <w:rFonts w:ascii="Arial" w:eastAsia="Times New Roman" w:hAnsi="Arial" w:cs="Arial"/>
                <w:sz w:val="18"/>
                <w:szCs w:val="18"/>
              </w:rPr>
              <w:t>0,8%</w:t>
            </w:r>
          </w:p>
        </w:tc>
      </w:tr>
      <w:tr w:rsidR="007F39B0" w:rsidRPr="007F39B0" w14:paraId="0128E398" w14:textId="77777777" w:rsidTr="007F39B0">
        <w:trPr>
          <w:trHeight w:val="510"/>
        </w:trPr>
        <w:tc>
          <w:tcPr>
            <w:tcW w:w="1932" w:type="pct"/>
            <w:tcBorders>
              <w:top w:val="nil"/>
              <w:left w:val="single" w:sz="8" w:space="0" w:color="auto"/>
              <w:bottom w:val="single" w:sz="4" w:space="0" w:color="auto"/>
              <w:right w:val="single" w:sz="4" w:space="0" w:color="auto"/>
            </w:tcBorders>
            <w:shd w:val="clear" w:color="auto" w:fill="auto"/>
            <w:vAlign w:val="bottom"/>
            <w:hideMark/>
          </w:tcPr>
          <w:p w14:paraId="71614329" w14:textId="77777777" w:rsidR="007F39B0" w:rsidRPr="007F39B0" w:rsidRDefault="007F39B0" w:rsidP="007F39B0">
            <w:pPr>
              <w:spacing w:after="0" w:line="240" w:lineRule="auto"/>
              <w:ind w:firstLineChars="100" w:firstLine="200"/>
              <w:rPr>
                <w:rFonts w:ascii="Arial" w:eastAsia="Times New Roman" w:hAnsi="Arial" w:cs="Arial"/>
                <w:sz w:val="20"/>
                <w:szCs w:val="20"/>
              </w:rPr>
            </w:pPr>
            <w:r w:rsidRPr="007F39B0">
              <w:rPr>
                <w:rFonts w:ascii="Sylfaen" w:eastAsia="Times New Roman" w:hAnsi="Sylfaen" w:cs="Sylfaen"/>
                <w:sz w:val="20"/>
                <w:szCs w:val="20"/>
              </w:rPr>
              <w:t>სხვა</w:t>
            </w:r>
            <w:r w:rsidRPr="007F39B0">
              <w:rPr>
                <w:rFonts w:ascii="Arial" w:eastAsia="Times New Roman" w:hAnsi="Arial" w:cs="Arial"/>
                <w:sz w:val="20"/>
                <w:szCs w:val="20"/>
              </w:rPr>
              <w:t xml:space="preserve"> </w:t>
            </w:r>
            <w:r w:rsidRPr="007F39B0">
              <w:rPr>
                <w:rFonts w:ascii="Sylfaen" w:eastAsia="Times New Roman" w:hAnsi="Sylfaen" w:cs="Sylfaen"/>
                <w:sz w:val="20"/>
                <w:szCs w:val="20"/>
              </w:rPr>
              <w:t>არადეფიციტური</w:t>
            </w:r>
            <w:r w:rsidRPr="007F39B0">
              <w:rPr>
                <w:rFonts w:ascii="Arial" w:eastAsia="Times New Roman" w:hAnsi="Arial" w:cs="Arial"/>
                <w:sz w:val="20"/>
                <w:szCs w:val="20"/>
              </w:rPr>
              <w:t xml:space="preserve"> </w:t>
            </w:r>
            <w:r w:rsidRPr="007F39B0">
              <w:rPr>
                <w:rFonts w:ascii="Sylfaen" w:eastAsia="Times New Roman" w:hAnsi="Sylfaen" w:cs="Sylfaen"/>
                <w:sz w:val="20"/>
                <w:szCs w:val="20"/>
              </w:rPr>
              <w:t>შემოსავლები</w:t>
            </w:r>
          </w:p>
        </w:tc>
        <w:tc>
          <w:tcPr>
            <w:tcW w:w="767" w:type="pct"/>
            <w:tcBorders>
              <w:top w:val="nil"/>
              <w:left w:val="nil"/>
              <w:bottom w:val="single" w:sz="4" w:space="0" w:color="auto"/>
              <w:right w:val="single" w:sz="4" w:space="0" w:color="auto"/>
            </w:tcBorders>
            <w:shd w:val="clear" w:color="auto" w:fill="auto"/>
            <w:noWrap/>
            <w:vAlign w:val="center"/>
            <w:hideMark/>
          </w:tcPr>
          <w:p w14:paraId="3B5A63BF" w14:textId="77777777" w:rsidR="007F39B0" w:rsidRPr="007F39B0" w:rsidRDefault="007F39B0" w:rsidP="007F39B0">
            <w:pPr>
              <w:spacing w:after="0" w:line="240" w:lineRule="auto"/>
              <w:jc w:val="center"/>
              <w:rPr>
                <w:rFonts w:ascii="Arial" w:eastAsia="Times New Roman" w:hAnsi="Arial" w:cs="Arial"/>
                <w:sz w:val="16"/>
                <w:szCs w:val="16"/>
              </w:rPr>
            </w:pPr>
            <w:r w:rsidRPr="007F39B0">
              <w:rPr>
                <w:rFonts w:ascii="Arial" w:eastAsia="Times New Roman" w:hAnsi="Arial" w:cs="Arial"/>
                <w:sz w:val="16"/>
                <w:szCs w:val="16"/>
              </w:rPr>
              <w:t>25,9%</w:t>
            </w:r>
          </w:p>
        </w:tc>
        <w:tc>
          <w:tcPr>
            <w:tcW w:w="767" w:type="pct"/>
            <w:tcBorders>
              <w:top w:val="nil"/>
              <w:left w:val="nil"/>
              <w:bottom w:val="single" w:sz="4" w:space="0" w:color="auto"/>
              <w:right w:val="single" w:sz="4" w:space="0" w:color="auto"/>
            </w:tcBorders>
            <w:shd w:val="clear" w:color="auto" w:fill="auto"/>
            <w:noWrap/>
            <w:vAlign w:val="center"/>
            <w:hideMark/>
          </w:tcPr>
          <w:p w14:paraId="15B166F0" w14:textId="77777777" w:rsidR="007F39B0" w:rsidRPr="007F39B0" w:rsidRDefault="007F39B0" w:rsidP="007F39B0">
            <w:pPr>
              <w:spacing w:after="0" w:line="240" w:lineRule="auto"/>
              <w:jc w:val="center"/>
              <w:rPr>
                <w:rFonts w:ascii="Arial" w:eastAsia="Times New Roman" w:hAnsi="Arial" w:cs="Arial"/>
                <w:sz w:val="16"/>
                <w:szCs w:val="16"/>
              </w:rPr>
            </w:pPr>
            <w:r w:rsidRPr="007F39B0">
              <w:rPr>
                <w:rFonts w:ascii="Arial" w:eastAsia="Times New Roman" w:hAnsi="Arial" w:cs="Arial"/>
                <w:sz w:val="16"/>
                <w:szCs w:val="16"/>
              </w:rPr>
              <w:t>25,5%</w:t>
            </w:r>
          </w:p>
        </w:tc>
        <w:tc>
          <w:tcPr>
            <w:tcW w:w="767" w:type="pct"/>
            <w:tcBorders>
              <w:top w:val="nil"/>
              <w:left w:val="nil"/>
              <w:bottom w:val="single" w:sz="4" w:space="0" w:color="auto"/>
              <w:right w:val="single" w:sz="4" w:space="0" w:color="auto"/>
            </w:tcBorders>
            <w:shd w:val="clear" w:color="auto" w:fill="auto"/>
            <w:noWrap/>
            <w:vAlign w:val="center"/>
            <w:hideMark/>
          </w:tcPr>
          <w:p w14:paraId="51C6C2C7" w14:textId="77777777" w:rsidR="007F39B0" w:rsidRPr="007F39B0" w:rsidRDefault="007F39B0" w:rsidP="007F39B0">
            <w:pPr>
              <w:spacing w:after="0" w:line="240" w:lineRule="auto"/>
              <w:jc w:val="center"/>
              <w:rPr>
                <w:rFonts w:ascii="Arial" w:eastAsia="Times New Roman" w:hAnsi="Arial" w:cs="Arial"/>
                <w:sz w:val="16"/>
                <w:szCs w:val="16"/>
              </w:rPr>
            </w:pPr>
            <w:r w:rsidRPr="007F39B0">
              <w:rPr>
                <w:rFonts w:ascii="Arial" w:eastAsia="Times New Roman" w:hAnsi="Arial" w:cs="Arial"/>
                <w:sz w:val="16"/>
                <w:szCs w:val="16"/>
              </w:rPr>
              <w:t>26,2%</w:t>
            </w:r>
          </w:p>
        </w:tc>
        <w:tc>
          <w:tcPr>
            <w:tcW w:w="767" w:type="pct"/>
            <w:tcBorders>
              <w:top w:val="nil"/>
              <w:left w:val="nil"/>
              <w:bottom w:val="single" w:sz="4" w:space="0" w:color="auto"/>
              <w:right w:val="single" w:sz="8" w:space="0" w:color="auto"/>
            </w:tcBorders>
            <w:shd w:val="clear" w:color="auto" w:fill="auto"/>
            <w:noWrap/>
            <w:vAlign w:val="center"/>
            <w:hideMark/>
          </w:tcPr>
          <w:p w14:paraId="512B31F8" w14:textId="77777777" w:rsidR="007F39B0" w:rsidRPr="007F39B0" w:rsidRDefault="007F39B0" w:rsidP="007F39B0">
            <w:pPr>
              <w:spacing w:after="0" w:line="240" w:lineRule="auto"/>
              <w:jc w:val="center"/>
              <w:rPr>
                <w:rFonts w:ascii="Arial" w:eastAsia="Times New Roman" w:hAnsi="Arial" w:cs="Arial"/>
                <w:sz w:val="18"/>
                <w:szCs w:val="18"/>
              </w:rPr>
            </w:pPr>
            <w:r w:rsidRPr="007F39B0">
              <w:rPr>
                <w:rFonts w:ascii="Arial" w:eastAsia="Times New Roman" w:hAnsi="Arial" w:cs="Arial"/>
                <w:sz w:val="18"/>
                <w:szCs w:val="18"/>
              </w:rPr>
              <w:t>0,7%</w:t>
            </w:r>
          </w:p>
        </w:tc>
      </w:tr>
      <w:tr w:rsidR="007F39B0" w:rsidRPr="007F39B0" w14:paraId="642C2D3C" w14:textId="77777777" w:rsidTr="007F39B0">
        <w:trPr>
          <w:trHeight w:val="255"/>
        </w:trPr>
        <w:tc>
          <w:tcPr>
            <w:tcW w:w="1932" w:type="pct"/>
            <w:tcBorders>
              <w:top w:val="nil"/>
              <w:left w:val="single" w:sz="8" w:space="0" w:color="auto"/>
              <w:bottom w:val="single" w:sz="4" w:space="0" w:color="auto"/>
              <w:right w:val="single" w:sz="4" w:space="0" w:color="auto"/>
            </w:tcBorders>
            <w:shd w:val="clear" w:color="auto" w:fill="auto"/>
            <w:vAlign w:val="bottom"/>
            <w:hideMark/>
          </w:tcPr>
          <w:p w14:paraId="18AFF24C" w14:textId="77777777" w:rsidR="007F39B0" w:rsidRPr="007F39B0" w:rsidRDefault="007F39B0" w:rsidP="007F39B0">
            <w:pPr>
              <w:spacing w:after="0" w:line="240" w:lineRule="auto"/>
              <w:ind w:firstLineChars="100" w:firstLine="200"/>
              <w:rPr>
                <w:rFonts w:ascii="Arial" w:eastAsia="Times New Roman" w:hAnsi="Arial" w:cs="Arial"/>
                <w:sz w:val="20"/>
                <w:szCs w:val="20"/>
              </w:rPr>
            </w:pPr>
            <w:r w:rsidRPr="007F39B0">
              <w:rPr>
                <w:rFonts w:ascii="Arial" w:eastAsia="Times New Roman" w:hAnsi="Arial" w:cs="Arial"/>
                <w:sz w:val="20"/>
                <w:szCs w:val="20"/>
              </w:rPr>
              <w:t> </w:t>
            </w:r>
          </w:p>
        </w:tc>
        <w:tc>
          <w:tcPr>
            <w:tcW w:w="767" w:type="pct"/>
            <w:tcBorders>
              <w:top w:val="nil"/>
              <w:left w:val="nil"/>
              <w:bottom w:val="single" w:sz="4" w:space="0" w:color="auto"/>
              <w:right w:val="single" w:sz="4" w:space="0" w:color="auto"/>
            </w:tcBorders>
            <w:shd w:val="clear" w:color="auto" w:fill="auto"/>
            <w:noWrap/>
            <w:vAlign w:val="center"/>
            <w:hideMark/>
          </w:tcPr>
          <w:p w14:paraId="30EF0A4E" w14:textId="77777777" w:rsidR="007F39B0" w:rsidRPr="007F39B0" w:rsidRDefault="007F39B0" w:rsidP="007F39B0">
            <w:pPr>
              <w:spacing w:after="0" w:line="240" w:lineRule="auto"/>
              <w:jc w:val="center"/>
              <w:rPr>
                <w:rFonts w:ascii="Arial" w:eastAsia="Times New Roman" w:hAnsi="Arial" w:cs="Arial"/>
                <w:sz w:val="16"/>
                <w:szCs w:val="16"/>
              </w:rPr>
            </w:pPr>
            <w:r w:rsidRPr="007F39B0">
              <w:rPr>
                <w:rFonts w:ascii="Arial" w:eastAsia="Times New Roman" w:hAnsi="Arial" w:cs="Arial"/>
                <w:sz w:val="16"/>
                <w:szCs w:val="16"/>
              </w:rPr>
              <w:t> </w:t>
            </w:r>
          </w:p>
        </w:tc>
        <w:tc>
          <w:tcPr>
            <w:tcW w:w="767" w:type="pct"/>
            <w:tcBorders>
              <w:top w:val="nil"/>
              <w:left w:val="nil"/>
              <w:bottom w:val="single" w:sz="4" w:space="0" w:color="auto"/>
              <w:right w:val="single" w:sz="4" w:space="0" w:color="auto"/>
            </w:tcBorders>
            <w:shd w:val="clear" w:color="auto" w:fill="auto"/>
            <w:noWrap/>
            <w:vAlign w:val="center"/>
            <w:hideMark/>
          </w:tcPr>
          <w:p w14:paraId="5D6B1642" w14:textId="77777777" w:rsidR="007F39B0" w:rsidRPr="007F39B0" w:rsidRDefault="007F39B0" w:rsidP="007F39B0">
            <w:pPr>
              <w:spacing w:after="0" w:line="240" w:lineRule="auto"/>
              <w:jc w:val="center"/>
              <w:rPr>
                <w:rFonts w:ascii="Arial" w:eastAsia="Times New Roman" w:hAnsi="Arial" w:cs="Arial"/>
                <w:sz w:val="16"/>
                <w:szCs w:val="16"/>
              </w:rPr>
            </w:pPr>
            <w:r w:rsidRPr="007F39B0">
              <w:rPr>
                <w:rFonts w:ascii="Arial" w:eastAsia="Times New Roman" w:hAnsi="Arial" w:cs="Arial"/>
                <w:sz w:val="16"/>
                <w:szCs w:val="16"/>
              </w:rPr>
              <w:t> </w:t>
            </w:r>
          </w:p>
        </w:tc>
        <w:tc>
          <w:tcPr>
            <w:tcW w:w="767" w:type="pct"/>
            <w:tcBorders>
              <w:top w:val="nil"/>
              <w:left w:val="nil"/>
              <w:bottom w:val="single" w:sz="4" w:space="0" w:color="auto"/>
              <w:right w:val="single" w:sz="4" w:space="0" w:color="auto"/>
            </w:tcBorders>
            <w:shd w:val="clear" w:color="auto" w:fill="auto"/>
            <w:noWrap/>
            <w:vAlign w:val="center"/>
            <w:hideMark/>
          </w:tcPr>
          <w:p w14:paraId="7041C1D8" w14:textId="77777777" w:rsidR="007F39B0" w:rsidRPr="007F39B0" w:rsidRDefault="007F39B0" w:rsidP="007F39B0">
            <w:pPr>
              <w:spacing w:after="0" w:line="240" w:lineRule="auto"/>
              <w:jc w:val="center"/>
              <w:rPr>
                <w:rFonts w:ascii="Arial" w:eastAsia="Times New Roman" w:hAnsi="Arial" w:cs="Arial"/>
                <w:sz w:val="16"/>
                <w:szCs w:val="16"/>
              </w:rPr>
            </w:pPr>
            <w:r w:rsidRPr="007F39B0">
              <w:rPr>
                <w:rFonts w:ascii="Arial" w:eastAsia="Times New Roman" w:hAnsi="Arial" w:cs="Arial"/>
                <w:sz w:val="16"/>
                <w:szCs w:val="16"/>
              </w:rPr>
              <w:t> </w:t>
            </w:r>
          </w:p>
        </w:tc>
        <w:tc>
          <w:tcPr>
            <w:tcW w:w="767" w:type="pct"/>
            <w:tcBorders>
              <w:top w:val="nil"/>
              <w:left w:val="nil"/>
              <w:bottom w:val="single" w:sz="4" w:space="0" w:color="auto"/>
              <w:right w:val="single" w:sz="8" w:space="0" w:color="auto"/>
            </w:tcBorders>
            <w:shd w:val="clear" w:color="auto" w:fill="auto"/>
            <w:noWrap/>
            <w:vAlign w:val="center"/>
            <w:hideMark/>
          </w:tcPr>
          <w:p w14:paraId="25B67827" w14:textId="77777777" w:rsidR="007F39B0" w:rsidRPr="007F39B0" w:rsidRDefault="007F39B0" w:rsidP="007F39B0">
            <w:pPr>
              <w:spacing w:after="0" w:line="240" w:lineRule="auto"/>
              <w:jc w:val="center"/>
              <w:rPr>
                <w:rFonts w:ascii="Arial" w:eastAsia="Times New Roman" w:hAnsi="Arial" w:cs="Arial"/>
                <w:sz w:val="18"/>
                <w:szCs w:val="18"/>
              </w:rPr>
            </w:pPr>
            <w:r w:rsidRPr="007F39B0">
              <w:rPr>
                <w:rFonts w:ascii="Arial" w:eastAsia="Times New Roman" w:hAnsi="Arial" w:cs="Arial"/>
                <w:sz w:val="18"/>
                <w:szCs w:val="18"/>
              </w:rPr>
              <w:t> </w:t>
            </w:r>
          </w:p>
        </w:tc>
      </w:tr>
      <w:tr w:rsidR="007F39B0" w:rsidRPr="007F39B0" w14:paraId="5C31A721" w14:textId="77777777" w:rsidTr="007F39B0">
        <w:trPr>
          <w:trHeight w:val="255"/>
        </w:trPr>
        <w:tc>
          <w:tcPr>
            <w:tcW w:w="1932" w:type="pct"/>
            <w:tcBorders>
              <w:top w:val="nil"/>
              <w:left w:val="single" w:sz="8" w:space="0" w:color="auto"/>
              <w:bottom w:val="single" w:sz="4" w:space="0" w:color="auto"/>
              <w:right w:val="single" w:sz="4" w:space="0" w:color="auto"/>
            </w:tcBorders>
            <w:shd w:val="clear" w:color="auto" w:fill="auto"/>
            <w:vAlign w:val="bottom"/>
            <w:hideMark/>
          </w:tcPr>
          <w:p w14:paraId="0DD03210" w14:textId="77777777" w:rsidR="007F39B0" w:rsidRPr="007F39B0" w:rsidRDefault="007F39B0" w:rsidP="007F39B0">
            <w:pPr>
              <w:spacing w:after="0" w:line="240" w:lineRule="auto"/>
              <w:ind w:firstLineChars="100" w:firstLine="200"/>
              <w:rPr>
                <w:rFonts w:ascii="Arial" w:eastAsia="Times New Roman" w:hAnsi="Arial" w:cs="Arial"/>
                <w:sz w:val="20"/>
                <w:szCs w:val="20"/>
              </w:rPr>
            </w:pPr>
            <w:r w:rsidRPr="007F39B0">
              <w:rPr>
                <w:rFonts w:ascii="Sylfaen" w:eastAsia="Times New Roman" w:hAnsi="Sylfaen" w:cs="Sylfaen"/>
                <w:sz w:val="20"/>
                <w:szCs w:val="20"/>
              </w:rPr>
              <w:t>მიმდინარე</w:t>
            </w:r>
            <w:r w:rsidRPr="007F39B0">
              <w:rPr>
                <w:rFonts w:ascii="Arial" w:eastAsia="Times New Roman" w:hAnsi="Arial" w:cs="Arial"/>
                <w:sz w:val="20"/>
                <w:szCs w:val="20"/>
              </w:rPr>
              <w:t xml:space="preserve"> </w:t>
            </w:r>
            <w:r w:rsidRPr="007F39B0">
              <w:rPr>
                <w:rFonts w:ascii="Sylfaen" w:eastAsia="Times New Roman" w:hAnsi="Sylfaen" w:cs="Sylfaen"/>
                <w:sz w:val="20"/>
                <w:szCs w:val="20"/>
              </w:rPr>
              <w:t>ხარჯები</w:t>
            </w:r>
          </w:p>
        </w:tc>
        <w:tc>
          <w:tcPr>
            <w:tcW w:w="767" w:type="pct"/>
            <w:tcBorders>
              <w:top w:val="nil"/>
              <w:left w:val="nil"/>
              <w:bottom w:val="single" w:sz="4" w:space="0" w:color="auto"/>
              <w:right w:val="single" w:sz="4" w:space="0" w:color="auto"/>
            </w:tcBorders>
            <w:shd w:val="clear" w:color="auto" w:fill="auto"/>
            <w:noWrap/>
            <w:vAlign w:val="center"/>
            <w:hideMark/>
          </w:tcPr>
          <w:p w14:paraId="071D4C6F" w14:textId="77777777" w:rsidR="007F39B0" w:rsidRPr="007F39B0" w:rsidRDefault="007F39B0" w:rsidP="007F39B0">
            <w:pPr>
              <w:spacing w:after="0" w:line="240" w:lineRule="auto"/>
              <w:jc w:val="center"/>
              <w:rPr>
                <w:rFonts w:ascii="Arial" w:eastAsia="Times New Roman" w:hAnsi="Arial" w:cs="Arial"/>
                <w:sz w:val="16"/>
                <w:szCs w:val="16"/>
              </w:rPr>
            </w:pPr>
            <w:r w:rsidRPr="007F39B0">
              <w:rPr>
                <w:rFonts w:ascii="Arial" w:eastAsia="Times New Roman" w:hAnsi="Arial" w:cs="Arial"/>
                <w:sz w:val="16"/>
                <w:szCs w:val="16"/>
              </w:rPr>
              <w:t>26,2%</w:t>
            </w:r>
          </w:p>
        </w:tc>
        <w:tc>
          <w:tcPr>
            <w:tcW w:w="767" w:type="pct"/>
            <w:tcBorders>
              <w:top w:val="nil"/>
              <w:left w:val="nil"/>
              <w:bottom w:val="single" w:sz="4" w:space="0" w:color="auto"/>
              <w:right w:val="single" w:sz="4" w:space="0" w:color="auto"/>
            </w:tcBorders>
            <w:shd w:val="clear" w:color="auto" w:fill="auto"/>
            <w:noWrap/>
            <w:vAlign w:val="center"/>
            <w:hideMark/>
          </w:tcPr>
          <w:p w14:paraId="0A09EFC8" w14:textId="77777777" w:rsidR="007F39B0" w:rsidRPr="007F39B0" w:rsidRDefault="007F39B0" w:rsidP="007F39B0">
            <w:pPr>
              <w:spacing w:after="0" w:line="240" w:lineRule="auto"/>
              <w:jc w:val="center"/>
              <w:rPr>
                <w:rFonts w:ascii="Arial" w:eastAsia="Times New Roman" w:hAnsi="Arial" w:cs="Arial"/>
                <w:sz w:val="16"/>
                <w:szCs w:val="16"/>
              </w:rPr>
            </w:pPr>
            <w:r w:rsidRPr="007F39B0">
              <w:rPr>
                <w:rFonts w:ascii="Arial" w:eastAsia="Times New Roman" w:hAnsi="Arial" w:cs="Arial"/>
                <w:sz w:val="16"/>
                <w:szCs w:val="16"/>
              </w:rPr>
              <w:t>25,1%</w:t>
            </w:r>
          </w:p>
        </w:tc>
        <w:tc>
          <w:tcPr>
            <w:tcW w:w="767" w:type="pct"/>
            <w:tcBorders>
              <w:top w:val="nil"/>
              <w:left w:val="nil"/>
              <w:bottom w:val="single" w:sz="4" w:space="0" w:color="auto"/>
              <w:right w:val="single" w:sz="4" w:space="0" w:color="auto"/>
            </w:tcBorders>
            <w:shd w:val="clear" w:color="auto" w:fill="auto"/>
            <w:noWrap/>
            <w:vAlign w:val="center"/>
            <w:hideMark/>
          </w:tcPr>
          <w:p w14:paraId="3A407AA3" w14:textId="77777777" w:rsidR="007F39B0" w:rsidRPr="007F39B0" w:rsidRDefault="007F39B0" w:rsidP="007F39B0">
            <w:pPr>
              <w:spacing w:after="0" w:line="240" w:lineRule="auto"/>
              <w:jc w:val="center"/>
              <w:rPr>
                <w:rFonts w:ascii="Arial" w:eastAsia="Times New Roman" w:hAnsi="Arial" w:cs="Arial"/>
                <w:sz w:val="16"/>
                <w:szCs w:val="16"/>
              </w:rPr>
            </w:pPr>
            <w:r w:rsidRPr="007F39B0">
              <w:rPr>
                <w:rFonts w:ascii="Arial" w:eastAsia="Times New Roman" w:hAnsi="Arial" w:cs="Arial"/>
                <w:sz w:val="16"/>
                <w:szCs w:val="16"/>
              </w:rPr>
              <w:t>22,8%</w:t>
            </w:r>
          </w:p>
        </w:tc>
        <w:tc>
          <w:tcPr>
            <w:tcW w:w="767" w:type="pct"/>
            <w:tcBorders>
              <w:top w:val="nil"/>
              <w:left w:val="nil"/>
              <w:bottom w:val="single" w:sz="4" w:space="0" w:color="auto"/>
              <w:right w:val="single" w:sz="8" w:space="0" w:color="auto"/>
            </w:tcBorders>
            <w:shd w:val="clear" w:color="auto" w:fill="auto"/>
            <w:noWrap/>
            <w:vAlign w:val="center"/>
            <w:hideMark/>
          </w:tcPr>
          <w:p w14:paraId="56AD94C8" w14:textId="77777777" w:rsidR="007F39B0" w:rsidRPr="007F39B0" w:rsidRDefault="007F39B0" w:rsidP="007F39B0">
            <w:pPr>
              <w:spacing w:after="0" w:line="240" w:lineRule="auto"/>
              <w:jc w:val="center"/>
              <w:rPr>
                <w:rFonts w:ascii="Arial" w:eastAsia="Times New Roman" w:hAnsi="Arial" w:cs="Arial"/>
                <w:sz w:val="18"/>
                <w:szCs w:val="18"/>
              </w:rPr>
            </w:pPr>
            <w:r w:rsidRPr="007F39B0">
              <w:rPr>
                <w:rFonts w:ascii="Arial" w:eastAsia="Times New Roman" w:hAnsi="Arial" w:cs="Arial"/>
                <w:sz w:val="18"/>
                <w:szCs w:val="18"/>
              </w:rPr>
              <w:t>-2,3%</w:t>
            </w:r>
          </w:p>
        </w:tc>
      </w:tr>
      <w:tr w:rsidR="007F39B0" w:rsidRPr="007F39B0" w14:paraId="1A37DD25" w14:textId="77777777" w:rsidTr="007F39B0">
        <w:trPr>
          <w:trHeight w:val="255"/>
        </w:trPr>
        <w:tc>
          <w:tcPr>
            <w:tcW w:w="1932" w:type="pct"/>
            <w:tcBorders>
              <w:top w:val="nil"/>
              <w:left w:val="single" w:sz="8" w:space="0" w:color="auto"/>
              <w:bottom w:val="single" w:sz="4" w:space="0" w:color="auto"/>
              <w:right w:val="single" w:sz="4" w:space="0" w:color="auto"/>
            </w:tcBorders>
            <w:shd w:val="clear" w:color="auto" w:fill="auto"/>
            <w:vAlign w:val="bottom"/>
            <w:hideMark/>
          </w:tcPr>
          <w:p w14:paraId="77E57B18" w14:textId="77777777" w:rsidR="007F39B0" w:rsidRPr="007F39B0" w:rsidRDefault="007F39B0" w:rsidP="007F39B0">
            <w:pPr>
              <w:spacing w:after="0" w:line="240" w:lineRule="auto"/>
              <w:ind w:firstLineChars="100" w:firstLine="200"/>
              <w:rPr>
                <w:rFonts w:ascii="Arial" w:eastAsia="Times New Roman" w:hAnsi="Arial" w:cs="Arial"/>
                <w:sz w:val="20"/>
                <w:szCs w:val="20"/>
              </w:rPr>
            </w:pPr>
            <w:r w:rsidRPr="007F39B0">
              <w:rPr>
                <w:rFonts w:ascii="Sylfaen" w:eastAsia="Times New Roman" w:hAnsi="Sylfaen" w:cs="Sylfaen"/>
                <w:sz w:val="20"/>
                <w:szCs w:val="20"/>
              </w:rPr>
              <w:t>კაპიტალური</w:t>
            </w:r>
            <w:r w:rsidRPr="007F39B0">
              <w:rPr>
                <w:rFonts w:ascii="Arial" w:eastAsia="Times New Roman" w:hAnsi="Arial" w:cs="Arial"/>
                <w:sz w:val="20"/>
                <w:szCs w:val="20"/>
              </w:rPr>
              <w:t xml:space="preserve"> </w:t>
            </w:r>
            <w:r w:rsidRPr="007F39B0">
              <w:rPr>
                <w:rFonts w:ascii="Sylfaen" w:eastAsia="Times New Roman" w:hAnsi="Sylfaen" w:cs="Sylfaen"/>
                <w:sz w:val="20"/>
                <w:szCs w:val="20"/>
              </w:rPr>
              <w:t>ხარჯები</w:t>
            </w:r>
          </w:p>
        </w:tc>
        <w:tc>
          <w:tcPr>
            <w:tcW w:w="767" w:type="pct"/>
            <w:tcBorders>
              <w:top w:val="nil"/>
              <w:left w:val="nil"/>
              <w:bottom w:val="single" w:sz="4" w:space="0" w:color="auto"/>
              <w:right w:val="single" w:sz="4" w:space="0" w:color="auto"/>
            </w:tcBorders>
            <w:shd w:val="clear" w:color="auto" w:fill="auto"/>
            <w:noWrap/>
            <w:vAlign w:val="center"/>
            <w:hideMark/>
          </w:tcPr>
          <w:p w14:paraId="39B04D51" w14:textId="77777777" w:rsidR="007F39B0" w:rsidRPr="007F39B0" w:rsidRDefault="007F39B0" w:rsidP="007F39B0">
            <w:pPr>
              <w:spacing w:after="0" w:line="240" w:lineRule="auto"/>
              <w:jc w:val="center"/>
              <w:rPr>
                <w:rFonts w:ascii="Arial" w:eastAsia="Times New Roman" w:hAnsi="Arial" w:cs="Arial"/>
                <w:sz w:val="16"/>
                <w:szCs w:val="16"/>
              </w:rPr>
            </w:pPr>
            <w:r w:rsidRPr="007F39B0">
              <w:rPr>
                <w:rFonts w:ascii="Arial" w:eastAsia="Times New Roman" w:hAnsi="Arial" w:cs="Arial"/>
                <w:sz w:val="16"/>
                <w:szCs w:val="16"/>
              </w:rPr>
              <w:t>8,2%</w:t>
            </w:r>
          </w:p>
        </w:tc>
        <w:tc>
          <w:tcPr>
            <w:tcW w:w="767" w:type="pct"/>
            <w:tcBorders>
              <w:top w:val="nil"/>
              <w:left w:val="nil"/>
              <w:bottom w:val="single" w:sz="4" w:space="0" w:color="auto"/>
              <w:right w:val="single" w:sz="4" w:space="0" w:color="auto"/>
            </w:tcBorders>
            <w:shd w:val="clear" w:color="auto" w:fill="auto"/>
            <w:noWrap/>
            <w:vAlign w:val="center"/>
            <w:hideMark/>
          </w:tcPr>
          <w:p w14:paraId="3B92F12C" w14:textId="77777777" w:rsidR="007F39B0" w:rsidRPr="007F39B0" w:rsidRDefault="007F39B0" w:rsidP="007F39B0">
            <w:pPr>
              <w:spacing w:after="0" w:line="240" w:lineRule="auto"/>
              <w:jc w:val="center"/>
              <w:rPr>
                <w:rFonts w:ascii="Arial" w:eastAsia="Times New Roman" w:hAnsi="Arial" w:cs="Arial"/>
                <w:sz w:val="16"/>
                <w:szCs w:val="16"/>
              </w:rPr>
            </w:pPr>
            <w:r w:rsidRPr="007F39B0">
              <w:rPr>
                <w:rFonts w:ascii="Arial" w:eastAsia="Times New Roman" w:hAnsi="Arial" w:cs="Arial"/>
                <w:sz w:val="16"/>
                <w:szCs w:val="16"/>
              </w:rPr>
              <w:t>7,9%</w:t>
            </w:r>
          </w:p>
        </w:tc>
        <w:tc>
          <w:tcPr>
            <w:tcW w:w="767" w:type="pct"/>
            <w:tcBorders>
              <w:top w:val="nil"/>
              <w:left w:val="nil"/>
              <w:bottom w:val="single" w:sz="4" w:space="0" w:color="auto"/>
              <w:right w:val="single" w:sz="4" w:space="0" w:color="auto"/>
            </w:tcBorders>
            <w:shd w:val="clear" w:color="auto" w:fill="auto"/>
            <w:noWrap/>
            <w:vAlign w:val="center"/>
            <w:hideMark/>
          </w:tcPr>
          <w:p w14:paraId="0F3AE92C" w14:textId="77777777" w:rsidR="007F39B0" w:rsidRPr="007F39B0" w:rsidRDefault="007F39B0" w:rsidP="007F39B0">
            <w:pPr>
              <w:spacing w:after="0" w:line="240" w:lineRule="auto"/>
              <w:jc w:val="center"/>
              <w:rPr>
                <w:rFonts w:ascii="Arial" w:eastAsia="Times New Roman" w:hAnsi="Arial" w:cs="Arial"/>
                <w:sz w:val="16"/>
                <w:szCs w:val="16"/>
              </w:rPr>
            </w:pPr>
            <w:r w:rsidRPr="007F39B0">
              <w:rPr>
                <w:rFonts w:ascii="Arial" w:eastAsia="Times New Roman" w:hAnsi="Arial" w:cs="Arial"/>
                <w:sz w:val="16"/>
                <w:szCs w:val="16"/>
              </w:rPr>
              <w:t>6,3%</w:t>
            </w:r>
          </w:p>
        </w:tc>
        <w:tc>
          <w:tcPr>
            <w:tcW w:w="767" w:type="pct"/>
            <w:tcBorders>
              <w:top w:val="nil"/>
              <w:left w:val="nil"/>
              <w:bottom w:val="single" w:sz="4" w:space="0" w:color="auto"/>
              <w:right w:val="single" w:sz="8" w:space="0" w:color="auto"/>
            </w:tcBorders>
            <w:shd w:val="clear" w:color="auto" w:fill="auto"/>
            <w:noWrap/>
            <w:vAlign w:val="center"/>
            <w:hideMark/>
          </w:tcPr>
          <w:p w14:paraId="620FFBB3" w14:textId="77777777" w:rsidR="007F39B0" w:rsidRPr="007F39B0" w:rsidRDefault="007F39B0" w:rsidP="007F39B0">
            <w:pPr>
              <w:spacing w:after="0" w:line="240" w:lineRule="auto"/>
              <w:jc w:val="center"/>
              <w:rPr>
                <w:rFonts w:ascii="Arial" w:eastAsia="Times New Roman" w:hAnsi="Arial" w:cs="Arial"/>
                <w:sz w:val="18"/>
                <w:szCs w:val="18"/>
              </w:rPr>
            </w:pPr>
            <w:r w:rsidRPr="007F39B0">
              <w:rPr>
                <w:rFonts w:ascii="Arial" w:eastAsia="Times New Roman" w:hAnsi="Arial" w:cs="Arial"/>
                <w:sz w:val="18"/>
                <w:szCs w:val="18"/>
              </w:rPr>
              <w:t>-1,7%</w:t>
            </w:r>
          </w:p>
        </w:tc>
      </w:tr>
      <w:tr w:rsidR="007F39B0" w:rsidRPr="007F39B0" w14:paraId="733B43F4" w14:textId="77777777" w:rsidTr="007F39B0">
        <w:trPr>
          <w:trHeight w:val="255"/>
        </w:trPr>
        <w:tc>
          <w:tcPr>
            <w:tcW w:w="1932" w:type="pct"/>
            <w:tcBorders>
              <w:top w:val="nil"/>
              <w:left w:val="single" w:sz="8" w:space="0" w:color="auto"/>
              <w:bottom w:val="single" w:sz="4" w:space="0" w:color="auto"/>
              <w:right w:val="single" w:sz="4" w:space="0" w:color="auto"/>
            </w:tcBorders>
            <w:shd w:val="clear" w:color="auto" w:fill="auto"/>
            <w:vAlign w:val="bottom"/>
            <w:hideMark/>
          </w:tcPr>
          <w:p w14:paraId="6C2B831F" w14:textId="77777777" w:rsidR="007F39B0" w:rsidRPr="007F39B0" w:rsidRDefault="007F39B0" w:rsidP="007F39B0">
            <w:pPr>
              <w:spacing w:after="0" w:line="240" w:lineRule="auto"/>
              <w:ind w:firstLineChars="100" w:firstLine="200"/>
              <w:rPr>
                <w:rFonts w:ascii="Arial" w:eastAsia="Times New Roman" w:hAnsi="Arial" w:cs="Arial"/>
                <w:sz w:val="20"/>
                <w:szCs w:val="20"/>
              </w:rPr>
            </w:pPr>
            <w:r w:rsidRPr="007F39B0">
              <w:rPr>
                <w:rFonts w:ascii="Arial" w:eastAsia="Times New Roman" w:hAnsi="Arial" w:cs="Arial"/>
                <w:sz w:val="20"/>
                <w:szCs w:val="20"/>
              </w:rPr>
              <w:t> </w:t>
            </w:r>
          </w:p>
        </w:tc>
        <w:tc>
          <w:tcPr>
            <w:tcW w:w="767" w:type="pct"/>
            <w:tcBorders>
              <w:top w:val="nil"/>
              <w:left w:val="nil"/>
              <w:bottom w:val="single" w:sz="4" w:space="0" w:color="auto"/>
              <w:right w:val="single" w:sz="4" w:space="0" w:color="auto"/>
            </w:tcBorders>
            <w:shd w:val="clear" w:color="auto" w:fill="auto"/>
            <w:noWrap/>
            <w:vAlign w:val="center"/>
            <w:hideMark/>
          </w:tcPr>
          <w:p w14:paraId="5C521C52" w14:textId="77777777" w:rsidR="007F39B0" w:rsidRPr="007F39B0" w:rsidRDefault="007F39B0" w:rsidP="007F39B0">
            <w:pPr>
              <w:spacing w:after="0" w:line="240" w:lineRule="auto"/>
              <w:jc w:val="center"/>
              <w:rPr>
                <w:rFonts w:ascii="Arial" w:eastAsia="Times New Roman" w:hAnsi="Arial" w:cs="Arial"/>
                <w:sz w:val="16"/>
                <w:szCs w:val="16"/>
              </w:rPr>
            </w:pPr>
            <w:r w:rsidRPr="007F39B0">
              <w:rPr>
                <w:rFonts w:ascii="Arial" w:eastAsia="Times New Roman" w:hAnsi="Arial" w:cs="Arial"/>
                <w:sz w:val="16"/>
                <w:szCs w:val="16"/>
              </w:rPr>
              <w:t> </w:t>
            </w:r>
          </w:p>
        </w:tc>
        <w:tc>
          <w:tcPr>
            <w:tcW w:w="767" w:type="pct"/>
            <w:tcBorders>
              <w:top w:val="nil"/>
              <w:left w:val="nil"/>
              <w:bottom w:val="single" w:sz="4" w:space="0" w:color="auto"/>
              <w:right w:val="single" w:sz="4" w:space="0" w:color="auto"/>
            </w:tcBorders>
            <w:shd w:val="clear" w:color="auto" w:fill="auto"/>
            <w:noWrap/>
            <w:vAlign w:val="center"/>
            <w:hideMark/>
          </w:tcPr>
          <w:p w14:paraId="55154A88" w14:textId="77777777" w:rsidR="007F39B0" w:rsidRPr="007F39B0" w:rsidRDefault="007F39B0" w:rsidP="007F39B0">
            <w:pPr>
              <w:spacing w:after="0" w:line="240" w:lineRule="auto"/>
              <w:jc w:val="center"/>
              <w:rPr>
                <w:rFonts w:ascii="Arial" w:eastAsia="Times New Roman" w:hAnsi="Arial" w:cs="Arial"/>
                <w:sz w:val="16"/>
                <w:szCs w:val="16"/>
              </w:rPr>
            </w:pPr>
            <w:r w:rsidRPr="007F39B0">
              <w:rPr>
                <w:rFonts w:ascii="Arial" w:eastAsia="Times New Roman" w:hAnsi="Arial" w:cs="Arial"/>
                <w:sz w:val="16"/>
                <w:szCs w:val="16"/>
              </w:rPr>
              <w:t> </w:t>
            </w:r>
          </w:p>
        </w:tc>
        <w:tc>
          <w:tcPr>
            <w:tcW w:w="767" w:type="pct"/>
            <w:tcBorders>
              <w:top w:val="nil"/>
              <w:left w:val="nil"/>
              <w:bottom w:val="single" w:sz="4" w:space="0" w:color="auto"/>
              <w:right w:val="single" w:sz="4" w:space="0" w:color="auto"/>
            </w:tcBorders>
            <w:shd w:val="clear" w:color="auto" w:fill="auto"/>
            <w:noWrap/>
            <w:vAlign w:val="center"/>
            <w:hideMark/>
          </w:tcPr>
          <w:p w14:paraId="2CD92DF5" w14:textId="77777777" w:rsidR="007F39B0" w:rsidRPr="007F39B0" w:rsidRDefault="007F39B0" w:rsidP="007F39B0">
            <w:pPr>
              <w:spacing w:after="0" w:line="240" w:lineRule="auto"/>
              <w:jc w:val="center"/>
              <w:rPr>
                <w:rFonts w:ascii="Arial" w:eastAsia="Times New Roman" w:hAnsi="Arial" w:cs="Arial"/>
                <w:sz w:val="16"/>
                <w:szCs w:val="16"/>
              </w:rPr>
            </w:pPr>
            <w:r w:rsidRPr="007F39B0">
              <w:rPr>
                <w:rFonts w:ascii="Arial" w:eastAsia="Times New Roman" w:hAnsi="Arial" w:cs="Arial"/>
                <w:sz w:val="16"/>
                <w:szCs w:val="16"/>
              </w:rPr>
              <w:t> </w:t>
            </w:r>
          </w:p>
        </w:tc>
        <w:tc>
          <w:tcPr>
            <w:tcW w:w="767" w:type="pct"/>
            <w:tcBorders>
              <w:top w:val="nil"/>
              <w:left w:val="nil"/>
              <w:bottom w:val="single" w:sz="4" w:space="0" w:color="auto"/>
              <w:right w:val="single" w:sz="8" w:space="0" w:color="auto"/>
            </w:tcBorders>
            <w:shd w:val="clear" w:color="auto" w:fill="auto"/>
            <w:noWrap/>
            <w:vAlign w:val="center"/>
            <w:hideMark/>
          </w:tcPr>
          <w:p w14:paraId="22C4CEB9" w14:textId="77777777" w:rsidR="007F39B0" w:rsidRPr="007F39B0" w:rsidRDefault="007F39B0" w:rsidP="007F39B0">
            <w:pPr>
              <w:spacing w:after="0" w:line="240" w:lineRule="auto"/>
              <w:jc w:val="center"/>
              <w:rPr>
                <w:rFonts w:ascii="Arial" w:eastAsia="Times New Roman" w:hAnsi="Arial" w:cs="Arial"/>
                <w:sz w:val="18"/>
                <w:szCs w:val="18"/>
              </w:rPr>
            </w:pPr>
            <w:r w:rsidRPr="007F39B0">
              <w:rPr>
                <w:rFonts w:ascii="Arial" w:eastAsia="Times New Roman" w:hAnsi="Arial" w:cs="Arial"/>
                <w:sz w:val="18"/>
                <w:szCs w:val="18"/>
              </w:rPr>
              <w:t> </w:t>
            </w:r>
          </w:p>
        </w:tc>
      </w:tr>
      <w:tr w:rsidR="007F39B0" w:rsidRPr="007F39B0" w14:paraId="5EB75554" w14:textId="77777777" w:rsidTr="007F39B0">
        <w:trPr>
          <w:trHeight w:val="270"/>
        </w:trPr>
        <w:tc>
          <w:tcPr>
            <w:tcW w:w="1932" w:type="pct"/>
            <w:tcBorders>
              <w:top w:val="nil"/>
              <w:left w:val="single" w:sz="8" w:space="0" w:color="auto"/>
              <w:bottom w:val="single" w:sz="8" w:space="0" w:color="auto"/>
              <w:right w:val="single" w:sz="4" w:space="0" w:color="auto"/>
            </w:tcBorders>
            <w:shd w:val="clear" w:color="auto" w:fill="auto"/>
            <w:vAlign w:val="bottom"/>
            <w:hideMark/>
          </w:tcPr>
          <w:p w14:paraId="43AAE30C" w14:textId="77777777" w:rsidR="007F39B0" w:rsidRPr="007F39B0" w:rsidRDefault="007F39B0" w:rsidP="007F39B0">
            <w:pPr>
              <w:spacing w:after="0" w:line="240" w:lineRule="auto"/>
              <w:ind w:firstLineChars="100" w:firstLine="201"/>
              <w:rPr>
                <w:rFonts w:ascii="Arial" w:eastAsia="Times New Roman" w:hAnsi="Arial" w:cs="Arial"/>
                <w:b/>
                <w:bCs/>
                <w:sz w:val="20"/>
                <w:szCs w:val="20"/>
              </w:rPr>
            </w:pPr>
            <w:r w:rsidRPr="007F39B0">
              <w:rPr>
                <w:rFonts w:ascii="Sylfaen" w:eastAsia="Times New Roman" w:hAnsi="Sylfaen" w:cs="Sylfaen"/>
                <w:b/>
                <w:bCs/>
                <w:sz w:val="20"/>
                <w:szCs w:val="20"/>
              </w:rPr>
              <w:t>მთლიანი</w:t>
            </w:r>
            <w:r w:rsidRPr="007F39B0">
              <w:rPr>
                <w:rFonts w:ascii="Arial" w:eastAsia="Times New Roman" w:hAnsi="Arial" w:cs="Arial"/>
                <w:b/>
                <w:bCs/>
                <w:sz w:val="20"/>
                <w:szCs w:val="20"/>
              </w:rPr>
              <w:t xml:space="preserve"> </w:t>
            </w:r>
            <w:r w:rsidRPr="007F39B0">
              <w:rPr>
                <w:rFonts w:ascii="Sylfaen" w:eastAsia="Times New Roman" w:hAnsi="Sylfaen" w:cs="Sylfaen"/>
                <w:b/>
                <w:bCs/>
                <w:sz w:val="20"/>
                <w:szCs w:val="20"/>
              </w:rPr>
              <w:t>სალდო</w:t>
            </w:r>
          </w:p>
        </w:tc>
        <w:tc>
          <w:tcPr>
            <w:tcW w:w="767" w:type="pct"/>
            <w:tcBorders>
              <w:top w:val="nil"/>
              <w:left w:val="nil"/>
              <w:bottom w:val="single" w:sz="8" w:space="0" w:color="auto"/>
              <w:right w:val="single" w:sz="4" w:space="0" w:color="auto"/>
            </w:tcBorders>
            <w:shd w:val="clear" w:color="auto" w:fill="auto"/>
            <w:noWrap/>
            <w:vAlign w:val="center"/>
            <w:hideMark/>
          </w:tcPr>
          <w:p w14:paraId="0DD5237F" w14:textId="77777777" w:rsidR="007F39B0" w:rsidRPr="007F39B0" w:rsidRDefault="007F39B0" w:rsidP="007F39B0">
            <w:pPr>
              <w:spacing w:after="0" w:line="240" w:lineRule="auto"/>
              <w:jc w:val="center"/>
              <w:rPr>
                <w:rFonts w:ascii="Arial" w:eastAsia="Times New Roman" w:hAnsi="Arial" w:cs="Arial"/>
                <w:sz w:val="16"/>
                <w:szCs w:val="16"/>
              </w:rPr>
            </w:pPr>
            <w:r w:rsidRPr="007F39B0">
              <w:rPr>
                <w:rFonts w:ascii="Arial" w:eastAsia="Times New Roman" w:hAnsi="Arial" w:cs="Arial"/>
                <w:sz w:val="16"/>
                <w:szCs w:val="16"/>
              </w:rPr>
              <w:t>-8,5%</w:t>
            </w:r>
          </w:p>
        </w:tc>
        <w:tc>
          <w:tcPr>
            <w:tcW w:w="767" w:type="pct"/>
            <w:tcBorders>
              <w:top w:val="nil"/>
              <w:left w:val="nil"/>
              <w:bottom w:val="single" w:sz="8" w:space="0" w:color="auto"/>
              <w:right w:val="single" w:sz="4" w:space="0" w:color="auto"/>
            </w:tcBorders>
            <w:shd w:val="clear" w:color="auto" w:fill="auto"/>
            <w:noWrap/>
            <w:vAlign w:val="center"/>
            <w:hideMark/>
          </w:tcPr>
          <w:p w14:paraId="44BF7456" w14:textId="77777777" w:rsidR="007F39B0" w:rsidRPr="007F39B0" w:rsidRDefault="007F39B0" w:rsidP="007F39B0">
            <w:pPr>
              <w:spacing w:after="0" w:line="240" w:lineRule="auto"/>
              <w:jc w:val="center"/>
              <w:rPr>
                <w:rFonts w:ascii="Arial" w:eastAsia="Times New Roman" w:hAnsi="Arial" w:cs="Arial"/>
                <w:sz w:val="16"/>
                <w:szCs w:val="16"/>
              </w:rPr>
            </w:pPr>
            <w:r w:rsidRPr="007F39B0">
              <w:rPr>
                <w:rFonts w:ascii="Arial" w:eastAsia="Times New Roman" w:hAnsi="Arial" w:cs="Arial"/>
                <w:sz w:val="16"/>
                <w:szCs w:val="16"/>
              </w:rPr>
              <w:t>-7,5%</w:t>
            </w:r>
          </w:p>
        </w:tc>
        <w:tc>
          <w:tcPr>
            <w:tcW w:w="767" w:type="pct"/>
            <w:tcBorders>
              <w:top w:val="nil"/>
              <w:left w:val="nil"/>
              <w:bottom w:val="single" w:sz="8" w:space="0" w:color="auto"/>
              <w:right w:val="single" w:sz="4" w:space="0" w:color="auto"/>
            </w:tcBorders>
            <w:shd w:val="clear" w:color="auto" w:fill="auto"/>
            <w:noWrap/>
            <w:vAlign w:val="center"/>
            <w:hideMark/>
          </w:tcPr>
          <w:p w14:paraId="7FDEDFBB" w14:textId="77777777" w:rsidR="007F39B0" w:rsidRPr="007F39B0" w:rsidRDefault="007F39B0" w:rsidP="007F39B0">
            <w:pPr>
              <w:spacing w:after="0" w:line="240" w:lineRule="auto"/>
              <w:jc w:val="center"/>
              <w:rPr>
                <w:rFonts w:ascii="Arial" w:eastAsia="Times New Roman" w:hAnsi="Arial" w:cs="Arial"/>
                <w:sz w:val="16"/>
                <w:szCs w:val="16"/>
              </w:rPr>
            </w:pPr>
            <w:r w:rsidRPr="007F39B0">
              <w:rPr>
                <w:rFonts w:ascii="Arial" w:eastAsia="Times New Roman" w:hAnsi="Arial" w:cs="Arial"/>
                <w:sz w:val="16"/>
                <w:szCs w:val="16"/>
              </w:rPr>
              <w:t>-2,9%</w:t>
            </w:r>
          </w:p>
        </w:tc>
        <w:tc>
          <w:tcPr>
            <w:tcW w:w="767" w:type="pct"/>
            <w:tcBorders>
              <w:top w:val="nil"/>
              <w:left w:val="nil"/>
              <w:bottom w:val="single" w:sz="8" w:space="0" w:color="auto"/>
              <w:right w:val="single" w:sz="8" w:space="0" w:color="auto"/>
            </w:tcBorders>
            <w:shd w:val="clear" w:color="auto" w:fill="auto"/>
            <w:noWrap/>
            <w:vAlign w:val="center"/>
            <w:hideMark/>
          </w:tcPr>
          <w:p w14:paraId="2439F6A1" w14:textId="77777777" w:rsidR="007F39B0" w:rsidRPr="007F39B0" w:rsidRDefault="007F39B0" w:rsidP="007F39B0">
            <w:pPr>
              <w:spacing w:after="0" w:line="240" w:lineRule="auto"/>
              <w:jc w:val="center"/>
              <w:rPr>
                <w:rFonts w:ascii="Arial" w:eastAsia="Times New Roman" w:hAnsi="Arial" w:cs="Arial"/>
                <w:sz w:val="18"/>
                <w:szCs w:val="18"/>
              </w:rPr>
            </w:pPr>
            <w:r w:rsidRPr="007F39B0">
              <w:rPr>
                <w:rFonts w:ascii="Arial" w:eastAsia="Times New Roman" w:hAnsi="Arial" w:cs="Arial"/>
                <w:sz w:val="18"/>
                <w:szCs w:val="18"/>
              </w:rPr>
              <w:t>4,6%</w:t>
            </w:r>
          </w:p>
        </w:tc>
      </w:tr>
    </w:tbl>
    <w:p w14:paraId="3A51655C" w14:textId="77777777" w:rsidR="000A29E6" w:rsidRDefault="000A29E6" w:rsidP="00D75C72">
      <w:pPr>
        <w:spacing w:line="276" w:lineRule="auto"/>
        <w:ind w:firstLine="720"/>
        <w:jc w:val="both"/>
        <w:rPr>
          <w:rFonts w:ascii="Sylfaen" w:hAnsi="Sylfaen" w:cs="Sylfaen"/>
          <w:lang w:val="ka-GE"/>
        </w:rPr>
      </w:pPr>
    </w:p>
    <w:p w14:paraId="5FAA5F33" w14:textId="77777777" w:rsidR="00B10324" w:rsidRPr="00D75C72" w:rsidRDefault="00B10324" w:rsidP="00AD738A">
      <w:pPr>
        <w:spacing w:line="276" w:lineRule="auto"/>
        <w:ind w:firstLine="720"/>
        <w:jc w:val="both"/>
        <w:rPr>
          <w:rFonts w:ascii="Sylfaen" w:hAnsi="Sylfaen" w:cs="Sylfaen"/>
          <w:lang w:val="ka-GE"/>
        </w:rPr>
      </w:pPr>
      <w:r>
        <w:rPr>
          <w:rFonts w:ascii="Sylfaen" w:hAnsi="Sylfaen" w:cs="Sylfaen"/>
          <w:lang w:val="ka-GE"/>
        </w:rPr>
        <w:t xml:space="preserve">2020-2024 წლებში ნაერთი ბიუჯეტის და სახელმწიფოს ერთიანი ბიუჯეტის მთლიანი სალდოს და საერთაშორისო სავალუტო ფონდის პროგრამით გათვალისწინებული დეფიციტის </w:t>
      </w:r>
      <w:r w:rsidRPr="00D75C72">
        <w:rPr>
          <w:rFonts w:ascii="Sylfaen" w:hAnsi="Sylfaen" w:cs="Sylfaen"/>
          <w:lang w:val="ka-GE"/>
        </w:rPr>
        <w:t xml:space="preserve">პროგნოზი და მათი შედარება წინა პერიოდის პროგნოზებთან მოცემულია ცხრილში </w:t>
      </w:r>
      <w:r w:rsidRPr="00D75C72">
        <w:rPr>
          <w:rFonts w:ascii="Sylfaen" w:hAnsi="Sylfaen" w:cs="Sylfaen"/>
          <w:bCs/>
          <w:noProof/>
          <w:sz w:val="20"/>
          <w:lang w:val="ka-GE"/>
        </w:rPr>
        <w:t>№13.</w:t>
      </w:r>
    </w:p>
    <w:p w14:paraId="26130D22" w14:textId="77777777" w:rsidR="00A344A4" w:rsidRPr="005E18E6" w:rsidRDefault="00A344A4" w:rsidP="00A344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sidRPr="00D75C72">
        <w:rPr>
          <w:rFonts w:ascii="Sylfaen" w:hAnsi="Sylfaen" w:cs="Sylfaen"/>
          <w:b/>
          <w:bCs/>
          <w:noProof/>
          <w:sz w:val="20"/>
          <w:szCs w:val="22"/>
          <w:lang w:val="ka-GE"/>
        </w:rPr>
        <w:t xml:space="preserve">ცხრილი №13 - </w:t>
      </w:r>
      <w:r w:rsidR="00B10324" w:rsidRPr="00D75C72">
        <w:rPr>
          <w:rFonts w:ascii="Sylfaen" w:hAnsi="Sylfaen" w:cs="Sylfaen"/>
          <w:b/>
          <w:bCs/>
          <w:noProof/>
          <w:sz w:val="20"/>
          <w:szCs w:val="22"/>
          <w:lang w:val="ka-GE"/>
        </w:rPr>
        <w:t>ბიუჯეტის</w:t>
      </w:r>
      <w:r w:rsidR="00B10324">
        <w:rPr>
          <w:rFonts w:ascii="Sylfaen" w:hAnsi="Sylfaen" w:cs="Sylfaen"/>
          <w:b/>
          <w:bCs/>
          <w:noProof/>
          <w:sz w:val="20"/>
          <w:szCs w:val="22"/>
          <w:lang w:val="ka-GE"/>
        </w:rPr>
        <w:t xml:space="preserve"> დეფიციტის პროგნოზების შედარება</w:t>
      </w:r>
    </w:p>
    <w:tbl>
      <w:tblPr>
        <w:tblW w:w="5000" w:type="pct"/>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1789"/>
        <w:gridCol w:w="804"/>
        <w:gridCol w:w="804"/>
        <w:gridCol w:w="804"/>
        <w:gridCol w:w="804"/>
        <w:gridCol w:w="804"/>
        <w:gridCol w:w="804"/>
        <w:gridCol w:w="865"/>
        <w:gridCol w:w="804"/>
        <w:gridCol w:w="804"/>
        <w:gridCol w:w="804"/>
      </w:tblGrid>
      <w:tr w:rsidR="009D41D3" w:rsidRPr="00E521A1" w14:paraId="16C95360" w14:textId="77777777" w:rsidTr="00E521A1">
        <w:trPr>
          <w:trHeight w:val="270"/>
          <w:tblHeader/>
        </w:trPr>
        <w:tc>
          <w:tcPr>
            <w:tcW w:w="951" w:type="pct"/>
            <w:shd w:val="clear" w:color="auto" w:fill="auto"/>
            <w:noWrap/>
            <w:vAlign w:val="center"/>
            <w:hideMark/>
          </w:tcPr>
          <w:p w14:paraId="43EB9084" w14:textId="77777777" w:rsidR="009D41D3" w:rsidRPr="00E521A1" w:rsidRDefault="009D41D3" w:rsidP="009D41D3">
            <w:pPr>
              <w:spacing w:after="0" w:line="240" w:lineRule="auto"/>
              <w:rPr>
                <w:rFonts w:ascii="Arial" w:eastAsia="Times New Roman" w:hAnsi="Arial" w:cs="Arial"/>
                <w:sz w:val="16"/>
                <w:szCs w:val="16"/>
              </w:rPr>
            </w:pPr>
            <w:r w:rsidRPr="00E521A1">
              <w:rPr>
                <w:rFonts w:ascii="Arial" w:eastAsia="Times New Roman" w:hAnsi="Arial" w:cs="Arial"/>
                <w:sz w:val="16"/>
                <w:szCs w:val="16"/>
              </w:rPr>
              <w:t> </w:t>
            </w:r>
          </w:p>
        </w:tc>
        <w:tc>
          <w:tcPr>
            <w:tcW w:w="1887" w:type="pct"/>
            <w:gridSpan w:val="5"/>
            <w:shd w:val="clear" w:color="auto" w:fill="auto"/>
            <w:noWrap/>
            <w:vAlign w:val="center"/>
            <w:hideMark/>
          </w:tcPr>
          <w:p w14:paraId="3F13F683" w14:textId="77777777" w:rsidR="009D41D3" w:rsidRPr="00E521A1" w:rsidRDefault="009D41D3" w:rsidP="009D41D3">
            <w:pPr>
              <w:spacing w:after="0" w:line="240" w:lineRule="auto"/>
              <w:jc w:val="center"/>
              <w:rPr>
                <w:rFonts w:ascii="Sylfaen" w:eastAsia="Times New Roman" w:hAnsi="Sylfaen" w:cs="Arial"/>
                <w:b/>
                <w:bCs/>
                <w:sz w:val="16"/>
                <w:szCs w:val="16"/>
              </w:rPr>
            </w:pPr>
            <w:r w:rsidRPr="00E521A1">
              <w:rPr>
                <w:rFonts w:ascii="Sylfaen" w:eastAsia="Times New Roman" w:hAnsi="Sylfaen" w:cs="Arial"/>
                <w:b/>
                <w:bCs/>
                <w:sz w:val="16"/>
                <w:szCs w:val="16"/>
              </w:rPr>
              <w:t>ნაერთი</w:t>
            </w:r>
            <w:r w:rsidRPr="00E521A1">
              <w:rPr>
                <w:rFonts w:ascii="Arial" w:eastAsia="Times New Roman" w:hAnsi="Arial" w:cs="Arial"/>
                <w:b/>
                <w:bCs/>
                <w:sz w:val="16"/>
                <w:szCs w:val="16"/>
              </w:rPr>
              <w:t xml:space="preserve"> </w:t>
            </w:r>
            <w:r w:rsidRPr="00E521A1">
              <w:rPr>
                <w:rFonts w:ascii="Sylfaen" w:eastAsia="Times New Roman" w:hAnsi="Sylfaen" w:cs="Arial"/>
                <w:b/>
                <w:bCs/>
                <w:sz w:val="16"/>
                <w:szCs w:val="16"/>
              </w:rPr>
              <w:t>ბიუჯეტი</w:t>
            </w:r>
          </w:p>
        </w:tc>
        <w:tc>
          <w:tcPr>
            <w:tcW w:w="2163" w:type="pct"/>
            <w:gridSpan w:val="5"/>
            <w:shd w:val="clear" w:color="auto" w:fill="auto"/>
            <w:noWrap/>
            <w:vAlign w:val="center"/>
            <w:hideMark/>
          </w:tcPr>
          <w:p w14:paraId="7BE4E244" w14:textId="77777777" w:rsidR="009D41D3" w:rsidRPr="00E521A1" w:rsidRDefault="009D41D3" w:rsidP="009D41D3">
            <w:pPr>
              <w:spacing w:after="0" w:line="240" w:lineRule="auto"/>
              <w:jc w:val="center"/>
              <w:rPr>
                <w:rFonts w:ascii="Sylfaen" w:eastAsia="Times New Roman" w:hAnsi="Sylfaen" w:cs="Arial"/>
                <w:b/>
                <w:bCs/>
                <w:sz w:val="16"/>
                <w:szCs w:val="16"/>
              </w:rPr>
            </w:pPr>
            <w:r w:rsidRPr="00E521A1">
              <w:rPr>
                <w:rFonts w:ascii="Sylfaen" w:eastAsia="Times New Roman" w:hAnsi="Sylfaen" w:cs="Arial"/>
                <w:b/>
                <w:bCs/>
                <w:sz w:val="16"/>
                <w:szCs w:val="16"/>
              </w:rPr>
              <w:t>სახელმწიფო</w:t>
            </w:r>
            <w:r w:rsidRPr="00E521A1">
              <w:rPr>
                <w:rFonts w:ascii="Arial" w:eastAsia="Times New Roman" w:hAnsi="Arial" w:cs="Arial"/>
                <w:b/>
                <w:bCs/>
                <w:sz w:val="16"/>
                <w:szCs w:val="16"/>
              </w:rPr>
              <w:t xml:space="preserve"> </w:t>
            </w:r>
            <w:r w:rsidRPr="00E521A1">
              <w:rPr>
                <w:rFonts w:ascii="Sylfaen" w:eastAsia="Times New Roman" w:hAnsi="Sylfaen" w:cs="Arial"/>
                <w:b/>
                <w:bCs/>
                <w:sz w:val="16"/>
                <w:szCs w:val="16"/>
              </w:rPr>
              <w:t>ერთიანი</w:t>
            </w:r>
            <w:r w:rsidRPr="00E521A1">
              <w:rPr>
                <w:rFonts w:ascii="Arial" w:eastAsia="Times New Roman" w:hAnsi="Arial" w:cs="Arial"/>
                <w:b/>
                <w:bCs/>
                <w:sz w:val="16"/>
                <w:szCs w:val="16"/>
              </w:rPr>
              <w:t xml:space="preserve"> </w:t>
            </w:r>
            <w:r w:rsidRPr="00E521A1">
              <w:rPr>
                <w:rFonts w:ascii="Sylfaen" w:eastAsia="Times New Roman" w:hAnsi="Sylfaen" w:cs="Arial"/>
                <w:b/>
                <w:bCs/>
                <w:sz w:val="16"/>
                <w:szCs w:val="16"/>
              </w:rPr>
              <w:t>ბიუჯეტი</w:t>
            </w:r>
          </w:p>
        </w:tc>
      </w:tr>
      <w:tr w:rsidR="009D41D3" w:rsidRPr="00E521A1" w14:paraId="4DBC0687" w14:textId="77777777" w:rsidTr="00E521A1">
        <w:trPr>
          <w:trHeight w:val="270"/>
          <w:tblHeader/>
        </w:trPr>
        <w:tc>
          <w:tcPr>
            <w:tcW w:w="951" w:type="pct"/>
            <w:shd w:val="clear" w:color="auto" w:fill="auto"/>
            <w:noWrap/>
            <w:vAlign w:val="center"/>
            <w:hideMark/>
          </w:tcPr>
          <w:p w14:paraId="44904957" w14:textId="77777777" w:rsidR="009D41D3" w:rsidRPr="00E521A1" w:rsidRDefault="009D41D3" w:rsidP="009D41D3">
            <w:pPr>
              <w:spacing w:after="0" w:line="240" w:lineRule="auto"/>
              <w:rPr>
                <w:rFonts w:ascii="Arial" w:eastAsia="Times New Roman" w:hAnsi="Arial" w:cs="Arial"/>
                <w:sz w:val="16"/>
                <w:szCs w:val="16"/>
              </w:rPr>
            </w:pPr>
            <w:r w:rsidRPr="00E521A1">
              <w:rPr>
                <w:rFonts w:ascii="Arial" w:eastAsia="Times New Roman" w:hAnsi="Arial" w:cs="Arial"/>
                <w:sz w:val="16"/>
                <w:szCs w:val="16"/>
              </w:rPr>
              <w:t> </w:t>
            </w:r>
          </w:p>
        </w:tc>
        <w:tc>
          <w:tcPr>
            <w:tcW w:w="377" w:type="pct"/>
            <w:shd w:val="clear" w:color="auto" w:fill="auto"/>
            <w:noWrap/>
            <w:vAlign w:val="center"/>
            <w:hideMark/>
          </w:tcPr>
          <w:p w14:paraId="6E5A62AC" w14:textId="77777777" w:rsidR="009D41D3" w:rsidRPr="00E521A1" w:rsidRDefault="009D41D3" w:rsidP="009D41D3">
            <w:pPr>
              <w:spacing w:after="0" w:line="240" w:lineRule="auto"/>
              <w:jc w:val="center"/>
              <w:rPr>
                <w:rFonts w:ascii="Arial" w:eastAsia="Times New Roman" w:hAnsi="Arial" w:cs="Arial"/>
                <w:b/>
                <w:bCs/>
                <w:sz w:val="16"/>
                <w:szCs w:val="18"/>
              </w:rPr>
            </w:pPr>
            <w:r w:rsidRPr="00E521A1">
              <w:rPr>
                <w:rFonts w:ascii="Arial" w:eastAsia="Times New Roman" w:hAnsi="Arial" w:cs="Arial"/>
                <w:b/>
                <w:bCs/>
                <w:sz w:val="16"/>
                <w:szCs w:val="18"/>
              </w:rPr>
              <w:t>2020</w:t>
            </w:r>
          </w:p>
        </w:tc>
        <w:tc>
          <w:tcPr>
            <w:tcW w:w="377" w:type="pct"/>
            <w:shd w:val="clear" w:color="auto" w:fill="auto"/>
            <w:noWrap/>
            <w:vAlign w:val="center"/>
            <w:hideMark/>
          </w:tcPr>
          <w:p w14:paraId="1C88590C" w14:textId="77777777" w:rsidR="009D41D3" w:rsidRPr="00E521A1" w:rsidRDefault="009D41D3" w:rsidP="009D41D3">
            <w:pPr>
              <w:spacing w:after="0" w:line="240" w:lineRule="auto"/>
              <w:jc w:val="center"/>
              <w:rPr>
                <w:rFonts w:ascii="Arial" w:eastAsia="Times New Roman" w:hAnsi="Arial" w:cs="Arial"/>
                <w:b/>
                <w:bCs/>
                <w:sz w:val="16"/>
                <w:szCs w:val="18"/>
              </w:rPr>
            </w:pPr>
            <w:r w:rsidRPr="00E521A1">
              <w:rPr>
                <w:rFonts w:ascii="Arial" w:eastAsia="Times New Roman" w:hAnsi="Arial" w:cs="Arial"/>
                <w:b/>
                <w:bCs/>
                <w:sz w:val="16"/>
                <w:szCs w:val="18"/>
              </w:rPr>
              <w:t>2021</w:t>
            </w:r>
          </w:p>
        </w:tc>
        <w:tc>
          <w:tcPr>
            <w:tcW w:w="377" w:type="pct"/>
            <w:shd w:val="clear" w:color="auto" w:fill="auto"/>
            <w:noWrap/>
            <w:vAlign w:val="center"/>
            <w:hideMark/>
          </w:tcPr>
          <w:p w14:paraId="35CCDEE0" w14:textId="77777777" w:rsidR="009D41D3" w:rsidRPr="00E521A1" w:rsidRDefault="009D41D3" w:rsidP="009D41D3">
            <w:pPr>
              <w:spacing w:after="0" w:line="240" w:lineRule="auto"/>
              <w:jc w:val="center"/>
              <w:rPr>
                <w:rFonts w:ascii="Arial" w:eastAsia="Times New Roman" w:hAnsi="Arial" w:cs="Arial"/>
                <w:b/>
                <w:bCs/>
                <w:sz w:val="16"/>
                <w:szCs w:val="18"/>
              </w:rPr>
            </w:pPr>
            <w:r w:rsidRPr="00E521A1">
              <w:rPr>
                <w:rFonts w:ascii="Arial" w:eastAsia="Times New Roman" w:hAnsi="Arial" w:cs="Arial"/>
                <w:b/>
                <w:bCs/>
                <w:sz w:val="16"/>
                <w:szCs w:val="18"/>
              </w:rPr>
              <w:t>2022</w:t>
            </w:r>
          </w:p>
        </w:tc>
        <w:tc>
          <w:tcPr>
            <w:tcW w:w="377" w:type="pct"/>
            <w:shd w:val="clear" w:color="auto" w:fill="auto"/>
            <w:noWrap/>
            <w:vAlign w:val="center"/>
            <w:hideMark/>
          </w:tcPr>
          <w:p w14:paraId="0F8F1616" w14:textId="77777777" w:rsidR="009D41D3" w:rsidRPr="00E521A1" w:rsidRDefault="009D41D3" w:rsidP="009D41D3">
            <w:pPr>
              <w:spacing w:after="0" w:line="240" w:lineRule="auto"/>
              <w:jc w:val="center"/>
              <w:rPr>
                <w:rFonts w:ascii="Arial" w:eastAsia="Times New Roman" w:hAnsi="Arial" w:cs="Arial"/>
                <w:b/>
                <w:bCs/>
                <w:sz w:val="16"/>
                <w:szCs w:val="18"/>
              </w:rPr>
            </w:pPr>
            <w:r w:rsidRPr="00E521A1">
              <w:rPr>
                <w:rFonts w:ascii="Arial" w:eastAsia="Times New Roman" w:hAnsi="Arial" w:cs="Arial"/>
                <w:b/>
                <w:bCs/>
                <w:sz w:val="16"/>
                <w:szCs w:val="18"/>
              </w:rPr>
              <w:t>2023</w:t>
            </w:r>
          </w:p>
        </w:tc>
        <w:tc>
          <w:tcPr>
            <w:tcW w:w="377" w:type="pct"/>
            <w:shd w:val="clear" w:color="000000" w:fill="FDE9D9"/>
            <w:noWrap/>
            <w:vAlign w:val="center"/>
            <w:hideMark/>
          </w:tcPr>
          <w:p w14:paraId="7F4F143E" w14:textId="77777777" w:rsidR="009D41D3" w:rsidRPr="00E521A1" w:rsidRDefault="009D41D3" w:rsidP="009D41D3">
            <w:pPr>
              <w:spacing w:after="0" w:line="240" w:lineRule="auto"/>
              <w:jc w:val="center"/>
              <w:rPr>
                <w:rFonts w:ascii="Arial" w:eastAsia="Times New Roman" w:hAnsi="Arial" w:cs="Arial"/>
                <w:b/>
                <w:bCs/>
                <w:sz w:val="16"/>
                <w:szCs w:val="18"/>
              </w:rPr>
            </w:pPr>
            <w:r w:rsidRPr="00E521A1">
              <w:rPr>
                <w:rFonts w:ascii="Arial" w:eastAsia="Times New Roman" w:hAnsi="Arial" w:cs="Arial"/>
                <w:b/>
                <w:bCs/>
                <w:sz w:val="16"/>
                <w:szCs w:val="18"/>
              </w:rPr>
              <w:t>2024</w:t>
            </w:r>
          </w:p>
        </w:tc>
        <w:tc>
          <w:tcPr>
            <w:tcW w:w="417" w:type="pct"/>
            <w:shd w:val="clear" w:color="auto" w:fill="auto"/>
            <w:noWrap/>
            <w:vAlign w:val="center"/>
            <w:hideMark/>
          </w:tcPr>
          <w:p w14:paraId="17C88EF4" w14:textId="77777777" w:rsidR="009D41D3" w:rsidRPr="00E521A1" w:rsidRDefault="009D41D3" w:rsidP="009D41D3">
            <w:pPr>
              <w:spacing w:after="0" w:line="240" w:lineRule="auto"/>
              <w:jc w:val="center"/>
              <w:rPr>
                <w:rFonts w:ascii="Arial" w:eastAsia="Times New Roman" w:hAnsi="Arial" w:cs="Arial"/>
                <w:b/>
                <w:bCs/>
                <w:sz w:val="16"/>
                <w:szCs w:val="18"/>
              </w:rPr>
            </w:pPr>
            <w:r w:rsidRPr="00E521A1">
              <w:rPr>
                <w:rFonts w:ascii="Arial" w:eastAsia="Times New Roman" w:hAnsi="Arial" w:cs="Arial"/>
                <w:b/>
                <w:bCs/>
                <w:sz w:val="16"/>
                <w:szCs w:val="18"/>
              </w:rPr>
              <w:t>2020</w:t>
            </w:r>
          </w:p>
        </w:tc>
        <w:tc>
          <w:tcPr>
            <w:tcW w:w="497" w:type="pct"/>
            <w:shd w:val="clear" w:color="auto" w:fill="auto"/>
            <w:noWrap/>
            <w:vAlign w:val="center"/>
            <w:hideMark/>
          </w:tcPr>
          <w:p w14:paraId="0420E702" w14:textId="77777777" w:rsidR="009D41D3" w:rsidRPr="00E521A1" w:rsidRDefault="009D41D3" w:rsidP="009D41D3">
            <w:pPr>
              <w:spacing w:after="0" w:line="240" w:lineRule="auto"/>
              <w:jc w:val="center"/>
              <w:rPr>
                <w:rFonts w:ascii="Arial" w:eastAsia="Times New Roman" w:hAnsi="Arial" w:cs="Arial"/>
                <w:b/>
                <w:bCs/>
                <w:sz w:val="16"/>
                <w:szCs w:val="18"/>
              </w:rPr>
            </w:pPr>
            <w:r w:rsidRPr="00E521A1">
              <w:rPr>
                <w:rFonts w:ascii="Arial" w:eastAsia="Times New Roman" w:hAnsi="Arial" w:cs="Arial"/>
                <w:b/>
                <w:bCs/>
                <w:sz w:val="16"/>
                <w:szCs w:val="18"/>
              </w:rPr>
              <w:t>2021</w:t>
            </w:r>
          </w:p>
        </w:tc>
        <w:tc>
          <w:tcPr>
            <w:tcW w:w="416" w:type="pct"/>
            <w:shd w:val="clear" w:color="auto" w:fill="auto"/>
            <w:noWrap/>
            <w:vAlign w:val="center"/>
            <w:hideMark/>
          </w:tcPr>
          <w:p w14:paraId="7D4AEC53" w14:textId="77777777" w:rsidR="009D41D3" w:rsidRPr="00E521A1" w:rsidRDefault="009D41D3" w:rsidP="009D41D3">
            <w:pPr>
              <w:spacing w:after="0" w:line="240" w:lineRule="auto"/>
              <w:jc w:val="center"/>
              <w:rPr>
                <w:rFonts w:ascii="Arial" w:eastAsia="Times New Roman" w:hAnsi="Arial" w:cs="Arial"/>
                <w:b/>
                <w:bCs/>
                <w:sz w:val="16"/>
                <w:szCs w:val="18"/>
              </w:rPr>
            </w:pPr>
            <w:r w:rsidRPr="00E521A1">
              <w:rPr>
                <w:rFonts w:ascii="Arial" w:eastAsia="Times New Roman" w:hAnsi="Arial" w:cs="Arial"/>
                <w:b/>
                <w:bCs/>
                <w:sz w:val="16"/>
                <w:szCs w:val="18"/>
              </w:rPr>
              <w:t>2022</w:t>
            </w:r>
          </w:p>
        </w:tc>
        <w:tc>
          <w:tcPr>
            <w:tcW w:w="416" w:type="pct"/>
            <w:shd w:val="clear" w:color="auto" w:fill="auto"/>
            <w:noWrap/>
            <w:vAlign w:val="center"/>
            <w:hideMark/>
          </w:tcPr>
          <w:p w14:paraId="3E59199F" w14:textId="77777777" w:rsidR="009D41D3" w:rsidRPr="00E521A1" w:rsidRDefault="009D41D3" w:rsidP="009D41D3">
            <w:pPr>
              <w:spacing w:after="0" w:line="240" w:lineRule="auto"/>
              <w:jc w:val="center"/>
              <w:rPr>
                <w:rFonts w:ascii="Arial" w:eastAsia="Times New Roman" w:hAnsi="Arial" w:cs="Arial"/>
                <w:b/>
                <w:bCs/>
                <w:sz w:val="16"/>
                <w:szCs w:val="18"/>
              </w:rPr>
            </w:pPr>
            <w:r w:rsidRPr="00E521A1">
              <w:rPr>
                <w:rFonts w:ascii="Arial" w:eastAsia="Times New Roman" w:hAnsi="Arial" w:cs="Arial"/>
                <w:b/>
                <w:bCs/>
                <w:sz w:val="16"/>
                <w:szCs w:val="18"/>
              </w:rPr>
              <w:t>2023</w:t>
            </w:r>
          </w:p>
        </w:tc>
        <w:tc>
          <w:tcPr>
            <w:tcW w:w="416" w:type="pct"/>
            <w:shd w:val="clear" w:color="000000" w:fill="FDE9D9"/>
            <w:noWrap/>
            <w:vAlign w:val="center"/>
            <w:hideMark/>
          </w:tcPr>
          <w:p w14:paraId="7B38D122" w14:textId="77777777" w:rsidR="009D41D3" w:rsidRPr="00E521A1" w:rsidRDefault="009D41D3" w:rsidP="009D41D3">
            <w:pPr>
              <w:spacing w:after="0" w:line="240" w:lineRule="auto"/>
              <w:jc w:val="center"/>
              <w:rPr>
                <w:rFonts w:ascii="Arial" w:eastAsia="Times New Roman" w:hAnsi="Arial" w:cs="Arial"/>
                <w:b/>
                <w:bCs/>
                <w:sz w:val="16"/>
                <w:szCs w:val="18"/>
              </w:rPr>
            </w:pPr>
            <w:r w:rsidRPr="00E521A1">
              <w:rPr>
                <w:rFonts w:ascii="Arial" w:eastAsia="Times New Roman" w:hAnsi="Arial" w:cs="Arial"/>
                <w:b/>
                <w:bCs/>
                <w:sz w:val="16"/>
                <w:szCs w:val="18"/>
              </w:rPr>
              <w:t>2024</w:t>
            </w:r>
          </w:p>
        </w:tc>
      </w:tr>
      <w:tr w:rsidR="009D41D3" w:rsidRPr="00E521A1" w14:paraId="33141FF2" w14:textId="77777777" w:rsidTr="00776610">
        <w:trPr>
          <w:trHeight w:val="270"/>
        </w:trPr>
        <w:tc>
          <w:tcPr>
            <w:tcW w:w="5000" w:type="pct"/>
            <w:gridSpan w:val="11"/>
            <w:shd w:val="clear" w:color="auto" w:fill="auto"/>
            <w:noWrap/>
            <w:vAlign w:val="center"/>
            <w:hideMark/>
          </w:tcPr>
          <w:p w14:paraId="41534894" w14:textId="77777777"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 </w:t>
            </w:r>
          </w:p>
        </w:tc>
      </w:tr>
      <w:tr w:rsidR="009D41D3" w:rsidRPr="00E521A1" w14:paraId="6A36C73F" w14:textId="77777777" w:rsidTr="00776610">
        <w:trPr>
          <w:trHeight w:val="270"/>
        </w:trPr>
        <w:tc>
          <w:tcPr>
            <w:tcW w:w="951" w:type="pct"/>
            <w:shd w:val="clear" w:color="auto" w:fill="auto"/>
            <w:vAlign w:val="center"/>
            <w:hideMark/>
          </w:tcPr>
          <w:p w14:paraId="261A5A03" w14:textId="77777777" w:rsidR="009D41D3" w:rsidRPr="00E521A1" w:rsidRDefault="009D41D3" w:rsidP="009D41D3">
            <w:pPr>
              <w:spacing w:after="0" w:line="240" w:lineRule="auto"/>
              <w:rPr>
                <w:rFonts w:ascii="Sylfaen" w:eastAsia="Times New Roman" w:hAnsi="Sylfaen" w:cs="Arial"/>
                <w:b/>
                <w:bCs/>
                <w:sz w:val="16"/>
                <w:szCs w:val="16"/>
              </w:rPr>
            </w:pPr>
            <w:r w:rsidRPr="00E521A1">
              <w:rPr>
                <w:rFonts w:ascii="Sylfaen" w:eastAsia="Times New Roman" w:hAnsi="Sylfaen" w:cs="Arial"/>
                <w:b/>
                <w:bCs/>
                <w:sz w:val="16"/>
                <w:szCs w:val="16"/>
              </w:rPr>
              <w:t>მთლიანი</w:t>
            </w:r>
            <w:r w:rsidRPr="00E521A1">
              <w:rPr>
                <w:rFonts w:ascii="Arial" w:eastAsia="Times New Roman" w:hAnsi="Arial" w:cs="Arial"/>
                <w:b/>
                <w:bCs/>
                <w:sz w:val="16"/>
                <w:szCs w:val="16"/>
              </w:rPr>
              <w:t xml:space="preserve"> </w:t>
            </w:r>
            <w:r w:rsidRPr="00E521A1">
              <w:rPr>
                <w:rFonts w:ascii="Sylfaen" w:eastAsia="Times New Roman" w:hAnsi="Sylfaen" w:cs="Arial"/>
                <w:b/>
                <w:bCs/>
                <w:sz w:val="16"/>
                <w:szCs w:val="16"/>
              </w:rPr>
              <w:t>სალდო</w:t>
            </w:r>
          </w:p>
        </w:tc>
        <w:tc>
          <w:tcPr>
            <w:tcW w:w="4049" w:type="pct"/>
            <w:gridSpan w:val="10"/>
            <w:shd w:val="clear" w:color="auto" w:fill="auto"/>
            <w:noWrap/>
            <w:vAlign w:val="center"/>
            <w:hideMark/>
          </w:tcPr>
          <w:p w14:paraId="5BFBE96C" w14:textId="77777777" w:rsidR="009D41D3" w:rsidRPr="00E521A1" w:rsidRDefault="009D41D3" w:rsidP="009D41D3">
            <w:pPr>
              <w:spacing w:after="0" w:line="240" w:lineRule="auto"/>
              <w:rPr>
                <w:rFonts w:ascii="Arial" w:eastAsia="Times New Roman" w:hAnsi="Arial" w:cs="Arial"/>
                <w:sz w:val="16"/>
                <w:szCs w:val="16"/>
              </w:rPr>
            </w:pPr>
            <w:r w:rsidRPr="00E521A1">
              <w:rPr>
                <w:rFonts w:ascii="Arial" w:eastAsia="Times New Roman" w:hAnsi="Arial" w:cs="Arial"/>
                <w:sz w:val="16"/>
                <w:szCs w:val="16"/>
              </w:rPr>
              <w:t> </w:t>
            </w:r>
          </w:p>
        </w:tc>
      </w:tr>
      <w:tr w:rsidR="009D41D3" w:rsidRPr="00E521A1" w14:paraId="36A87D2B" w14:textId="77777777" w:rsidTr="00E521A1">
        <w:trPr>
          <w:trHeight w:val="870"/>
        </w:trPr>
        <w:tc>
          <w:tcPr>
            <w:tcW w:w="951" w:type="pct"/>
            <w:shd w:val="clear" w:color="auto" w:fill="auto"/>
            <w:vAlign w:val="center"/>
            <w:hideMark/>
          </w:tcPr>
          <w:p w14:paraId="5286B51F" w14:textId="77777777" w:rsidR="009D41D3" w:rsidRPr="00E521A1" w:rsidRDefault="009D41D3" w:rsidP="009D41D3">
            <w:pPr>
              <w:spacing w:after="0" w:line="240" w:lineRule="auto"/>
              <w:ind w:firstLineChars="100" w:firstLine="160"/>
              <w:rPr>
                <w:rFonts w:ascii="Arial" w:eastAsia="Times New Roman" w:hAnsi="Arial" w:cs="Arial"/>
                <w:sz w:val="16"/>
                <w:szCs w:val="18"/>
              </w:rPr>
            </w:pPr>
            <w:r w:rsidRPr="00E521A1">
              <w:rPr>
                <w:rFonts w:ascii="Arial" w:eastAsia="Times New Roman" w:hAnsi="Arial" w:cs="Arial"/>
                <w:sz w:val="16"/>
                <w:szCs w:val="18"/>
              </w:rPr>
              <w:t xml:space="preserve">2020-2023 </w:t>
            </w:r>
            <w:r w:rsidRPr="00E521A1">
              <w:rPr>
                <w:rFonts w:ascii="Sylfaen" w:eastAsia="Times New Roman" w:hAnsi="Sylfaen" w:cs="Arial"/>
                <w:sz w:val="16"/>
                <w:szCs w:val="18"/>
              </w:rPr>
              <w:t>პროგნოზი (2019 წლის დეკემბერი)</w:t>
            </w:r>
          </w:p>
        </w:tc>
        <w:tc>
          <w:tcPr>
            <w:tcW w:w="377" w:type="pct"/>
            <w:shd w:val="clear" w:color="auto" w:fill="auto"/>
            <w:noWrap/>
            <w:vAlign w:val="center"/>
            <w:hideMark/>
          </w:tcPr>
          <w:p w14:paraId="14DF3C0F" w14:textId="77777777"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-1 257,0</w:t>
            </w:r>
          </w:p>
        </w:tc>
        <w:tc>
          <w:tcPr>
            <w:tcW w:w="377" w:type="pct"/>
            <w:shd w:val="clear" w:color="auto" w:fill="auto"/>
            <w:noWrap/>
            <w:vAlign w:val="center"/>
            <w:hideMark/>
          </w:tcPr>
          <w:p w14:paraId="530FBE1A" w14:textId="77777777"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-1 243,0</w:t>
            </w:r>
          </w:p>
        </w:tc>
        <w:tc>
          <w:tcPr>
            <w:tcW w:w="377" w:type="pct"/>
            <w:shd w:val="clear" w:color="auto" w:fill="auto"/>
            <w:noWrap/>
            <w:vAlign w:val="center"/>
            <w:hideMark/>
          </w:tcPr>
          <w:p w14:paraId="1DFCBD32" w14:textId="77777777"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-1 398,0</w:t>
            </w:r>
          </w:p>
        </w:tc>
        <w:tc>
          <w:tcPr>
            <w:tcW w:w="377" w:type="pct"/>
            <w:shd w:val="clear" w:color="auto" w:fill="auto"/>
            <w:noWrap/>
            <w:vAlign w:val="center"/>
            <w:hideMark/>
          </w:tcPr>
          <w:p w14:paraId="03F2E12A" w14:textId="77777777"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-1 491,0</w:t>
            </w:r>
          </w:p>
        </w:tc>
        <w:tc>
          <w:tcPr>
            <w:tcW w:w="377" w:type="pct"/>
            <w:shd w:val="clear" w:color="000000" w:fill="FDE9D9"/>
            <w:noWrap/>
            <w:vAlign w:val="center"/>
            <w:hideMark/>
          </w:tcPr>
          <w:p w14:paraId="17B4AC00" w14:textId="77777777"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 </w:t>
            </w:r>
          </w:p>
        </w:tc>
        <w:tc>
          <w:tcPr>
            <w:tcW w:w="417" w:type="pct"/>
            <w:shd w:val="clear" w:color="auto" w:fill="auto"/>
            <w:noWrap/>
            <w:vAlign w:val="center"/>
            <w:hideMark/>
          </w:tcPr>
          <w:p w14:paraId="09374821" w14:textId="77777777"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-1 333,0</w:t>
            </w:r>
          </w:p>
        </w:tc>
        <w:tc>
          <w:tcPr>
            <w:tcW w:w="497" w:type="pct"/>
            <w:shd w:val="clear" w:color="auto" w:fill="auto"/>
            <w:vAlign w:val="center"/>
            <w:hideMark/>
          </w:tcPr>
          <w:p w14:paraId="28D6E272" w14:textId="77777777"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-1 324,0</w:t>
            </w:r>
          </w:p>
        </w:tc>
        <w:tc>
          <w:tcPr>
            <w:tcW w:w="416" w:type="pct"/>
            <w:shd w:val="clear" w:color="auto" w:fill="auto"/>
            <w:noWrap/>
            <w:vAlign w:val="center"/>
            <w:hideMark/>
          </w:tcPr>
          <w:p w14:paraId="56B9FBB1" w14:textId="77777777"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-1 481,0</w:t>
            </w:r>
          </w:p>
        </w:tc>
        <w:tc>
          <w:tcPr>
            <w:tcW w:w="416" w:type="pct"/>
            <w:shd w:val="clear" w:color="auto" w:fill="auto"/>
            <w:noWrap/>
            <w:vAlign w:val="center"/>
            <w:hideMark/>
          </w:tcPr>
          <w:p w14:paraId="37F98BB2" w14:textId="77777777"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-1 577,0</w:t>
            </w:r>
          </w:p>
        </w:tc>
        <w:tc>
          <w:tcPr>
            <w:tcW w:w="416" w:type="pct"/>
            <w:shd w:val="clear" w:color="000000" w:fill="FDE9D9"/>
            <w:noWrap/>
            <w:vAlign w:val="center"/>
            <w:hideMark/>
          </w:tcPr>
          <w:p w14:paraId="7B70EFB2" w14:textId="77777777"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 </w:t>
            </w:r>
          </w:p>
        </w:tc>
      </w:tr>
      <w:tr w:rsidR="009D41D3" w:rsidRPr="00E521A1" w14:paraId="2F2C8BF8" w14:textId="77777777" w:rsidTr="00E521A1">
        <w:trPr>
          <w:trHeight w:val="822"/>
        </w:trPr>
        <w:tc>
          <w:tcPr>
            <w:tcW w:w="951" w:type="pct"/>
            <w:shd w:val="clear" w:color="auto" w:fill="auto"/>
            <w:vAlign w:val="center"/>
            <w:hideMark/>
          </w:tcPr>
          <w:p w14:paraId="78D6BE0C" w14:textId="77777777" w:rsidR="009D41D3" w:rsidRPr="00E521A1" w:rsidRDefault="009D41D3" w:rsidP="009D41D3">
            <w:pPr>
              <w:spacing w:after="0" w:line="240" w:lineRule="auto"/>
              <w:ind w:firstLineChars="100" w:firstLine="160"/>
              <w:rPr>
                <w:rFonts w:ascii="Arial" w:eastAsia="Times New Roman" w:hAnsi="Arial" w:cs="Arial"/>
                <w:sz w:val="16"/>
                <w:szCs w:val="18"/>
              </w:rPr>
            </w:pPr>
            <w:r w:rsidRPr="00E521A1">
              <w:rPr>
                <w:rFonts w:ascii="Arial" w:eastAsia="Times New Roman" w:hAnsi="Arial" w:cs="Arial"/>
                <w:sz w:val="16"/>
                <w:szCs w:val="18"/>
              </w:rPr>
              <w:t xml:space="preserve">2021-2024 </w:t>
            </w:r>
            <w:r w:rsidRPr="00E521A1">
              <w:rPr>
                <w:rFonts w:ascii="Sylfaen" w:eastAsia="Times New Roman" w:hAnsi="Sylfaen" w:cs="Arial"/>
                <w:sz w:val="16"/>
                <w:szCs w:val="18"/>
              </w:rPr>
              <w:t>პროგნოზი (2020 წლის ივლისი)</w:t>
            </w:r>
          </w:p>
        </w:tc>
        <w:tc>
          <w:tcPr>
            <w:tcW w:w="377" w:type="pct"/>
            <w:shd w:val="clear" w:color="auto" w:fill="auto"/>
            <w:noWrap/>
            <w:vAlign w:val="center"/>
            <w:hideMark/>
          </w:tcPr>
          <w:p w14:paraId="6145D3FC" w14:textId="77777777"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-4 164,0</w:t>
            </w:r>
          </w:p>
        </w:tc>
        <w:tc>
          <w:tcPr>
            <w:tcW w:w="377" w:type="pct"/>
            <w:shd w:val="clear" w:color="auto" w:fill="auto"/>
            <w:noWrap/>
            <w:vAlign w:val="center"/>
            <w:hideMark/>
          </w:tcPr>
          <w:p w14:paraId="4EE24DAD" w14:textId="77777777"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-2 593,0</w:t>
            </w:r>
          </w:p>
        </w:tc>
        <w:tc>
          <w:tcPr>
            <w:tcW w:w="377" w:type="pct"/>
            <w:shd w:val="clear" w:color="auto" w:fill="auto"/>
            <w:noWrap/>
            <w:vAlign w:val="center"/>
            <w:hideMark/>
          </w:tcPr>
          <w:p w14:paraId="5ACACB99" w14:textId="77777777"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-2 397,0</w:t>
            </w:r>
          </w:p>
        </w:tc>
        <w:tc>
          <w:tcPr>
            <w:tcW w:w="377" w:type="pct"/>
            <w:shd w:val="clear" w:color="auto" w:fill="auto"/>
            <w:noWrap/>
            <w:vAlign w:val="center"/>
            <w:hideMark/>
          </w:tcPr>
          <w:p w14:paraId="30F1A00C" w14:textId="77777777"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-1 947,0</w:t>
            </w:r>
          </w:p>
        </w:tc>
        <w:tc>
          <w:tcPr>
            <w:tcW w:w="377" w:type="pct"/>
            <w:shd w:val="clear" w:color="000000" w:fill="FDE9D9"/>
            <w:noWrap/>
            <w:vAlign w:val="center"/>
            <w:hideMark/>
          </w:tcPr>
          <w:p w14:paraId="4095C2AD" w14:textId="77777777"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-1 687,0</w:t>
            </w:r>
          </w:p>
        </w:tc>
        <w:tc>
          <w:tcPr>
            <w:tcW w:w="417" w:type="pct"/>
            <w:shd w:val="clear" w:color="auto" w:fill="auto"/>
            <w:noWrap/>
            <w:vAlign w:val="center"/>
            <w:hideMark/>
          </w:tcPr>
          <w:p w14:paraId="4C5A4A47" w14:textId="77777777"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-4 153,0</w:t>
            </w:r>
          </w:p>
        </w:tc>
        <w:tc>
          <w:tcPr>
            <w:tcW w:w="497" w:type="pct"/>
            <w:shd w:val="clear" w:color="auto" w:fill="auto"/>
            <w:vAlign w:val="center"/>
            <w:hideMark/>
          </w:tcPr>
          <w:p w14:paraId="3EE0610E" w14:textId="77777777"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-2 602,0</w:t>
            </w:r>
          </w:p>
        </w:tc>
        <w:tc>
          <w:tcPr>
            <w:tcW w:w="416" w:type="pct"/>
            <w:shd w:val="clear" w:color="auto" w:fill="auto"/>
            <w:noWrap/>
            <w:vAlign w:val="center"/>
            <w:hideMark/>
          </w:tcPr>
          <w:p w14:paraId="40F83911" w14:textId="77777777"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-2 388,0</w:t>
            </w:r>
          </w:p>
        </w:tc>
        <w:tc>
          <w:tcPr>
            <w:tcW w:w="416" w:type="pct"/>
            <w:shd w:val="clear" w:color="auto" w:fill="auto"/>
            <w:noWrap/>
            <w:vAlign w:val="center"/>
            <w:hideMark/>
          </w:tcPr>
          <w:p w14:paraId="0DB218FF" w14:textId="77777777"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-1 919,0</w:t>
            </w:r>
          </w:p>
        </w:tc>
        <w:tc>
          <w:tcPr>
            <w:tcW w:w="416" w:type="pct"/>
            <w:shd w:val="clear" w:color="000000" w:fill="FDE9D9"/>
            <w:noWrap/>
            <w:vAlign w:val="center"/>
            <w:hideMark/>
          </w:tcPr>
          <w:p w14:paraId="04759D9F" w14:textId="77777777"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-1 657,0</w:t>
            </w:r>
          </w:p>
        </w:tc>
      </w:tr>
      <w:tr w:rsidR="009D41D3" w:rsidRPr="00E521A1" w14:paraId="3AA4AF0A" w14:textId="77777777" w:rsidTr="00776610">
        <w:trPr>
          <w:trHeight w:val="525"/>
        </w:trPr>
        <w:tc>
          <w:tcPr>
            <w:tcW w:w="951" w:type="pct"/>
            <w:shd w:val="clear" w:color="auto" w:fill="auto"/>
            <w:vAlign w:val="center"/>
            <w:hideMark/>
          </w:tcPr>
          <w:p w14:paraId="5B026D34" w14:textId="77777777" w:rsidR="009D41D3" w:rsidRPr="00E521A1" w:rsidRDefault="009D41D3" w:rsidP="009D41D3">
            <w:pPr>
              <w:spacing w:after="0" w:line="240" w:lineRule="auto"/>
              <w:ind w:firstLineChars="100" w:firstLine="160"/>
              <w:rPr>
                <w:rFonts w:ascii="Arial" w:eastAsia="Times New Roman" w:hAnsi="Arial" w:cs="Arial"/>
                <w:sz w:val="16"/>
                <w:szCs w:val="18"/>
              </w:rPr>
            </w:pPr>
            <w:r w:rsidRPr="00E521A1">
              <w:rPr>
                <w:rFonts w:ascii="Arial" w:eastAsia="Times New Roman" w:hAnsi="Arial" w:cs="Arial"/>
                <w:sz w:val="16"/>
                <w:szCs w:val="18"/>
              </w:rPr>
              <w:t xml:space="preserve">2021-2024 </w:t>
            </w:r>
            <w:r w:rsidR="00E521A1">
              <w:rPr>
                <w:rFonts w:ascii="Sylfaen" w:eastAsia="Times New Roman" w:hAnsi="Sylfaen" w:cs="Arial"/>
                <w:sz w:val="16"/>
                <w:szCs w:val="18"/>
              </w:rPr>
              <w:t>პროგნოზი (2020 წლის ოქტომ</w:t>
            </w:r>
            <w:r w:rsidRPr="00E521A1">
              <w:rPr>
                <w:rFonts w:ascii="Sylfaen" w:eastAsia="Times New Roman" w:hAnsi="Sylfaen" w:cs="Arial"/>
                <w:sz w:val="16"/>
                <w:szCs w:val="18"/>
              </w:rPr>
              <w:t>ბ</w:t>
            </w:r>
            <w:r w:rsidR="00E521A1">
              <w:rPr>
                <w:rFonts w:ascii="Sylfaen" w:eastAsia="Times New Roman" w:hAnsi="Sylfaen" w:cs="Arial"/>
                <w:sz w:val="16"/>
                <w:szCs w:val="18"/>
                <w:lang w:val="ka-GE"/>
              </w:rPr>
              <w:t>ე</w:t>
            </w:r>
            <w:r w:rsidRPr="00E521A1">
              <w:rPr>
                <w:rFonts w:ascii="Sylfaen" w:eastAsia="Times New Roman" w:hAnsi="Sylfaen" w:cs="Arial"/>
                <w:sz w:val="16"/>
                <w:szCs w:val="18"/>
              </w:rPr>
              <w:t>რი)</w:t>
            </w:r>
          </w:p>
        </w:tc>
        <w:tc>
          <w:tcPr>
            <w:tcW w:w="377" w:type="pct"/>
            <w:shd w:val="clear" w:color="auto" w:fill="auto"/>
            <w:noWrap/>
            <w:vAlign w:val="center"/>
            <w:hideMark/>
          </w:tcPr>
          <w:p w14:paraId="07244201" w14:textId="77777777"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-4 200,0</w:t>
            </w:r>
          </w:p>
        </w:tc>
        <w:tc>
          <w:tcPr>
            <w:tcW w:w="377" w:type="pct"/>
            <w:shd w:val="clear" w:color="auto" w:fill="auto"/>
            <w:noWrap/>
            <w:vAlign w:val="center"/>
            <w:hideMark/>
          </w:tcPr>
          <w:p w14:paraId="1504D93D" w14:textId="77777777"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-3 991,0</w:t>
            </w:r>
          </w:p>
        </w:tc>
        <w:tc>
          <w:tcPr>
            <w:tcW w:w="377" w:type="pct"/>
            <w:shd w:val="clear" w:color="auto" w:fill="auto"/>
            <w:noWrap/>
            <w:vAlign w:val="center"/>
            <w:hideMark/>
          </w:tcPr>
          <w:p w14:paraId="760EA776" w14:textId="77777777"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-2 399,0</w:t>
            </w:r>
          </w:p>
        </w:tc>
        <w:tc>
          <w:tcPr>
            <w:tcW w:w="377" w:type="pct"/>
            <w:shd w:val="clear" w:color="auto" w:fill="auto"/>
            <w:noWrap/>
            <w:vAlign w:val="center"/>
            <w:hideMark/>
          </w:tcPr>
          <w:p w14:paraId="2B3B63D0" w14:textId="77777777"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-1 813,0</w:t>
            </w:r>
          </w:p>
        </w:tc>
        <w:tc>
          <w:tcPr>
            <w:tcW w:w="377" w:type="pct"/>
            <w:shd w:val="clear" w:color="000000" w:fill="FDE9D9"/>
            <w:noWrap/>
            <w:vAlign w:val="center"/>
            <w:hideMark/>
          </w:tcPr>
          <w:p w14:paraId="2070E57A" w14:textId="77777777"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-1 646,0</w:t>
            </w:r>
          </w:p>
        </w:tc>
        <w:tc>
          <w:tcPr>
            <w:tcW w:w="417" w:type="pct"/>
            <w:shd w:val="clear" w:color="auto" w:fill="auto"/>
            <w:noWrap/>
            <w:vAlign w:val="center"/>
            <w:hideMark/>
          </w:tcPr>
          <w:p w14:paraId="262034AA" w14:textId="77777777"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-4 188,7</w:t>
            </w:r>
          </w:p>
        </w:tc>
        <w:tc>
          <w:tcPr>
            <w:tcW w:w="497" w:type="pct"/>
            <w:shd w:val="clear" w:color="auto" w:fill="auto"/>
            <w:noWrap/>
            <w:vAlign w:val="center"/>
            <w:hideMark/>
          </w:tcPr>
          <w:p w14:paraId="3C913234" w14:textId="77777777"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-4 131,9</w:t>
            </w:r>
          </w:p>
        </w:tc>
        <w:tc>
          <w:tcPr>
            <w:tcW w:w="416" w:type="pct"/>
            <w:shd w:val="clear" w:color="auto" w:fill="auto"/>
            <w:noWrap/>
            <w:vAlign w:val="center"/>
            <w:hideMark/>
          </w:tcPr>
          <w:p w14:paraId="293FC391" w14:textId="77777777"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-2 342,6</w:t>
            </w:r>
          </w:p>
        </w:tc>
        <w:tc>
          <w:tcPr>
            <w:tcW w:w="416" w:type="pct"/>
            <w:shd w:val="clear" w:color="auto" w:fill="auto"/>
            <w:noWrap/>
            <w:vAlign w:val="center"/>
            <w:hideMark/>
          </w:tcPr>
          <w:p w14:paraId="0E3E60E1" w14:textId="77777777"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-1 819,0</w:t>
            </w:r>
          </w:p>
        </w:tc>
        <w:tc>
          <w:tcPr>
            <w:tcW w:w="416" w:type="pct"/>
            <w:shd w:val="clear" w:color="000000" w:fill="FDE9D9"/>
            <w:noWrap/>
            <w:vAlign w:val="center"/>
            <w:hideMark/>
          </w:tcPr>
          <w:p w14:paraId="0A174AFE" w14:textId="77777777"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-1 649,0</w:t>
            </w:r>
          </w:p>
        </w:tc>
      </w:tr>
      <w:tr w:rsidR="009D41D3" w:rsidRPr="00E521A1" w14:paraId="43D4BB11" w14:textId="77777777" w:rsidTr="00776610">
        <w:trPr>
          <w:trHeight w:val="270"/>
        </w:trPr>
        <w:tc>
          <w:tcPr>
            <w:tcW w:w="5000" w:type="pct"/>
            <w:gridSpan w:val="11"/>
            <w:shd w:val="clear" w:color="auto" w:fill="auto"/>
            <w:noWrap/>
            <w:vAlign w:val="center"/>
            <w:hideMark/>
          </w:tcPr>
          <w:p w14:paraId="5ADBF862" w14:textId="77777777"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 </w:t>
            </w:r>
          </w:p>
        </w:tc>
      </w:tr>
      <w:tr w:rsidR="009D41D3" w:rsidRPr="00E521A1" w14:paraId="0B8AD028" w14:textId="77777777" w:rsidTr="00776610">
        <w:trPr>
          <w:trHeight w:val="465"/>
        </w:trPr>
        <w:tc>
          <w:tcPr>
            <w:tcW w:w="951" w:type="pct"/>
            <w:shd w:val="clear" w:color="auto" w:fill="auto"/>
            <w:vAlign w:val="center"/>
            <w:hideMark/>
          </w:tcPr>
          <w:p w14:paraId="5319517E" w14:textId="77777777" w:rsidR="009D41D3" w:rsidRPr="00E521A1" w:rsidRDefault="009D41D3" w:rsidP="009D41D3">
            <w:pPr>
              <w:spacing w:after="0" w:line="240" w:lineRule="auto"/>
              <w:rPr>
                <w:rFonts w:ascii="Sylfaen" w:eastAsia="Times New Roman" w:hAnsi="Sylfaen" w:cs="Arial"/>
                <w:b/>
                <w:bCs/>
                <w:sz w:val="16"/>
                <w:szCs w:val="16"/>
              </w:rPr>
            </w:pPr>
            <w:r w:rsidRPr="00E521A1">
              <w:rPr>
                <w:rFonts w:ascii="Sylfaen" w:eastAsia="Times New Roman" w:hAnsi="Sylfaen" w:cs="Arial"/>
                <w:b/>
                <w:bCs/>
                <w:sz w:val="16"/>
                <w:szCs w:val="16"/>
              </w:rPr>
              <w:t>მოდიფიცირებული</w:t>
            </w:r>
            <w:r w:rsidRPr="00E521A1">
              <w:rPr>
                <w:rFonts w:ascii="Arial" w:eastAsia="Times New Roman" w:hAnsi="Arial" w:cs="Arial"/>
                <w:b/>
                <w:bCs/>
                <w:sz w:val="16"/>
                <w:szCs w:val="16"/>
              </w:rPr>
              <w:t xml:space="preserve"> </w:t>
            </w:r>
            <w:r w:rsidRPr="00E521A1">
              <w:rPr>
                <w:rFonts w:ascii="Sylfaen" w:eastAsia="Times New Roman" w:hAnsi="Sylfaen" w:cs="Arial"/>
                <w:b/>
                <w:bCs/>
                <w:sz w:val="16"/>
                <w:szCs w:val="16"/>
              </w:rPr>
              <w:t>დეფიციტი</w:t>
            </w:r>
            <w:r w:rsidRPr="00E521A1">
              <w:rPr>
                <w:rFonts w:ascii="Arial" w:eastAsia="Times New Roman" w:hAnsi="Arial" w:cs="Arial"/>
                <w:b/>
                <w:bCs/>
                <w:sz w:val="16"/>
                <w:szCs w:val="16"/>
              </w:rPr>
              <w:t xml:space="preserve"> (IMF </w:t>
            </w:r>
            <w:r w:rsidRPr="00E521A1">
              <w:rPr>
                <w:rFonts w:ascii="Sylfaen" w:eastAsia="Times New Roman" w:hAnsi="Sylfaen" w:cs="Arial"/>
                <w:b/>
                <w:bCs/>
                <w:sz w:val="16"/>
                <w:szCs w:val="16"/>
              </w:rPr>
              <w:t>პროგრამა</w:t>
            </w:r>
          </w:p>
        </w:tc>
        <w:tc>
          <w:tcPr>
            <w:tcW w:w="4049" w:type="pct"/>
            <w:gridSpan w:val="10"/>
            <w:shd w:val="clear" w:color="auto" w:fill="auto"/>
            <w:noWrap/>
            <w:vAlign w:val="center"/>
            <w:hideMark/>
          </w:tcPr>
          <w:p w14:paraId="0D583235" w14:textId="77777777" w:rsidR="009D41D3" w:rsidRPr="00E521A1" w:rsidRDefault="009D41D3" w:rsidP="009D41D3">
            <w:pPr>
              <w:spacing w:after="0" w:line="240" w:lineRule="auto"/>
              <w:rPr>
                <w:rFonts w:ascii="Calibri" w:eastAsia="Times New Roman" w:hAnsi="Calibri" w:cs="Calibri"/>
                <w:sz w:val="16"/>
              </w:rPr>
            </w:pPr>
            <w:r w:rsidRPr="00E521A1">
              <w:rPr>
                <w:rFonts w:ascii="Calibri" w:eastAsia="Times New Roman" w:hAnsi="Calibri" w:cs="Calibri"/>
                <w:sz w:val="16"/>
              </w:rPr>
              <w:t> </w:t>
            </w:r>
          </w:p>
        </w:tc>
      </w:tr>
      <w:tr w:rsidR="009D41D3" w:rsidRPr="00E521A1" w14:paraId="1C828A26" w14:textId="77777777" w:rsidTr="00E521A1">
        <w:trPr>
          <w:trHeight w:val="745"/>
        </w:trPr>
        <w:tc>
          <w:tcPr>
            <w:tcW w:w="951" w:type="pct"/>
            <w:shd w:val="clear" w:color="auto" w:fill="auto"/>
            <w:vAlign w:val="center"/>
            <w:hideMark/>
          </w:tcPr>
          <w:p w14:paraId="67604B25" w14:textId="77777777" w:rsidR="009D41D3" w:rsidRPr="00E521A1" w:rsidRDefault="009D41D3" w:rsidP="009D41D3">
            <w:pPr>
              <w:spacing w:after="0" w:line="240" w:lineRule="auto"/>
              <w:ind w:firstLineChars="100" w:firstLine="160"/>
              <w:rPr>
                <w:rFonts w:ascii="Arial" w:eastAsia="Times New Roman" w:hAnsi="Arial" w:cs="Arial"/>
                <w:sz w:val="16"/>
                <w:szCs w:val="18"/>
              </w:rPr>
            </w:pPr>
            <w:r w:rsidRPr="00E521A1">
              <w:rPr>
                <w:rFonts w:ascii="Arial" w:eastAsia="Times New Roman" w:hAnsi="Arial" w:cs="Arial"/>
                <w:sz w:val="16"/>
                <w:szCs w:val="18"/>
              </w:rPr>
              <w:lastRenderedPageBreak/>
              <w:t xml:space="preserve">2020-2023 </w:t>
            </w:r>
            <w:r w:rsidRPr="00E521A1">
              <w:rPr>
                <w:rFonts w:ascii="Sylfaen" w:eastAsia="Times New Roman" w:hAnsi="Sylfaen" w:cs="Arial"/>
                <w:sz w:val="16"/>
                <w:szCs w:val="18"/>
              </w:rPr>
              <w:t>პროგნოზი (2019 წლის დეკემბერი)</w:t>
            </w:r>
          </w:p>
        </w:tc>
        <w:tc>
          <w:tcPr>
            <w:tcW w:w="377" w:type="pct"/>
            <w:shd w:val="clear" w:color="auto" w:fill="auto"/>
            <w:noWrap/>
            <w:vAlign w:val="center"/>
            <w:hideMark/>
          </w:tcPr>
          <w:p w14:paraId="742FC89E" w14:textId="77777777"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-1 319,0</w:t>
            </w:r>
          </w:p>
        </w:tc>
        <w:tc>
          <w:tcPr>
            <w:tcW w:w="377" w:type="pct"/>
            <w:shd w:val="clear" w:color="auto" w:fill="auto"/>
            <w:noWrap/>
            <w:vAlign w:val="center"/>
            <w:hideMark/>
          </w:tcPr>
          <w:p w14:paraId="6830511A" w14:textId="77777777"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-1 498,0</w:t>
            </w:r>
          </w:p>
        </w:tc>
        <w:tc>
          <w:tcPr>
            <w:tcW w:w="377" w:type="pct"/>
            <w:shd w:val="clear" w:color="auto" w:fill="auto"/>
            <w:noWrap/>
            <w:vAlign w:val="center"/>
            <w:hideMark/>
          </w:tcPr>
          <w:p w14:paraId="20A44E74" w14:textId="77777777"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-1 668,0</w:t>
            </w:r>
          </w:p>
        </w:tc>
        <w:tc>
          <w:tcPr>
            <w:tcW w:w="377" w:type="pct"/>
            <w:shd w:val="clear" w:color="auto" w:fill="auto"/>
            <w:noWrap/>
            <w:vAlign w:val="center"/>
            <w:hideMark/>
          </w:tcPr>
          <w:p w14:paraId="5A628338" w14:textId="77777777"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-1 741,0</w:t>
            </w:r>
          </w:p>
        </w:tc>
        <w:tc>
          <w:tcPr>
            <w:tcW w:w="377" w:type="pct"/>
            <w:shd w:val="clear" w:color="000000" w:fill="FDE9D9"/>
            <w:noWrap/>
            <w:vAlign w:val="center"/>
            <w:hideMark/>
          </w:tcPr>
          <w:p w14:paraId="1050D556" w14:textId="77777777"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 </w:t>
            </w:r>
          </w:p>
        </w:tc>
        <w:tc>
          <w:tcPr>
            <w:tcW w:w="417" w:type="pct"/>
            <w:shd w:val="clear" w:color="auto" w:fill="auto"/>
            <w:noWrap/>
            <w:vAlign w:val="center"/>
            <w:hideMark/>
          </w:tcPr>
          <w:p w14:paraId="0814FD7E" w14:textId="77777777"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-1 396,0</w:t>
            </w:r>
          </w:p>
        </w:tc>
        <w:tc>
          <w:tcPr>
            <w:tcW w:w="497" w:type="pct"/>
            <w:shd w:val="clear" w:color="auto" w:fill="auto"/>
            <w:vAlign w:val="center"/>
            <w:hideMark/>
          </w:tcPr>
          <w:p w14:paraId="284D758F" w14:textId="77777777"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-1 579,0</w:t>
            </w:r>
          </w:p>
        </w:tc>
        <w:tc>
          <w:tcPr>
            <w:tcW w:w="416" w:type="pct"/>
            <w:shd w:val="clear" w:color="auto" w:fill="auto"/>
            <w:noWrap/>
            <w:vAlign w:val="center"/>
            <w:hideMark/>
          </w:tcPr>
          <w:p w14:paraId="3EA3BDED" w14:textId="77777777"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-1 751,0</w:t>
            </w:r>
          </w:p>
        </w:tc>
        <w:tc>
          <w:tcPr>
            <w:tcW w:w="416" w:type="pct"/>
            <w:shd w:val="clear" w:color="auto" w:fill="auto"/>
            <w:noWrap/>
            <w:vAlign w:val="center"/>
            <w:hideMark/>
          </w:tcPr>
          <w:p w14:paraId="2AB9F1CF" w14:textId="77777777"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-1 827,0</w:t>
            </w:r>
          </w:p>
        </w:tc>
        <w:tc>
          <w:tcPr>
            <w:tcW w:w="416" w:type="pct"/>
            <w:shd w:val="clear" w:color="000000" w:fill="FDE9D9"/>
            <w:noWrap/>
            <w:vAlign w:val="center"/>
            <w:hideMark/>
          </w:tcPr>
          <w:p w14:paraId="3A7E5B54" w14:textId="77777777"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 </w:t>
            </w:r>
          </w:p>
        </w:tc>
      </w:tr>
      <w:tr w:rsidR="009D41D3" w:rsidRPr="00E521A1" w14:paraId="065F5F30" w14:textId="77777777" w:rsidTr="00776610">
        <w:trPr>
          <w:trHeight w:val="525"/>
        </w:trPr>
        <w:tc>
          <w:tcPr>
            <w:tcW w:w="951" w:type="pct"/>
            <w:shd w:val="clear" w:color="auto" w:fill="auto"/>
            <w:vAlign w:val="center"/>
            <w:hideMark/>
          </w:tcPr>
          <w:p w14:paraId="56FA851B" w14:textId="77777777" w:rsidR="009D41D3" w:rsidRPr="00E521A1" w:rsidRDefault="009D41D3" w:rsidP="009D41D3">
            <w:pPr>
              <w:spacing w:after="0" w:line="240" w:lineRule="auto"/>
              <w:ind w:firstLineChars="100" w:firstLine="160"/>
              <w:rPr>
                <w:rFonts w:ascii="Arial" w:eastAsia="Times New Roman" w:hAnsi="Arial" w:cs="Arial"/>
                <w:sz w:val="16"/>
                <w:szCs w:val="18"/>
              </w:rPr>
            </w:pPr>
            <w:r w:rsidRPr="00E521A1">
              <w:rPr>
                <w:rFonts w:ascii="Arial" w:eastAsia="Times New Roman" w:hAnsi="Arial" w:cs="Arial"/>
                <w:sz w:val="16"/>
                <w:szCs w:val="18"/>
              </w:rPr>
              <w:t xml:space="preserve">2021-2024 </w:t>
            </w:r>
            <w:r w:rsidRPr="00E521A1">
              <w:rPr>
                <w:rFonts w:ascii="Sylfaen" w:eastAsia="Times New Roman" w:hAnsi="Sylfaen" w:cs="Arial"/>
                <w:sz w:val="16"/>
                <w:szCs w:val="18"/>
              </w:rPr>
              <w:t>პროგნოზი (2020 წლის ივლისი)</w:t>
            </w:r>
          </w:p>
        </w:tc>
        <w:tc>
          <w:tcPr>
            <w:tcW w:w="377" w:type="pct"/>
            <w:shd w:val="clear" w:color="auto" w:fill="auto"/>
            <w:noWrap/>
            <w:vAlign w:val="center"/>
            <w:hideMark/>
          </w:tcPr>
          <w:p w14:paraId="63D14A94" w14:textId="77777777"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-4 254,0</w:t>
            </w:r>
          </w:p>
        </w:tc>
        <w:tc>
          <w:tcPr>
            <w:tcW w:w="377" w:type="pct"/>
            <w:shd w:val="clear" w:color="auto" w:fill="auto"/>
            <w:noWrap/>
            <w:vAlign w:val="center"/>
            <w:hideMark/>
          </w:tcPr>
          <w:p w14:paraId="6F26ED93" w14:textId="77777777"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-2 778,0</w:t>
            </w:r>
          </w:p>
        </w:tc>
        <w:tc>
          <w:tcPr>
            <w:tcW w:w="377" w:type="pct"/>
            <w:shd w:val="clear" w:color="auto" w:fill="auto"/>
            <w:noWrap/>
            <w:vAlign w:val="center"/>
            <w:hideMark/>
          </w:tcPr>
          <w:p w14:paraId="43750A20" w14:textId="77777777"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-2 532,0</w:t>
            </w:r>
          </w:p>
        </w:tc>
        <w:tc>
          <w:tcPr>
            <w:tcW w:w="377" w:type="pct"/>
            <w:shd w:val="clear" w:color="auto" w:fill="auto"/>
            <w:noWrap/>
            <w:vAlign w:val="center"/>
            <w:hideMark/>
          </w:tcPr>
          <w:p w14:paraId="7C1252DA" w14:textId="77777777"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-2 082,0</w:t>
            </w:r>
          </w:p>
        </w:tc>
        <w:tc>
          <w:tcPr>
            <w:tcW w:w="377" w:type="pct"/>
            <w:shd w:val="clear" w:color="000000" w:fill="FDE9D9"/>
            <w:noWrap/>
            <w:vAlign w:val="center"/>
            <w:hideMark/>
          </w:tcPr>
          <w:p w14:paraId="66015E3E" w14:textId="77777777"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-1 822,0</w:t>
            </w:r>
          </w:p>
        </w:tc>
        <w:tc>
          <w:tcPr>
            <w:tcW w:w="417" w:type="pct"/>
            <w:shd w:val="clear" w:color="auto" w:fill="auto"/>
            <w:noWrap/>
            <w:vAlign w:val="center"/>
            <w:hideMark/>
          </w:tcPr>
          <w:p w14:paraId="5D8963D6" w14:textId="77777777"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-4 253,0</w:t>
            </w:r>
          </w:p>
        </w:tc>
        <w:tc>
          <w:tcPr>
            <w:tcW w:w="497" w:type="pct"/>
            <w:shd w:val="clear" w:color="auto" w:fill="auto"/>
            <w:vAlign w:val="center"/>
            <w:hideMark/>
          </w:tcPr>
          <w:p w14:paraId="7AC7F77C" w14:textId="77777777"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-2 797,0</w:t>
            </w:r>
          </w:p>
        </w:tc>
        <w:tc>
          <w:tcPr>
            <w:tcW w:w="416" w:type="pct"/>
            <w:shd w:val="clear" w:color="auto" w:fill="auto"/>
            <w:noWrap/>
            <w:vAlign w:val="center"/>
            <w:hideMark/>
          </w:tcPr>
          <w:p w14:paraId="646E3BB8" w14:textId="77777777"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-2 533,0</w:t>
            </w:r>
          </w:p>
        </w:tc>
        <w:tc>
          <w:tcPr>
            <w:tcW w:w="416" w:type="pct"/>
            <w:shd w:val="clear" w:color="auto" w:fill="auto"/>
            <w:noWrap/>
            <w:vAlign w:val="center"/>
            <w:hideMark/>
          </w:tcPr>
          <w:p w14:paraId="73F5DC6E" w14:textId="77777777"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-2 064,0</w:t>
            </w:r>
          </w:p>
        </w:tc>
        <w:tc>
          <w:tcPr>
            <w:tcW w:w="416" w:type="pct"/>
            <w:shd w:val="clear" w:color="000000" w:fill="FDE9D9"/>
            <w:noWrap/>
            <w:vAlign w:val="center"/>
            <w:hideMark/>
          </w:tcPr>
          <w:p w14:paraId="3A1658F4" w14:textId="77777777"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-1 802,0</w:t>
            </w:r>
          </w:p>
        </w:tc>
      </w:tr>
      <w:tr w:rsidR="009D41D3" w:rsidRPr="00E521A1" w14:paraId="3D13FBDC" w14:textId="77777777" w:rsidTr="00E521A1">
        <w:trPr>
          <w:trHeight w:val="805"/>
        </w:trPr>
        <w:tc>
          <w:tcPr>
            <w:tcW w:w="951" w:type="pct"/>
            <w:shd w:val="clear" w:color="auto" w:fill="auto"/>
            <w:vAlign w:val="center"/>
            <w:hideMark/>
          </w:tcPr>
          <w:p w14:paraId="13D3600C" w14:textId="77777777" w:rsidR="009D41D3" w:rsidRPr="00E521A1" w:rsidRDefault="009D41D3" w:rsidP="009D41D3">
            <w:pPr>
              <w:spacing w:after="0" w:line="240" w:lineRule="auto"/>
              <w:ind w:firstLineChars="100" w:firstLine="160"/>
              <w:rPr>
                <w:rFonts w:ascii="Arial" w:eastAsia="Times New Roman" w:hAnsi="Arial" w:cs="Arial"/>
                <w:sz w:val="16"/>
                <w:szCs w:val="18"/>
              </w:rPr>
            </w:pPr>
            <w:r w:rsidRPr="00E521A1">
              <w:rPr>
                <w:rFonts w:ascii="Arial" w:eastAsia="Times New Roman" w:hAnsi="Arial" w:cs="Arial"/>
                <w:sz w:val="16"/>
                <w:szCs w:val="18"/>
              </w:rPr>
              <w:t xml:space="preserve">2021-2024 </w:t>
            </w:r>
            <w:r w:rsidR="00E521A1">
              <w:rPr>
                <w:rFonts w:ascii="Sylfaen" w:eastAsia="Times New Roman" w:hAnsi="Sylfaen" w:cs="Arial"/>
                <w:sz w:val="16"/>
                <w:szCs w:val="18"/>
              </w:rPr>
              <w:t>პროგნოზი (2020 წლის ოქტომ</w:t>
            </w:r>
            <w:r w:rsidRPr="00E521A1">
              <w:rPr>
                <w:rFonts w:ascii="Sylfaen" w:eastAsia="Times New Roman" w:hAnsi="Sylfaen" w:cs="Arial"/>
                <w:sz w:val="16"/>
                <w:szCs w:val="18"/>
              </w:rPr>
              <w:t>ბ</w:t>
            </w:r>
            <w:r w:rsidR="00E521A1">
              <w:rPr>
                <w:rFonts w:ascii="Sylfaen" w:eastAsia="Times New Roman" w:hAnsi="Sylfaen" w:cs="Arial"/>
                <w:sz w:val="16"/>
                <w:szCs w:val="18"/>
                <w:lang w:val="ka-GE"/>
              </w:rPr>
              <w:t>ე</w:t>
            </w:r>
            <w:r w:rsidRPr="00E521A1">
              <w:rPr>
                <w:rFonts w:ascii="Sylfaen" w:eastAsia="Times New Roman" w:hAnsi="Sylfaen" w:cs="Arial"/>
                <w:sz w:val="16"/>
                <w:szCs w:val="18"/>
              </w:rPr>
              <w:t>რი)</w:t>
            </w:r>
          </w:p>
        </w:tc>
        <w:tc>
          <w:tcPr>
            <w:tcW w:w="377" w:type="pct"/>
            <w:shd w:val="clear" w:color="auto" w:fill="auto"/>
            <w:noWrap/>
            <w:vAlign w:val="center"/>
            <w:hideMark/>
          </w:tcPr>
          <w:p w14:paraId="2F187B43" w14:textId="77777777"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-4 470,0</w:t>
            </w:r>
          </w:p>
        </w:tc>
        <w:tc>
          <w:tcPr>
            <w:tcW w:w="377" w:type="pct"/>
            <w:shd w:val="clear" w:color="auto" w:fill="auto"/>
            <w:noWrap/>
            <w:vAlign w:val="center"/>
            <w:hideMark/>
          </w:tcPr>
          <w:p w14:paraId="593D7714" w14:textId="77777777"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-4 082,0</w:t>
            </w:r>
          </w:p>
        </w:tc>
        <w:tc>
          <w:tcPr>
            <w:tcW w:w="377" w:type="pct"/>
            <w:shd w:val="clear" w:color="auto" w:fill="auto"/>
            <w:noWrap/>
            <w:vAlign w:val="center"/>
            <w:hideMark/>
          </w:tcPr>
          <w:p w14:paraId="260E2DE2" w14:textId="77777777"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-2 534,0</w:t>
            </w:r>
          </w:p>
        </w:tc>
        <w:tc>
          <w:tcPr>
            <w:tcW w:w="377" w:type="pct"/>
            <w:shd w:val="clear" w:color="auto" w:fill="auto"/>
            <w:noWrap/>
            <w:vAlign w:val="center"/>
            <w:hideMark/>
          </w:tcPr>
          <w:p w14:paraId="0902F4FF" w14:textId="77777777"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-1 948,0</w:t>
            </w:r>
          </w:p>
        </w:tc>
        <w:tc>
          <w:tcPr>
            <w:tcW w:w="377" w:type="pct"/>
            <w:shd w:val="clear" w:color="000000" w:fill="FDE9D9"/>
            <w:noWrap/>
            <w:vAlign w:val="center"/>
            <w:hideMark/>
          </w:tcPr>
          <w:p w14:paraId="517D8F76" w14:textId="77777777"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-1 781,0</w:t>
            </w:r>
          </w:p>
        </w:tc>
        <w:tc>
          <w:tcPr>
            <w:tcW w:w="417" w:type="pct"/>
            <w:shd w:val="clear" w:color="auto" w:fill="auto"/>
            <w:noWrap/>
            <w:vAlign w:val="center"/>
            <w:hideMark/>
          </w:tcPr>
          <w:p w14:paraId="58F57DE1" w14:textId="77777777"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-4 498,9</w:t>
            </w:r>
          </w:p>
        </w:tc>
        <w:tc>
          <w:tcPr>
            <w:tcW w:w="497" w:type="pct"/>
            <w:shd w:val="clear" w:color="auto" w:fill="auto"/>
            <w:noWrap/>
            <w:vAlign w:val="center"/>
            <w:hideMark/>
          </w:tcPr>
          <w:p w14:paraId="5CEAFCAD" w14:textId="77777777"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-4 228,8</w:t>
            </w:r>
          </w:p>
        </w:tc>
        <w:tc>
          <w:tcPr>
            <w:tcW w:w="416" w:type="pct"/>
            <w:shd w:val="clear" w:color="auto" w:fill="auto"/>
            <w:noWrap/>
            <w:vAlign w:val="center"/>
            <w:hideMark/>
          </w:tcPr>
          <w:p w14:paraId="3DEC4DD1" w14:textId="77777777"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-2 487,6</w:t>
            </w:r>
          </w:p>
        </w:tc>
        <w:tc>
          <w:tcPr>
            <w:tcW w:w="416" w:type="pct"/>
            <w:shd w:val="clear" w:color="auto" w:fill="auto"/>
            <w:noWrap/>
            <w:vAlign w:val="center"/>
            <w:hideMark/>
          </w:tcPr>
          <w:p w14:paraId="2D722404" w14:textId="77777777"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-1 964,0</w:t>
            </w:r>
          </w:p>
        </w:tc>
        <w:tc>
          <w:tcPr>
            <w:tcW w:w="416" w:type="pct"/>
            <w:shd w:val="clear" w:color="000000" w:fill="FDE9D9"/>
            <w:noWrap/>
            <w:vAlign w:val="center"/>
            <w:hideMark/>
          </w:tcPr>
          <w:p w14:paraId="0EDC862C" w14:textId="77777777"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-1 794,0</w:t>
            </w:r>
          </w:p>
        </w:tc>
      </w:tr>
      <w:tr w:rsidR="009D41D3" w:rsidRPr="00E521A1" w14:paraId="3F86C506" w14:textId="77777777" w:rsidTr="00776610">
        <w:trPr>
          <w:trHeight w:val="270"/>
        </w:trPr>
        <w:tc>
          <w:tcPr>
            <w:tcW w:w="5000" w:type="pct"/>
            <w:gridSpan w:val="11"/>
            <w:shd w:val="clear" w:color="auto" w:fill="auto"/>
            <w:noWrap/>
            <w:vAlign w:val="center"/>
            <w:hideMark/>
          </w:tcPr>
          <w:p w14:paraId="42B1F167" w14:textId="77777777"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 </w:t>
            </w:r>
          </w:p>
        </w:tc>
      </w:tr>
      <w:tr w:rsidR="009D41D3" w:rsidRPr="00E521A1" w14:paraId="54DC5DD7" w14:textId="77777777" w:rsidTr="00776610">
        <w:trPr>
          <w:trHeight w:val="270"/>
        </w:trPr>
        <w:tc>
          <w:tcPr>
            <w:tcW w:w="5000" w:type="pct"/>
            <w:gridSpan w:val="11"/>
            <w:shd w:val="clear" w:color="auto" w:fill="auto"/>
            <w:noWrap/>
            <w:vAlign w:val="center"/>
            <w:hideMark/>
          </w:tcPr>
          <w:p w14:paraId="30415165" w14:textId="77777777" w:rsidR="009D41D3" w:rsidRPr="00E521A1" w:rsidRDefault="009D41D3" w:rsidP="009D41D3">
            <w:pPr>
              <w:spacing w:after="0" w:line="240" w:lineRule="auto"/>
              <w:jc w:val="center"/>
              <w:rPr>
                <w:rFonts w:ascii="Arial" w:eastAsia="Times New Roman" w:hAnsi="Arial" w:cs="Arial"/>
                <w:b/>
                <w:bCs/>
                <w:sz w:val="16"/>
                <w:szCs w:val="16"/>
              </w:rPr>
            </w:pPr>
            <w:r w:rsidRPr="00E521A1">
              <w:rPr>
                <w:rFonts w:ascii="Arial" w:eastAsia="Times New Roman" w:hAnsi="Arial" w:cs="Arial"/>
                <w:b/>
                <w:bCs/>
                <w:sz w:val="16"/>
                <w:szCs w:val="16"/>
              </w:rPr>
              <w:t xml:space="preserve">% </w:t>
            </w:r>
            <w:r w:rsidRPr="00E521A1">
              <w:rPr>
                <w:rFonts w:ascii="Sylfaen" w:eastAsia="Times New Roman" w:hAnsi="Sylfaen" w:cs="Arial"/>
                <w:b/>
                <w:bCs/>
                <w:sz w:val="16"/>
                <w:szCs w:val="16"/>
              </w:rPr>
              <w:t>მშპ</w:t>
            </w:r>
            <w:r w:rsidRPr="00E521A1">
              <w:rPr>
                <w:rFonts w:ascii="Arial" w:eastAsia="Times New Roman" w:hAnsi="Arial" w:cs="Arial"/>
                <w:b/>
                <w:bCs/>
                <w:sz w:val="16"/>
                <w:szCs w:val="16"/>
              </w:rPr>
              <w:t>-</w:t>
            </w:r>
            <w:r w:rsidRPr="00E521A1">
              <w:rPr>
                <w:rFonts w:ascii="Sylfaen" w:eastAsia="Times New Roman" w:hAnsi="Sylfaen" w:cs="Arial"/>
                <w:b/>
                <w:bCs/>
                <w:sz w:val="16"/>
                <w:szCs w:val="16"/>
              </w:rPr>
              <w:t>თან</w:t>
            </w:r>
          </w:p>
        </w:tc>
      </w:tr>
      <w:tr w:rsidR="009D41D3" w:rsidRPr="00E521A1" w14:paraId="0984ABA1" w14:textId="77777777" w:rsidTr="00776610">
        <w:trPr>
          <w:trHeight w:val="270"/>
        </w:trPr>
        <w:tc>
          <w:tcPr>
            <w:tcW w:w="951" w:type="pct"/>
            <w:shd w:val="clear" w:color="auto" w:fill="auto"/>
            <w:vAlign w:val="center"/>
            <w:hideMark/>
          </w:tcPr>
          <w:p w14:paraId="2508EC41" w14:textId="77777777" w:rsidR="009D41D3" w:rsidRPr="00E521A1" w:rsidRDefault="009D41D3" w:rsidP="009D41D3">
            <w:pPr>
              <w:spacing w:after="0" w:line="240" w:lineRule="auto"/>
              <w:rPr>
                <w:rFonts w:ascii="Sylfaen" w:eastAsia="Times New Roman" w:hAnsi="Sylfaen" w:cs="Arial"/>
                <w:b/>
                <w:bCs/>
                <w:sz w:val="16"/>
                <w:szCs w:val="16"/>
              </w:rPr>
            </w:pPr>
            <w:r w:rsidRPr="00E521A1">
              <w:rPr>
                <w:rFonts w:ascii="Sylfaen" w:eastAsia="Times New Roman" w:hAnsi="Sylfaen" w:cs="Arial"/>
                <w:b/>
                <w:bCs/>
                <w:sz w:val="16"/>
                <w:szCs w:val="16"/>
              </w:rPr>
              <w:t>მთლიანი</w:t>
            </w:r>
            <w:r w:rsidRPr="00E521A1">
              <w:rPr>
                <w:rFonts w:ascii="Arial" w:eastAsia="Times New Roman" w:hAnsi="Arial" w:cs="Arial"/>
                <w:b/>
                <w:bCs/>
                <w:sz w:val="16"/>
                <w:szCs w:val="16"/>
              </w:rPr>
              <w:t xml:space="preserve"> </w:t>
            </w:r>
            <w:r w:rsidRPr="00E521A1">
              <w:rPr>
                <w:rFonts w:ascii="Sylfaen" w:eastAsia="Times New Roman" w:hAnsi="Sylfaen" w:cs="Arial"/>
                <w:b/>
                <w:bCs/>
                <w:sz w:val="16"/>
                <w:szCs w:val="16"/>
              </w:rPr>
              <w:t>სალდო</w:t>
            </w:r>
          </w:p>
        </w:tc>
        <w:tc>
          <w:tcPr>
            <w:tcW w:w="4049" w:type="pct"/>
            <w:gridSpan w:val="10"/>
            <w:shd w:val="clear" w:color="auto" w:fill="auto"/>
            <w:noWrap/>
            <w:vAlign w:val="center"/>
            <w:hideMark/>
          </w:tcPr>
          <w:p w14:paraId="625C49B6" w14:textId="77777777"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 </w:t>
            </w:r>
          </w:p>
        </w:tc>
      </w:tr>
      <w:tr w:rsidR="009D41D3" w:rsidRPr="00E521A1" w14:paraId="67641C3B" w14:textId="77777777" w:rsidTr="00E521A1">
        <w:trPr>
          <w:trHeight w:val="832"/>
        </w:trPr>
        <w:tc>
          <w:tcPr>
            <w:tcW w:w="951" w:type="pct"/>
            <w:shd w:val="clear" w:color="auto" w:fill="auto"/>
            <w:vAlign w:val="center"/>
            <w:hideMark/>
          </w:tcPr>
          <w:p w14:paraId="41B8F12A" w14:textId="77777777" w:rsidR="009D41D3" w:rsidRPr="00E521A1" w:rsidRDefault="009D41D3" w:rsidP="009D41D3">
            <w:pPr>
              <w:spacing w:after="0" w:line="240" w:lineRule="auto"/>
              <w:ind w:firstLineChars="100" w:firstLine="160"/>
              <w:rPr>
                <w:rFonts w:ascii="Arial" w:eastAsia="Times New Roman" w:hAnsi="Arial" w:cs="Arial"/>
                <w:sz w:val="16"/>
                <w:szCs w:val="18"/>
              </w:rPr>
            </w:pPr>
            <w:r w:rsidRPr="00E521A1">
              <w:rPr>
                <w:rFonts w:ascii="Arial" w:eastAsia="Times New Roman" w:hAnsi="Arial" w:cs="Arial"/>
                <w:sz w:val="16"/>
                <w:szCs w:val="18"/>
              </w:rPr>
              <w:t xml:space="preserve">2020-2023 </w:t>
            </w:r>
            <w:r w:rsidRPr="00E521A1">
              <w:rPr>
                <w:rFonts w:ascii="Sylfaen" w:eastAsia="Times New Roman" w:hAnsi="Sylfaen" w:cs="Arial"/>
                <w:sz w:val="16"/>
                <w:szCs w:val="18"/>
              </w:rPr>
              <w:t>პროგნოზი (2019 წლის დეკემბერი)</w:t>
            </w:r>
          </w:p>
        </w:tc>
        <w:tc>
          <w:tcPr>
            <w:tcW w:w="377" w:type="pct"/>
            <w:shd w:val="clear" w:color="auto" w:fill="auto"/>
            <w:noWrap/>
            <w:vAlign w:val="center"/>
            <w:hideMark/>
          </w:tcPr>
          <w:p w14:paraId="6F08C281" w14:textId="77777777"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-2,4%</w:t>
            </w:r>
          </w:p>
        </w:tc>
        <w:tc>
          <w:tcPr>
            <w:tcW w:w="377" w:type="pct"/>
            <w:shd w:val="clear" w:color="auto" w:fill="auto"/>
            <w:noWrap/>
            <w:vAlign w:val="center"/>
            <w:hideMark/>
          </w:tcPr>
          <w:p w14:paraId="3E1ABE6F" w14:textId="77777777"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-2,2%</w:t>
            </w:r>
          </w:p>
        </w:tc>
        <w:tc>
          <w:tcPr>
            <w:tcW w:w="377" w:type="pct"/>
            <w:shd w:val="clear" w:color="auto" w:fill="auto"/>
            <w:noWrap/>
            <w:vAlign w:val="center"/>
            <w:hideMark/>
          </w:tcPr>
          <w:p w14:paraId="23086DA3" w14:textId="77777777"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-2,3%</w:t>
            </w:r>
          </w:p>
        </w:tc>
        <w:tc>
          <w:tcPr>
            <w:tcW w:w="377" w:type="pct"/>
            <w:shd w:val="clear" w:color="auto" w:fill="auto"/>
            <w:noWrap/>
            <w:vAlign w:val="center"/>
            <w:hideMark/>
          </w:tcPr>
          <w:p w14:paraId="1562BA5E" w14:textId="77777777"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-2,2%</w:t>
            </w:r>
          </w:p>
        </w:tc>
        <w:tc>
          <w:tcPr>
            <w:tcW w:w="377" w:type="pct"/>
            <w:shd w:val="clear" w:color="000000" w:fill="FDE9D9"/>
            <w:noWrap/>
            <w:vAlign w:val="center"/>
            <w:hideMark/>
          </w:tcPr>
          <w:p w14:paraId="07946BD0" w14:textId="77777777"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 </w:t>
            </w:r>
          </w:p>
        </w:tc>
        <w:tc>
          <w:tcPr>
            <w:tcW w:w="417" w:type="pct"/>
            <w:shd w:val="clear" w:color="auto" w:fill="auto"/>
            <w:noWrap/>
            <w:vAlign w:val="center"/>
            <w:hideMark/>
          </w:tcPr>
          <w:p w14:paraId="63F8BEDC" w14:textId="77777777"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-2,5%</w:t>
            </w:r>
          </w:p>
        </w:tc>
        <w:tc>
          <w:tcPr>
            <w:tcW w:w="497" w:type="pct"/>
            <w:shd w:val="clear" w:color="auto" w:fill="auto"/>
            <w:noWrap/>
            <w:vAlign w:val="center"/>
            <w:hideMark/>
          </w:tcPr>
          <w:p w14:paraId="58BEF5E2" w14:textId="77777777"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-2,3%</w:t>
            </w:r>
          </w:p>
        </w:tc>
        <w:tc>
          <w:tcPr>
            <w:tcW w:w="416" w:type="pct"/>
            <w:shd w:val="clear" w:color="auto" w:fill="auto"/>
            <w:noWrap/>
            <w:vAlign w:val="center"/>
            <w:hideMark/>
          </w:tcPr>
          <w:p w14:paraId="30EBB186" w14:textId="77777777"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-2,4%</w:t>
            </w:r>
          </w:p>
        </w:tc>
        <w:tc>
          <w:tcPr>
            <w:tcW w:w="416" w:type="pct"/>
            <w:shd w:val="clear" w:color="auto" w:fill="auto"/>
            <w:noWrap/>
            <w:vAlign w:val="center"/>
            <w:hideMark/>
          </w:tcPr>
          <w:p w14:paraId="5D063406" w14:textId="77777777"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-2,3%</w:t>
            </w:r>
          </w:p>
        </w:tc>
        <w:tc>
          <w:tcPr>
            <w:tcW w:w="416" w:type="pct"/>
            <w:shd w:val="clear" w:color="000000" w:fill="FDE9D9"/>
            <w:noWrap/>
            <w:vAlign w:val="center"/>
            <w:hideMark/>
          </w:tcPr>
          <w:p w14:paraId="5206BBEC" w14:textId="77777777"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 </w:t>
            </w:r>
          </w:p>
        </w:tc>
      </w:tr>
      <w:tr w:rsidR="009D41D3" w:rsidRPr="00E521A1" w14:paraId="31E5B9EF" w14:textId="77777777" w:rsidTr="00E521A1">
        <w:trPr>
          <w:trHeight w:val="798"/>
        </w:trPr>
        <w:tc>
          <w:tcPr>
            <w:tcW w:w="951" w:type="pct"/>
            <w:shd w:val="clear" w:color="auto" w:fill="auto"/>
            <w:vAlign w:val="center"/>
            <w:hideMark/>
          </w:tcPr>
          <w:p w14:paraId="069BF8ED" w14:textId="77777777" w:rsidR="009D41D3" w:rsidRPr="00E521A1" w:rsidRDefault="009D41D3" w:rsidP="009D41D3">
            <w:pPr>
              <w:spacing w:after="0" w:line="240" w:lineRule="auto"/>
              <w:ind w:firstLineChars="100" w:firstLine="160"/>
              <w:rPr>
                <w:rFonts w:ascii="Arial" w:eastAsia="Times New Roman" w:hAnsi="Arial" w:cs="Arial"/>
                <w:sz w:val="16"/>
                <w:szCs w:val="18"/>
              </w:rPr>
            </w:pPr>
            <w:r w:rsidRPr="00E521A1">
              <w:rPr>
                <w:rFonts w:ascii="Arial" w:eastAsia="Times New Roman" w:hAnsi="Arial" w:cs="Arial"/>
                <w:sz w:val="16"/>
                <w:szCs w:val="18"/>
              </w:rPr>
              <w:t xml:space="preserve">2021-2024 </w:t>
            </w:r>
            <w:r w:rsidRPr="00E521A1">
              <w:rPr>
                <w:rFonts w:ascii="Sylfaen" w:eastAsia="Times New Roman" w:hAnsi="Sylfaen" w:cs="Arial"/>
                <w:sz w:val="16"/>
                <w:szCs w:val="18"/>
              </w:rPr>
              <w:t>პროგნოზი (2020 წლის ივლისი)</w:t>
            </w:r>
          </w:p>
        </w:tc>
        <w:tc>
          <w:tcPr>
            <w:tcW w:w="377" w:type="pct"/>
            <w:shd w:val="clear" w:color="auto" w:fill="auto"/>
            <w:noWrap/>
            <w:vAlign w:val="center"/>
            <w:hideMark/>
          </w:tcPr>
          <w:p w14:paraId="28A94862" w14:textId="77777777"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-8,3%</w:t>
            </w:r>
          </w:p>
        </w:tc>
        <w:tc>
          <w:tcPr>
            <w:tcW w:w="377" w:type="pct"/>
            <w:shd w:val="clear" w:color="auto" w:fill="auto"/>
            <w:noWrap/>
            <w:vAlign w:val="center"/>
            <w:hideMark/>
          </w:tcPr>
          <w:p w14:paraId="014A987E" w14:textId="77777777"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-4,8%</w:t>
            </w:r>
          </w:p>
        </w:tc>
        <w:tc>
          <w:tcPr>
            <w:tcW w:w="377" w:type="pct"/>
            <w:shd w:val="clear" w:color="auto" w:fill="auto"/>
            <w:noWrap/>
            <w:vAlign w:val="center"/>
            <w:hideMark/>
          </w:tcPr>
          <w:p w14:paraId="25C8D8CA" w14:textId="77777777"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-4,0%</w:t>
            </w:r>
          </w:p>
        </w:tc>
        <w:tc>
          <w:tcPr>
            <w:tcW w:w="377" w:type="pct"/>
            <w:shd w:val="clear" w:color="auto" w:fill="auto"/>
            <w:noWrap/>
            <w:vAlign w:val="center"/>
            <w:hideMark/>
          </w:tcPr>
          <w:p w14:paraId="25318E02" w14:textId="77777777"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-3,0%</w:t>
            </w:r>
          </w:p>
        </w:tc>
        <w:tc>
          <w:tcPr>
            <w:tcW w:w="377" w:type="pct"/>
            <w:shd w:val="clear" w:color="000000" w:fill="FDE9D9"/>
            <w:noWrap/>
            <w:vAlign w:val="center"/>
            <w:hideMark/>
          </w:tcPr>
          <w:p w14:paraId="7921B2C9" w14:textId="77777777"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-2,4%</w:t>
            </w:r>
          </w:p>
        </w:tc>
        <w:tc>
          <w:tcPr>
            <w:tcW w:w="417" w:type="pct"/>
            <w:shd w:val="clear" w:color="auto" w:fill="auto"/>
            <w:noWrap/>
            <w:vAlign w:val="center"/>
            <w:hideMark/>
          </w:tcPr>
          <w:p w14:paraId="1CD4B93A" w14:textId="77777777"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-8,3%</w:t>
            </w:r>
          </w:p>
        </w:tc>
        <w:tc>
          <w:tcPr>
            <w:tcW w:w="497" w:type="pct"/>
            <w:shd w:val="clear" w:color="auto" w:fill="auto"/>
            <w:noWrap/>
            <w:vAlign w:val="center"/>
            <w:hideMark/>
          </w:tcPr>
          <w:p w14:paraId="27D2AD07" w14:textId="77777777"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-4,8%</w:t>
            </w:r>
          </w:p>
        </w:tc>
        <w:tc>
          <w:tcPr>
            <w:tcW w:w="416" w:type="pct"/>
            <w:shd w:val="clear" w:color="auto" w:fill="auto"/>
            <w:noWrap/>
            <w:vAlign w:val="center"/>
            <w:hideMark/>
          </w:tcPr>
          <w:p w14:paraId="5844BFE8" w14:textId="77777777"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-4,0%</w:t>
            </w:r>
          </w:p>
        </w:tc>
        <w:tc>
          <w:tcPr>
            <w:tcW w:w="416" w:type="pct"/>
            <w:shd w:val="clear" w:color="auto" w:fill="auto"/>
            <w:noWrap/>
            <w:vAlign w:val="center"/>
            <w:hideMark/>
          </w:tcPr>
          <w:p w14:paraId="6083035E" w14:textId="77777777"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-3,0%</w:t>
            </w:r>
          </w:p>
        </w:tc>
        <w:tc>
          <w:tcPr>
            <w:tcW w:w="416" w:type="pct"/>
            <w:shd w:val="clear" w:color="000000" w:fill="FDE9D9"/>
            <w:noWrap/>
            <w:vAlign w:val="center"/>
            <w:hideMark/>
          </w:tcPr>
          <w:p w14:paraId="1D25100E" w14:textId="77777777"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-2,4%</w:t>
            </w:r>
          </w:p>
        </w:tc>
      </w:tr>
      <w:tr w:rsidR="009D41D3" w:rsidRPr="00E521A1" w14:paraId="291EF00E" w14:textId="77777777" w:rsidTr="00E521A1">
        <w:trPr>
          <w:trHeight w:val="750"/>
        </w:trPr>
        <w:tc>
          <w:tcPr>
            <w:tcW w:w="951" w:type="pct"/>
            <w:shd w:val="clear" w:color="auto" w:fill="auto"/>
            <w:vAlign w:val="center"/>
            <w:hideMark/>
          </w:tcPr>
          <w:p w14:paraId="551ADF4A" w14:textId="77777777" w:rsidR="009D41D3" w:rsidRPr="00E521A1" w:rsidRDefault="009D41D3" w:rsidP="00E521A1">
            <w:pPr>
              <w:spacing w:after="0" w:line="240" w:lineRule="auto"/>
              <w:ind w:firstLineChars="100" w:firstLine="160"/>
              <w:rPr>
                <w:rFonts w:ascii="Arial" w:eastAsia="Times New Roman" w:hAnsi="Arial" w:cs="Arial"/>
                <w:sz w:val="16"/>
                <w:szCs w:val="18"/>
              </w:rPr>
            </w:pPr>
            <w:r w:rsidRPr="00E521A1">
              <w:rPr>
                <w:rFonts w:ascii="Arial" w:eastAsia="Times New Roman" w:hAnsi="Arial" w:cs="Arial"/>
                <w:sz w:val="16"/>
                <w:szCs w:val="18"/>
              </w:rPr>
              <w:t xml:space="preserve">2021-2024 </w:t>
            </w:r>
            <w:r w:rsidRPr="00E521A1">
              <w:rPr>
                <w:rFonts w:ascii="Sylfaen" w:eastAsia="Times New Roman" w:hAnsi="Sylfaen" w:cs="Arial"/>
                <w:sz w:val="16"/>
                <w:szCs w:val="18"/>
              </w:rPr>
              <w:t>პროგნოზი (2020 წლის ოქტომბ</w:t>
            </w:r>
            <w:r w:rsidR="00E521A1">
              <w:rPr>
                <w:rFonts w:ascii="Sylfaen" w:eastAsia="Times New Roman" w:hAnsi="Sylfaen" w:cs="Arial"/>
                <w:sz w:val="16"/>
                <w:szCs w:val="18"/>
                <w:lang w:val="ka-GE"/>
              </w:rPr>
              <w:t>ე</w:t>
            </w:r>
            <w:r w:rsidRPr="00E521A1">
              <w:rPr>
                <w:rFonts w:ascii="Sylfaen" w:eastAsia="Times New Roman" w:hAnsi="Sylfaen" w:cs="Arial"/>
                <w:sz w:val="16"/>
                <w:szCs w:val="18"/>
              </w:rPr>
              <w:t>რი)</w:t>
            </w:r>
          </w:p>
        </w:tc>
        <w:tc>
          <w:tcPr>
            <w:tcW w:w="377" w:type="pct"/>
            <w:shd w:val="clear" w:color="auto" w:fill="auto"/>
            <w:noWrap/>
            <w:vAlign w:val="center"/>
            <w:hideMark/>
          </w:tcPr>
          <w:p w14:paraId="02F4EF15" w14:textId="77777777"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-8,5%</w:t>
            </w:r>
          </w:p>
        </w:tc>
        <w:tc>
          <w:tcPr>
            <w:tcW w:w="377" w:type="pct"/>
            <w:shd w:val="clear" w:color="auto" w:fill="auto"/>
            <w:noWrap/>
            <w:vAlign w:val="center"/>
            <w:hideMark/>
          </w:tcPr>
          <w:p w14:paraId="098499E7" w14:textId="77777777"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-7,5%</w:t>
            </w:r>
          </w:p>
        </w:tc>
        <w:tc>
          <w:tcPr>
            <w:tcW w:w="377" w:type="pct"/>
            <w:shd w:val="clear" w:color="auto" w:fill="auto"/>
            <w:noWrap/>
            <w:vAlign w:val="center"/>
            <w:hideMark/>
          </w:tcPr>
          <w:p w14:paraId="3F10D8E9" w14:textId="77777777"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-4,1%</w:t>
            </w:r>
          </w:p>
        </w:tc>
        <w:tc>
          <w:tcPr>
            <w:tcW w:w="377" w:type="pct"/>
            <w:shd w:val="clear" w:color="auto" w:fill="auto"/>
            <w:noWrap/>
            <w:vAlign w:val="center"/>
            <w:hideMark/>
          </w:tcPr>
          <w:p w14:paraId="045E30A4" w14:textId="77777777"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-2,9%</w:t>
            </w:r>
          </w:p>
        </w:tc>
        <w:tc>
          <w:tcPr>
            <w:tcW w:w="377" w:type="pct"/>
            <w:shd w:val="clear" w:color="000000" w:fill="FDE9D9"/>
            <w:noWrap/>
            <w:vAlign w:val="center"/>
            <w:hideMark/>
          </w:tcPr>
          <w:p w14:paraId="2C7CAB24" w14:textId="77777777"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-2,4%</w:t>
            </w:r>
          </w:p>
        </w:tc>
        <w:tc>
          <w:tcPr>
            <w:tcW w:w="417" w:type="pct"/>
            <w:shd w:val="clear" w:color="auto" w:fill="auto"/>
            <w:noWrap/>
            <w:vAlign w:val="center"/>
            <w:hideMark/>
          </w:tcPr>
          <w:p w14:paraId="45BE5A52" w14:textId="77777777"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-8,5%</w:t>
            </w:r>
          </w:p>
        </w:tc>
        <w:tc>
          <w:tcPr>
            <w:tcW w:w="497" w:type="pct"/>
            <w:shd w:val="clear" w:color="auto" w:fill="auto"/>
            <w:noWrap/>
            <w:vAlign w:val="center"/>
            <w:hideMark/>
          </w:tcPr>
          <w:p w14:paraId="329BD840" w14:textId="77777777"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-7,7%</w:t>
            </w:r>
          </w:p>
        </w:tc>
        <w:tc>
          <w:tcPr>
            <w:tcW w:w="416" w:type="pct"/>
            <w:shd w:val="clear" w:color="auto" w:fill="auto"/>
            <w:noWrap/>
            <w:vAlign w:val="center"/>
            <w:hideMark/>
          </w:tcPr>
          <w:p w14:paraId="1FC3EEA3" w14:textId="77777777"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-4,0%</w:t>
            </w:r>
          </w:p>
        </w:tc>
        <w:tc>
          <w:tcPr>
            <w:tcW w:w="416" w:type="pct"/>
            <w:shd w:val="clear" w:color="auto" w:fill="auto"/>
            <w:noWrap/>
            <w:vAlign w:val="center"/>
            <w:hideMark/>
          </w:tcPr>
          <w:p w14:paraId="3AA69F75" w14:textId="77777777"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-2,9%</w:t>
            </w:r>
          </w:p>
        </w:tc>
        <w:tc>
          <w:tcPr>
            <w:tcW w:w="416" w:type="pct"/>
            <w:shd w:val="clear" w:color="000000" w:fill="FDE9D9"/>
            <w:noWrap/>
            <w:vAlign w:val="center"/>
            <w:hideMark/>
          </w:tcPr>
          <w:p w14:paraId="254026D8" w14:textId="77777777"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-2,4%</w:t>
            </w:r>
          </w:p>
        </w:tc>
      </w:tr>
      <w:tr w:rsidR="009D41D3" w:rsidRPr="00E521A1" w14:paraId="5718FA60" w14:textId="77777777" w:rsidTr="00776610">
        <w:trPr>
          <w:trHeight w:val="270"/>
        </w:trPr>
        <w:tc>
          <w:tcPr>
            <w:tcW w:w="5000" w:type="pct"/>
            <w:gridSpan w:val="11"/>
            <w:shd w:val="clear" w:color="auto" w:fill="auto"/>
            <w:noWrap/>
            <w:vAlign w:val="center"/>
            <w:hideMark/>
          </w:tcPr>
          <w:p w14:paraId="22EC1CC8" w14:textId="77777777"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 </w:t>
            </w:r>
          </w:p>
        </w:tc>
      </w:tr>
      <w:tr w:rsidR="009D41D3" w:rsidRPr="00E521A1" w14:paraId="11C53115" w14:textId="77777777" w:rsidTr="00776610">
        <w:trPr>
          <w:trHeight w:val="465"/>
        </w:trPr>
        <w:tc>
          <w:tcPr>
            <w:tcW w:w="951" w:type="pct"/>
            <w:shd w:val="clear" w:color="auto" w:fill="auto"/>
            <w:vAlign w:val="center"/>
            <w:hideMark/>
          </w:tcPr>
          <w:p w14:paraId="744A06EB" w14:textId="77777777" w:rsidR="009D41D3" w:rsidRPr="00E521A1" w:rsidRDefault="009D41D3" w:rsidP="009D41D3">
            <w:pPr>
              <w:spacing w:after="0" w:line="240" w:lineRule="auto"/>
              <w:rPr>
                <w:rFonts w:ascii="Sylfaen" w:eastAsia="Times New Roman" w:hAnsi="Sylfaen" w:cs="Arial"/>
                <w:b/>
                <w:bCs/>
                <w:sz w:val="16"/>
                <w:szCs w:val="16"/>
              </w:rPr>
            </w:pPr>
            <w:r w:rsidRPr="00E521A1">
              <w:rPr>
                <w:rFonts w:ascii="Sylfaen" w:eastAsia="Times New Roman" w:hAnsi="Sylfaen" w:cs="Arial"/>
                <w:b/>
                <w:bCs/>
                <w:sz w:val="16"/>
                <w:szCs w:val="16"/>
              </w:rPr>
              <w:t>მოდიფიცირებული</w:t>
            </w:r>
            <w:r w:rsidRPr="00E521A1">
              <w:rPr>
                <w:rFonts w:ascii="Arial" w:eastAsia="Times New Roman" w:hAnsi="Arial" w:cs="Arial"/>
                <w:b/>
                <w:bCs/>
                <w:sz w:val="16"/>
                <w:szCs w:val="16"/>
              </w:rPr>
              <w:t xml:space="preserve"> </w:t>
            </w:r>
            <w:r w:rsidRPr="00E521A1">
              <w:rPr>
                <w:rFonts w:ascii="Sylfaen" w:eastAsia="Times New Roman" w:hAnsi="Sylfaen" w:cs="Arial"/>
                <w:b/>
                <w:bCs/>
                <w:sz w:val="16"/>
                <w:szCs w:val="16"/>
              </w:rPr>
              <w:t>დეფიციტი</w:t>
            </w:r>
            <w:r w:rsidRPr="00E521A1">
              <w:rPr>
                <w:rFonts w:ascii="Arial" w:eastAsia="Times New Roman" w:hAnsi="Arial" w:cs="Arial"/>
                <w:b/>
                <w:bCs/>
                <w:sz w:val="16"/>
                <w:szCs w:val="16"/>
              </w:rPr>
              <w:t xml:space="preserve"> (IMF </w:t>
            </w:r>
            <w:r w:rsidRPr="00E521A1">
              <w:rPr>
                <w:rFonts w:ascii="Sylfaen" w:eastAsia="Times New Roman" w:hAnsi="Sylfaen" w:cs="Arial"/>
                <w:b/>
                <w:bCs/>
                <w:sz w:val="16"/>
                <w:szCs w:val="16"/>
              </w:rPr>
              <w:t>პროგრამა</w:t>
            </w:r>
          </w:p>
        </w:tc>
        <w:tc>
          <w:tcPr>
            <w:tcW w:w="4049" w:type="pct"/>
            <w:gridSpan w:val="10"/>
            <w:shd w:val="clear" w:color="auto" w:fill="auto"/>
            <w:noWrap/>
            <w:vAlign w:val="center"/>
            <w:hideMark/>
          </w:tcPr>
          <w:p w14:paraId="56F8619A" w14:textId="77777777"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 </w:t>
            </w:r>
          </w:p>
        </w:tc>
      </w:tr>
      <w:tr w:rsidR="009D41D3" w:rsidRPr="00E521A1" w14:paraId="25E7674A" w14:textId="77777777" w:rsidTr="00E521A1">
        <w:trPr>
          <w:trHeight w:val="706"/>
        </w:trPr>
        <w:tc>
          <w:tcPr>
            <w:tcW w:w="951" w:type="pct"/>
            <w:shd w:val="clear" w:color="auto" w:fill="auto"/>
            <w:vAlign w:val="center"/>
            <w:hideMark/>
          </w:tcPr>
          <w:p w14:paraId="54F8A7D4" w14:textId="77777777" w:rsidR="009D41D3" w:rsidRPr="00E521A1" w:rsidRDefault="009D41D3" w:rsidP="009D41D3">
            <w:pPr>
              <w:spacing w:after="0" w:line="240" w:lineRule="auto"/>
              <w:ind w:firstLineChars="100" w:firstLine="160"/>
              <w:rPr>
                <w:rFonts w:ascii="Arial" w:eastAsia="Times New Roman" w:hAnsi="Arial" w:cs="Arial"/>
                <w:sz w:val="16"/>
                <w:szCs w:val="18"/>
              </w:rPr>
            </w:pPr>
            <w:r w:rsidRPr="00E521A1">
              <w:rPr>
                <w:rFonts w:ascii="Arial" w:eastAsia="Times New Roman" w:hAnsi="Arial" w:cs="Arial"/>
                <w:sz w:val="16"/>
                <w:szCs w:val="18"/>
              </w:rPr>
              <w:t xml:space="preserve">2020-2023 </w:t>
            </w:r>
            <w:r w:rsidRPr="00E521A1">
              <w:rPr>
                <w:rFonts w:ascii="Sylfaen" w:eastAsia="Times New Roman" w:hAnsi="Sylfaen" w:cs="Arial"/>
                <w:sz w:val="16"/>
                <w:szCs w:val="18"/>
              </w:rPr>
              <w:t>პროგნოზი (2019 წლის დეკემბერი)</w:t>
            </w:r>
          </w:p>
        </w:tc>
        <w:tc>
          <w:tcPr>
            <w:tcW w:w="377" w:type="pct"/>
            <w:shd w:val="clear" w:color="auto" w:fill="auto"/>
            <w:noWrap/>
            <w:vAlign w:val="center"/>
            <w:hideMark/>
          </w:tcPr>
          <w:p w14:paraId="624B4881" w14:textId="77777777"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-2,5%</w:t>
            </w:r>
          </w:p>
        </w:tc>
        <w:tc>
          <w:tcPr>
            <w:tcW w:w="377" w:type="pct"/>
            <w:shd w:val="clear" w:color="auto" w:fill="auto"/>
            <w:noWrap/>
            <w:vAlign w:val="center"/>
            <w:hideMark/>
          </w:tcPr>
          <w:p w14:paraId="7D296A8E" w14:textId="77777777"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-2,6%</w:t>
            </w:r>
          </w:p>
        </w:tc>
        <w:tc>
          <w:tcPr>
            <w:tcW w:w="377" w:type="pct"/>
            <w:shd w:val="clear" w:color="auto" w:fill="auto"/>
            <w:noWrap/>
            <w:vAlign w:val="center"/>
            <w:hideMark/>
          </w:tcPr>
          <w:p w14:paraId="38E9C6CB" w14:textId="77777777"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-2,7%</w:t>
            </w:r>
          </w:p>
        </w:tc>
        <w:tc>
          <w:tcPr>
            <w:tcW w:w="377" w:type="pct"/>
            <w:shd w:val="clear" w:color="auto" w:fill="auto"/>
            <w:noWrap/>
            <w:vAlign w:val="center"/>
            <w:hideMark/>
          </w:tcPr>
          <w:p w14:paraId="7B7C214D" w14:textId="77777777"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-2,6%</w:t>
            </w:r>
          </w:p>
        </w:tc>
        <w:tc>
          <w:tcPr>
            <w:tcW w:w="377" w:type="pct"/>
            <w:shd w:val="clear" w:color="000000" w:fill="FDE9D9"/>
            <w:noWrap/>
            <w:vAlign w:val="center"/>
            <w:hideMark/>
          </w:tcPr>
          <w:p w14:paraId="641672B8" w14:textId="77777777"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 </w:t>
            </w:r>
          </w:p>
        </w:tc>
        <w:tc>
          <w:tcPr>
            <w:tcW w:w="417" w:type="pct"/>
            <w:shd w:val="clear" w:color="auto" w:fill="auto"/>
            <w:noWrap/>
            <w:vAlign w:val="center"/>
            <w:hideMark/>
          </w:tcPr>
          <w:p w14:paraId="4C3BDE7A" w14:textId="77777777"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-2,6%</w:t>
            </w:r>
          </w:p>
        </w:tc>
        <w:tc>
          <w:tcPr>
            <w:tcW w:w="497" w:type="pct"/>
            <w:shd w:val="clear" w:color="auto" w:fill="auto"/>
            <w:noWrap/>
            <w:vAlign w:val="center"/>
            <w:hideMark/>
          </w:tcPr>
          <w:p w14:paraId="2FD2BBCC" w14:textId="77777777"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-2,8%</w:t>
            </w:r>
          </w:p>
        </w:tc>
        <w:tc>
          <w:tcPr>
            <w:tcW w:w="416" w:type="pct"/>
            <w:shd w:val="clear" w:color="auto" w:fill="auto"/>
            <w:noWrap/>
            <w:vAlign w:val="center"/>
            <w:hideMark/>
          </w:tcPr>
          <w:p w14:paraId="427B53E8" w14:textId="77777777"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-2,8%</w:t>
            </w:r>
          </w:p>
        </w:tc>
        <w:tc>
          <w:tcPr>
            <w:tcW w:w="416" w:type="pct"/>
            <w:shd w:val="clear" w:color="auto" w:fill="auto"/>
            <w:noWrap/>
            <w:vAlign w:val="center"/>
            <w:hideMark/>
          </w:tcPr>
          <w:p w14:paraId="104EBA1C" w14:textId="77777777"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-2,7%</w:t>
            </w:r>
          </w:p>
        </w:tc>
        <w:tc>
          <w:tcPr>
            <w:tcW w:w="416" w:type="pct"/>
            <w:shd w:val="clear" w:color="000000" w:fill="FDE9D9"/>
            <w:noWrap/>
            <w:vAlign w:val="center"/>
            <w:hideMark/>
          </w:tcPr>
          <w:p w14:paraId="37467AF2" w14:textId="77777777"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 </w:t>
            </w:r>
          </w:p>
        </w:tc>
      </w:tr>
      <w:tr w:rsidR="009D41D3" w:rsidRPr="00E521A1" w14:paraId="6251D6DD" w14:textId="77777777" w:rsidTr="00776610">
        <w:trPr>
          <w:trHeight w:val="525"/>
        </w:trPr>
        <w:tc>
          <w:tcPr>
            <w:tcW w:w="951" w:type="pct"/>
            <w:shd w:val="clear" w:color="auto" w:fill="auto"/>
            <w:vAlign w:val="center"/>
            <w:hideMark/>
          </w:tcPr>
          <w:p w14:paraId="39723F66" w14:textId="77777777" w:rsidR="009D41D3" w:rsidRPr="00E521A1" w:rsidRDefault="009D41D3" w:rsidP="009D41D3">
            <w:pPr>
              <w:spacing w:after="0" w:line="240" w:lineRule="auto"/>
              <w:ind w:firstLineChars="100" w:firstLine="160"/>
              <w:rPr>
                <w:rFonts w:ascii="Arial" w:eastAsia="Times New Roman" w:hAnsi="Arial" w:cs="Arial"/>
                <w:sz w:val="16"/>
                <w:szCs w:val="18"/>
              </w:rPr>
            </w:pPr>
            <w:r w:rsidRPr="00E521A1">
              <w:rPr>
                <w:rFonts w:ascii="Arial" w:eastAsia="Times New Roman" w:hAnsi="Arial" w:cs="Arial"/>
                <w:sz w:val="16"/>
                <w:szCs w:val="18"/>
              </w:rPr>
              <w:t xml:space="preserve">2021-2024 </w:t>
            </w:r>
            <w:r w:rsidRPr="00E521A1">
              <w:rPr>
                <w:rFonts w:ascii="Sylfaen" w:eastAsia="Times New Roman" w:hAnsi="Sylfaen" w:cs="Arial"/>
                <w:sz w:val="16"/>
                <w:szCs w:val="18"/>
              </w:rPr>
              <w:t>პროგნოზი (2020 წლის ივლისი)</w:t>
            </w:r>
          </w:p>
        </w:tc>
        <w:tc>
          <w:tcPr>
            <w:tcW w:w="377" w:type="pct"/>
            <w:shd w:val="clear" w:color="auto" w:fill="auto"/>
            <w:noWrap/>
            <w:vAlign w:val="center"/>
            <w:hideMark/>
          </w:tcPr>
          <w:p w14:paraId="6EF70AC3" w14:textId="77777777"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-8,5%</w:t>
            </w:r>
          </w:p>
        </w:tc>
        <w:tc>
          <w:tcPr>
            <w:tcW w:w="377" w:type="pct"/>
            <w:shd w:val="clear" w:color="auto" w:fill="auto"/>
            <w:noWrap/>
            <w:vAlign w:val="center"/>
            <w:hideMark/>
          </w:tcPr>
          <w:p w14:paraId="1664CB76" w14:textId="77777777"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-5,1%</w:t>
            </w:r>
          </w:p>
        </w:tc>
        <w:tc>
          <w:tcPr>
            <w:tcW w:w="377" w:type="pct"/>
            <w:shd w:val="clear" w:color="auto" w:fill="auto"/>
            <w:noWrap/>
            <w:vAlign w:val="center"/>
            <w:hideMark/>
          </w:tcPr>
          <w:p w14:paraId="33DE21A5" w14:textId="77777777"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-4,3%</w:t>
            </w:r>
          </w:p>
        </w:tc>
        <w:tc>
          <w:tcPr>
            <w:tcW w:w="377" w:type="pct"/>
            <w:shd w:val="clear" w:color="auto" w:fill="auto"/>
            <w:noWrap/>
            <w:vAlign w:val="center"/>
            <w:hideMark/>
          </w:tcPr>
          <w:p w14:paraId="6BBD7E1F" w14:textId="77777777"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-3,2%</w:t>
            </w:r>
          </w:p>
        </w:tc>
        <w:tc>
          <w:tcPr>
            <w:tcW w:w="377" w:type="pct"/>
            <w:shd w:val="clear" w:color="000000" w:fill="FDE9D9"/>
            <w:noWrap/>
            <w:vAlign w:val="center"/>
            <w:hideMark/>
          </w:tcPr>
          <w:p w14:paraId="5F9C5A87" w14:textId="77777777"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-2,6%</w:t>
            </w:r>
          </w:p>
        </w:tc>
        <w:tc>
          <w:tcPr>
            <w:tcW w:w="417" w:type="pct"/>
            <w:shd w:val="clear" w:color="auto" w:fill="auto"/>
            <w:noWrap/>
            <w:vAlign w:val="center"/>
            <w:hideMark/>
          </w:tcPr>
          <w:p w14:paraId="0C49E335" w14:textId="77777777"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-8,5%</w:t>
            </w:r>
          </w:p>
        </w:tc>
        <w:tc>
          <w:tcPr>
            <w:tcW w:w="497" w:type="pct"/>
            <w:shd w:val="clear" w:color="auto" w:fill="auto"/>
            <w:noWrap/>
            <w:vAlign w:val="center"/>
            <w:hideMark/>
          </w:tcPr>
          <w:p w14:paraId="099E2CE4" w14:textId="77777777"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-5,1%</w:t>
            </w:r>
          </w:p>
        </w:tc>
        <w:tc>
          <w:tcPr>
            <w:tcW w:w="416" w:type="pct"/>
            <w:shd w:val="clear" w:color="auto" w:fill="auto"/>
            <w:noWrap/>
            <w:vAlign w:val="center"/>
            <w:hideMark/>
          </w:tcPr>
          <w:p w14:paraId="142CE8FE" w14:textId="77777777"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-4,3%</w:t>
            </w:r>
          </w:p>
        </w:tc>
        <w:tc>
          <w:tcPr>
            <w:tcW w:w="416" w:type="pct"/>
            <w:shd w:val="clear" w:color="auto" w:fill="auto"/>
            <w:noWrap/>
            <w:vAlign w:val="center"/>
            <w:hideMark/>
          </w:tcPr>
          <w:p w14:paraId="19F31AAA" w14:textId="77777777"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-3,2%</w:t>
            </w:r>
          </w:p>
        </w:tc>
        <w:tc>
          <w:tcPr>
            <w:tcW w:w="416" w:type="pct"/>
            <w:shd w:val="clear" w:color="000000" w:fill="FDE9D9"/>
            <w:noWrap/>
            <w:vAlign w:val="center"/>
            <w:hideMark/>
          </w:tcPr>
          <w:p w14:paraId="1E529CB0" w14:textId="77777777"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-2,6%</w:t>
            </w:r>
          </w:p>
        </w:tc>
      </w:tr>
      <w:tr w:rsidR="009D41D3" w:rsidRPr="00E521A1" w14:paraId="1784EF05" w14:textId="77777777" w:rsidTr="00776610">
        <w:trPr>
          <w:trHeight w:val="525"/>
        </w:trPr>
        <w:tc>
          <w:tcPr>
            <w:tcW w:w="951" w:type="pct"/>
            <w:shd w:val="clear" w:color="auto" w:fill="auto"/>
            <w:vAlign w:val="center"/>
            <w:hideMark/>
          </w:tcPr>
          <w:p w14:paraId="78ACCEB3" w14:textId="77777777" w:rsidR="009D41D3" w:rsidRPr="00E521A1" w:rsidRDefault="009D41D3" w:rsidP="009D41D3">
            <w:pPr>
              <w:spacing w:after="0" w:line="240" w:lineRule="auto"/>
              <w:ind w:firstLineChars="100" w:firstLine="160"/>
              <w:rPr>
                <w:rFonts w:ascii="Arial" w:eastAsia="Times New Roman" w:hAnsi="Arial" w:cs="Arial"/>
                <w:sz w:val="16"/>
                <w:szCs w:val="18"/>
              </w:rPr>
            </w:pPr>
            <w:r w:rsidRPr="00E521A1">
              <w:rPr>
                <w:rFonts w:ascii="Arial" w:eastAsia="Times New Roman" w:hAnsi="Arial" w:cs="Arial"/>
                <w:sz w:val="16"/>
                <w:szCs w:val="18"/>
              </w:rPr>
              <w:t xml:space="preserve">2021-2024 </w:t>
            </w:r>
            <w:r w:rsidR="00E521A1">
              <w:rPr>
                <w:rFonts w:ascii="Sylfaen" w:eastAsia="Times New Roman" w:hAnsi="Sylfaen" w:cs="Arial"/>
                <w:sz w:val="16"/>
                <w:szCs w:val="18"/>
              </w:rPr>
              <w:t>პროგნოზი (2020 წლის ოქტომ</w:t>
            </w:r>
            <w:r w:rsidRPr="00E521A1">
              <w:rPr>
                <w:rFonts w:ascii="Sylfaen" w:eastAsia="Times New Roman" w:hAnsi="Sylfaen" w:cs="Arial"/>
                <w:sz w:val="16"/>
                <w:szCs w:val="18"/>
              </w:rPr>
              <w:t>ბ</w:t>
            </w:r>
            <w:r w:rsidR="00E521A1">
              <w:rPr>
                <w:rFonts w:ascii="Sylfaen" w:eastAsia="Times New Roman" w:hAnsi="Sylfaen" w:cs="Arial"/>
                <w:sz w:val="16"/>
                <w:szCs w:val="18"/>
                <w:lang w:val="ka-GE"/>
              </w:rPr>
              <w:t>ე</w:t>
            </w:r>
            <w:r w:rsidRPr="00E521A1">
              <w:rPr>
                <w:rFonts w:ascii="Sylfaen" w:eastAsia="Times New Roman" w:hAnsi="Sylfaen" w:cs="Arial"/>
                <w:sz w:val="16"/>
                <w:szCs w:val="18"/>
              </w:rPr>
              <w:t>რი)</w:t>
            </w:r>
          </w:p>
        </w:tc>
        <w:tc>
          <w:tcPr>
            <w:tcW w:w="377" w:type="pct"/>
            <w:shd w:val="clear" w:color="auto" w:fill="auto"/>
            <w:noWrap/>
            <w:vAlign w:val="center"/>
            <w:hideMark/>
          </w:tcPr>
          <w:p w14:paraId="188290E1" w14:textId="77777777"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-9,1%</w:t>
            </w:r>
          </w:p>
        </w:tc>
        <w:tc>
          <w:tcPr>
            <w:tcW w:w="377" w:type="pct"/>
            <w:shd w:val="clear" w:color="auto" w:fill="auto"/>
            <w:noWrap/>
            <w:vAlign w:val="center"/>
            <w:hideMark/>
          </w:tcPr>
          <w:p w14:paraId="63FCD849" w14:textId="77777777"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-7,6%</w:t>
            </w:r>
          </w:p>
        </w:tc>
        <w:tc>
          <w:tcPr>
            <w:tcW w:w="377" w:type="pct"/>
            <w:shd w:val="clear" w:color="auto" w:fill="auto"/>
            <w:noWrap/>
            <w:vAlign w:val="center"/>
            <w:hideMark/>
          </w:tcPr>
          <w:p w14:paraId="76024C79" w14:textId="77777777"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-4,4%</w:t>
            </w:r>
          </w:p>
        </w:tc>
        <w:tc>
          <w:tcPr>
            <w:tcW w:w="377" w:type="pct"/>
            <w:shd w:val="clear" w:color="auto" w:fill="auto"/>
            <w:noWrap/>
            <w:vAlign w:val="center"/>
            <w:hideMark/>
          </w:tcPr>
          <w:p w14:paraId="513CA3A2" w14:textId="77777777"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-3,1%</w:t>
            </w:r>
          </w:p>
        </w:tc>
        <w:tc>
          <w:tcPr>
            <w:tcW w:w="377" w:type="pct"/>
            <w:shd w:val="clear" w:color="000000" w:fill="FDE9D9"/>
            <w:noWrap/>
            <w:vAlign w:val="center"/>
            <w:hideMark/>
          </w:tcPr>
          <w:p w14:paraId="1E5E6A6D" w14:textId="77777777"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-2,6%</w:t>
            </w:r>
          </w:p>
        </w:tc>
        <w:tc>
          <w:tcPr>
            <w:tcW w:w="417" w:type="pct"/>
            <w:shd w:val="clear" w:color="auto" w:fill="auto"/>
            <w:noWrap/>
            <w:vAlign w:val="center"/>
            <w:hideMark/>
          </w:tcPr>
          <w:p w14:paraId="272592A5" w14:textId="77777777"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-9,1%</w:t>
            </w:r>
          </w:p>
        </w:tc>
        <w:tc>
          <w:tcPr>
            <w:tcW w:w="497" w:type="pct"/>
            <w:shd w:val="clear" w:color="auto" w:fill="auto"/>
            <w:noWrap/>
            <w:vAlign w:val="center"/>
            <w:hideMark/>
          </w:tcPr>
          <w:p w14:paraId="67777C83" w14:textId="77777777"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-7,9%</w:t>
            </w:r>
          </w:p>
        </w:tc>
        <w:tc>
          <w:tcPr>
            <w:tcW w:w="416" w:type="pct"/>
            <w:shd w:val="clear" w:color="auto" w:fill="auto"/>
            <w:noWrap/>
            <w:vAlign w:val="center"/>
            <w:hideMark/>
          </w:tcPr>
          <w:p w14:paraId="6DF08CBF" w14:textId="77777777"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-4,3%</w:t>
            </w:r>
          </w:p>
        </w:tc>
        <w:tc>
          <w:tcPr>
            <w:tcW w:w="416" w:type="pct"/>
            <w:shd w:val="clear" w:color="auto" w:fill="auto"/>
            <w:noWrap/>
            <w:vAlign w:val="center"/>
            <w:hideMark/>
          </w:tcPr>
          <w:p w14:paraId="40546F73" w14:textId="77777777"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-3,1%</w:t>
            </w:r>
          </w:p>
        </w:tc>
        <w:tc>
          <w:tcPr>
            <w:tcW w:w="416" w:type="pct"/>
            <w:shd w:val="clear" w:color="000000" w:fill="FDE9D9"/>
            <w:noWrap/>
            <w:vAlign w:val="center"/>
            <w:hideMark/>
          </w:tcPr>
          <w:p w14:paraId="0244768F" w14:textId="77777777"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-2,6%</w:t>
            </w:r>
          </w:p>
        </w:tc>
      </w:tr>
    </w:tbl>
    <w:p w14:paraId="61D24698" w14:textId="77777777" w:rsidR="00044987" w:rsidRDefault="00044987" w:rsidP="00AD738A">
      <w:pPr>
        <w:spacing w:line="276" w:lineRule="auto"/>
        <w:ind w:firstLine="720"/>
        <w:jc w:val="both"/>
        <w:rPr>
          <w:rFonts w:ascii="Sylfaen" w:hAnsi="Sylfaen" w:cs="Sylfaen"/>
          <w:lang w:val="ka-GE"/>
        </w:rPr>
      </w:pPr>
    </w:p>
    <w:p w14:paraId="5AEB1367" w14:textId="77777777" w:rsidR="00335BCF" w:rsidRPr="00D833FB" w:rsidRDefault="0035579C" w:rsidP="006A22AE">
      <w:pPr>
        <w:jc w:val="both"/>
        <w:rPr>
          <w:rFonts w:ascii="Sylfaen" w:hAnsi="Sylfaen"/>
        </w:rPr>
      </w:pPr>
      <w:r w:rsidRPr="00D833FB" w:rsidDel="00AD738A">
        <w:rPr>
          <w:rFonts w:ascii="Sylfaen" w:hAnsi="Sylfaen"/>
          <w:b/>
          <w:i/>
          <w:sz w:val="18"/>
          <w:u w:val="single"/>
        </w:rPr>
        <w:t xml:space="preserve"> </w:t>
      </w:r>
    </w:p>
    <w:p w14:paraId="07543CA0" w14:textId="77777777" w:rsidR="007B6E63" w:rsidRDefault="007B6E63" w:rsidP="007B6E63">
      <w:pPr>
        <w:pStyle w:val="Heading1"/>
        <w:numPr>
          <w:ilvl w:val="0"/>
          <w:numId w:val="1"/>
        </w:numPr>
        <w:rPr>
          <w:rFonts w:ascii="Sylfaen" w:hAnsi="Sylfaen"/>
          <w:b/>
          <w:sz w:val="28"/>
          <w:lang w:val="ka-GE"/>
        </w:rPr>
      </w:pPr>
      <w:r w:rsidRPr="00D833FB">
        <w:rPr>
          <w:rFonts w:ascii="Sylfaen" w:hAnsi="Sylfaen" w:cs="Sylfaen"/>
          <w:b/>
          <w:sz w:val="28"/>
          <w:lang w:val="ka-GE"/>
        </w:rPr>
        <w:t>მთავრობის</w:t>
      </w:r>
      <w:r w:rsidRPr="00D833FB">
        <w:rPr>
          <w:rFonts w:ascii="Sylfaen" w:hAnsi="Sylfaen"/>
          <w:b/>
          <w:sz w:val="28"/>
          <w:lang w:val="ka-GE"/>
        </w:rPr>
        <w:t xml:space="preserve"> ვალი</w:t>
      </w:r>
    </w:p>
    <w:p w14:paraId="45A6704F" w14:textId="77777777" w:rsidR="00585FF0" w:rsidRPr="00585FF0" w:rsidRDefault="00585FF0" w:rsidP="00585FF0">
      <w:pPr>
        <w:rPr>
          <w:lang w:val="ka-GE"/>
        </w:rPr>
      </w:pPr>
    </w:p>
    <w:tbl>
      <w:tblPr>
        <w:tblW w:w="5150" w:type="pct"/>
        <w:jc w:val="center"/>
        <w:tblLayout w:type="fixed"/>
        <w:tblLook w:val="04A0" w:firstRow="1" w:lastRow="0" w:firstColumn="1" w:lastColumn="0" w:noHBand="0" w:noVBand="1"/>
      </w:tblPr>
      <w:tblGrid>
        <w:gridCol w:w="2542"/>
        <w:gridCol w:w="1660"/>
        <w:gridCol w:w="1660"/>
        <w:gridCol w:w="1660"/>
        <w:gridCol w:w="1326"/>
        <w:gridCol w:w="1339"/>
      </w:tblGrid>
      <w:tr w:rsidR="00776610" w:rsidRPr="007B0F7D" w14:paraId="0B86EA94" w14:textId="77777777" w:rsidTr="00585FF0">
        <w:trPr>
          <w:trHeight w:val="314"/>
          <w:jc w:val="center"/>
        </w:trPr>
        <w:tc>
          <w:tcPr>
            <w:tcW w:w="12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F6AA8" w14:textId="77777777" w:rsidR="00776610" w:rsidRPr="007B0F7D" w:rsidRDefault="00776610" w:rsidP="00776610">
            <w:pPr>
              <w:spacing w:after="0" w:line="276" w:lineRule="auto"/>
              <w:rPr>
                <w:rFonts w:ascii="Arial" w:eastAsia="Times New Roman" w:hAnsi="Arial" w:cs="Arial"/>
                <w:b/>
                <w:bCs/>
                <w:color w:val="000000"/>
                <w:sz w:val="20"/>
                <w:szCs w:val="20"/>
                <w:lang w:val="ka-GE"/>
              </w:rPr>
            </w:pPr>
            <w:r w:rsidRPr="007B0F7D">
              <w:rPr>
                <w:rFonts w:ascii="Sylfaen" w:eastAsia="Times New Roman" w:hAnsi="Sylfaen" w:cs="Sylfaen"/>
                <w:b/>
                <w:bCs/>
                <w:color w:val="000000"/>
                <w:sz w:val="20"/>
                <w:szCs w:val="20"/>
              </w:rPr>
              <w:t>მთავრობის</w:t>
            </w:r>
            <w:r w:rsidRPr="007B0F7D">
              <w:rPr>
                <w:rFonts w:ascii="Arial" w:eastAsia="Times New Roman" w:hAnsi="Arial" w:cs="Arial"/>
                <w:b/>
                <w:bCs/>
                <w:color w:val="000000"/>
                <w:sz w:val="20"/>
                <w:szCs w:val="20"/>
              </w:rPr>
              <w:t xml:space="preserve"> </w:t>
            </w:r>
            <w:r w:rsidRPr="007B0F7D">
              <w:rPr>
                <w:rFonts w:ascii="Sylfaen" w:eastAsia="Times New Roman" w:hAnsi="Sylfaen" w:cs="Sylfaen"/>
                <w:b/>
                <w:bCs/>
                <w:color w:val="000000"/>
                <w:sz w:val="20"/>
                <w:szCs w:val="20"/>
              </w:rPr>
              <w:t>ვალი</w:t>
            </w:r>
            <w:r w:rsidRPr="007B0F7D">
              <w:rPr>
                <w:rFonts w:ascii="Arial" w:eastAsia="Times New Roman" w:hAnsi="Arial" w:cs="Arial"/>
                <w:b/>
                <w:bCs/>
                <w:color w:val="000000"/>
                <w:sz w:val="20"/>
                <w:szCs w:val="20"/>
              </w:rPr>
              <w:t xml:space="preserve"> (</w:t>
            </w:r>
            <w:r w:rsidRPr="007B0F7D">
              <w:rPr>
                <w:rFonts w:ascii="Sylfaen" w:eastAsia="Times New Roman" w:hAnsi="Sylfaen" w:cs="Sylfaen"/>
                <w:b/>
                <w:bCs/>
                <w:color w:val="000000"/>
                <w:sz w:val="20"/>
                <w:szCs w:val="20"/>
              </w:rPr>
              <w:t>მლნ</w:t>
            </w:r>
            <w:r w:rsidRPr="007B0F7D">
              <w:rPr>
                <w:rFonts w:ascii="Arial" w:eastAsia="Times New Roman" w:hAnsi="Arial" w:cs="Arial"/>
                <w:b/>
                <w:bCs/>
                <w:color w:val="000000"/>
                <w:sz w:val="20"/>
                <w:szCs w:val="20"/>
              </w:rPr>
              <w:t xml:space="preserve"> </w:t>
            </w:r>
            <w:r w:rsidRPr="007B0F7D">
              <w:rPr>
                <w:rFonts w:ascii="Sylfaen" w:eastAsia="Times New Roman" w:hAnsi="Sylfaen" w:cs="Sylfaen"/>
                <w:b/>
                <w:bCs/>
                <w:color w:val="000000"/>
                <w:sz w:val="20"/>
                <w:szCs w:val="20"/>
              </w:rPr>
              <w:t>ლარი</w:t>
            </w:r>
            <w:r w:rsidRPr="007B0F7D">
              <w:rPr>
                <w:rFonts w:ascii="Arial" w:eastAsia="Times New Roman" w:hAnsi="Arial" w:cs="Arial"/>
                <w:b/>
                <w:bCs/>
                <w:color w:val="000000"/>
                <w:sz w:val="20"/>
                <w:szCs w:val="20"/>
              </w:rPr>
              <w:t>)</w:t>
            </w:r>
          </w:p>
        </w:tc>
        <w:tc>
          <w:tcPr>
            <w:tcW w:w="815" w:type="pct"/>
            <w:tcBorders>
              <w:top w:val="single" w:sz="4" w:space="0" w:color="auto"/>
              <w:left w:val="nil"/>
              <w:bottom w:val="single" w:sz="4" w:space="0" w:color="auto"/>
              <w:right w:val="single" w:sz="4" w:space="0" w:color="auto"/>
            </w:tcBorders>
            <w:shd w:val="clear" w:color="000000" w:fill="FFFFFF"/>
            <w:noWrap/>
            <w:vAlign w:val="center"/>
            <w:hideMark/>
          </w:tcPr>
          <w:p w14:paraId="3F1B6E59" w14:textId="77777777" w:rsidR="00776610" w:rsidRPr="007B0F7D" w:rsidRDefault="00776610" w:rsidP="006F5CB5">
            <w:pPr>
              <w:spacing w:after="0" w:line="276" w:lineRule="auto"/>
              <w:jc w:val="center"/>
              <w:rPr>
                <w:rFonts w:ascii="Arial" w:eastAsia="Times New Roman" w:hAnsi="Arial" w:cs="Arial"/>
                <w:b/>
                <w:bCs/>
                <w:color w:val="000000"/>
                <w:sz w:val="20"/>
                <w:szCs w:val="20"/>
              </w:rPr>
            </w:pPr>
            <w:r w:rsidRPr="007B0F7D">
              <w:rPr>
                <w:rFonts w:ascii="Arial" w:eastAsia="Times New Roman" w:hAnsi="Arial" w:cs="Arial"/>
                <w:b/>
                <w:bCs/>
                <w:color w:val="000000"/>
                <w:sz w:val="20"/>
                <w:szCs w:val="20"/>
              </w:rPr>
              <w:t xml:space="preserve">2020 </w:t>
            </w:r>
            <w:r w:rsidRPr="007B0F7D">
              <w:rPr>
                <w:rFonts w:ascii="Sylfaen" w:eastAsia="Times New Roman" w:hAnsi="Sylfaen" w:cs="Sylfaen"/>
                <w:b/>
                <w:bCs/>
                <w:color w:val="000000"/>
                <w:sz w:val="20"/>
                <w:szCs w:val="20"/>
              </w:rPr>
              <w:t>წელი</w:t>
            </w:r>
          </w:p>
        </w:tc>
        <w:tc>
          <w:tcPr>
            <w:tcW w:w="815" w:type="pct"/>
            <w:tcBorders>
              <w:top w:val="single" w:sz="4" w:space="0" w:color="auto"/>
              <w:left w:val="nil"/>
              <w:bottom w:val="single" w:sz="4" w:space="0" w:color="auto"/>
              <w:right w:val="single" w:sz="4" w:space="0" w:color="auto"/>
            </w:tcBorders>
            <w:shd w:val="clear" w:color="000000" w:fill="FFFFFF"/>
            <w:noWrap/>
            <w:vAlign w:val="center"/>
            <w:hideMark/>
          </w:tcPr>
          <w:p w14:paraId="1A651278" w14:textId="77777777" w:rsidR="00776610" w:rsidRPr="007B0F7D" w:rsidRDefault="00776610" w:rsidP="006F5CB5">
            <w:pPr>
              <w:spacing w:after="0" w:line="276" w:lineRule="auto"/>
              <w:jc w:val="center"/>
              <w:rPr>
                <w:rFonts w:ascii="Arial" w:eastAsia="Times New Roman" w:hAnsi="Arial" w:cs="Arial"/>
                <w:b/>
                <w:bCs/>
                <w:color w:val="000000"/>
                <w:sz w:val="20"/>
                <w:szCs w:val="20"/>
              </w:rPr>
            </w:pPr>
            <w:r w:rsidRPr="007B0F7D">
              <w:rPr>
                <w:rFonts w:ascii="Arial" w:eastAsia="Times New Roman" w:hAnsi="Arial" w:cs="Arial"/>
                <w:b/>
                <w:bCs/>
                <w:color w:val="000000"/>
                <w:sz w:val="20"/>
                <w:szCs w:val="20"/>
              </w:rPr>
              <w:t xml:space="preserve">2021 </w:t>
            </w:r>
            <w:r w:rsidRPr="007B0F7D">
              <w:rPr>
                <w:rFonts w:ascii="Sylfaen" w:eastAsia="Times New Roman" w:hAnsi="Sylfaen" w:cs="Sylfaen"/>
                <w:b/>
                <w:bCs/>
                <w:color w:val="000000"/>
                <w:sz w:val="20"/>
                <w:szCs w:val="20"/>
              </w:rPr>
              <w:t>წელი</w:t>
            </w:r>
          </w:p>
        </w:tc>
        <w:tc>
          <w:tcPr>
            <w:tcW w:w="815" w:type="pct"/>
            <w:tcBorders>
              <w:top w:val="single" w:sz="4" w:space="0" w:color="auto"/>
              <w:left w:val="nil"/>
              <w:bottom w:val="single" w:sz="4" w:space="0" w:color="auto"/>
              <w:right w:val="single" w:sz="4" w:space="0" w:color="auto"/>
            </w:tcBorders>
            <w:shd w:val="clear" w:color="000000" w:fill="FFFFFF"/>
            <w:noWrap/>
            <w:vAlign w:val="center"/>
            <w:hideMark/>
          </w:tcPr>
          <w:p w14:paraId="328239AC" w14:textId="77777777" w:rsidR="00776610" w:rsidRPr="007B0F7D" w:rsidRDefault="00776610" w:rsidP="006F5CB5">
            <w:pPr>
              <w:spacing w:after="0" w:line="276" w:lineRule="auto"/>
              <w:jc w:val="center"/>
              <w:rPr>
                <w:rFonts w:ascii="Arial" w:eastAsia="Times New Roman" w:hAnsi="Arial" w:cs="Arial"/>
                <w:b/>
                <w:bCs/>
                <w:color w:val="000000"/>
                <w:sz w:val="20"/>
                <w:szCs w:val="20"/>
              </w:rPr>
            </w:pPr>
            <w:r w:rsidRPr="007B0F7D">
              <w:rPr>
                <w:rFonts w:ascii="Arial" w:eastAsia="Times New Roman" w:hAnsi="Arial" w:cs="Arial"/>
                <w:b/>
                <w:bCs/>
                <w:color w:val="000000"/>
                <w:sz w:val="20"/>
                <w:szCs w:val="20"/>
              </w:rPr>
              <w:t xml:space="preserve">2022 </w:t>
            </w:r>
            <w:r w:rsidRPr="007B0F7D">
              <w:rPr>
                <w:rFonts w:ascii="Sylfaen" w:eastAsia="Times New Roman" w:hAnsi="Sylfaen" w:cs="Sylfaen"/>
                <w:b/>
                <w:bCs/>
                <w:color w:val="000000"/>
                <w:sz w:val="20"/>
                <w:szCs w:val="20"/>
              </w:rPr>
              <w:t>წელი</w:t>
            </w:r>
          </w:p>
        </w:tc>
        <w:tc>
          <w:tcPr>
            <w:tcW w:w="651" w:type="pct"/>
            <w:tcBorders>
              <w:top w:val="single" w:sz="4" w:space="0" w:color="auto"/>
              <w:left w:val="nil"/>
              <w:bottom w:val="single" w:sz="4" w:space="0" w:color="auto"/>
              <w:right w:val="single" w:sz="4" w:space="0" w:color="auto"/>
            </w:tcBorders>
            <w:shd w:val="clear" w:color="000000" w:fill="FFFFFF"/>
            <w:noWrap/>
            <w:vAlign w:val="center"/>
            <w:hideMark/>
          </w:tcPr>
          <w:p w14:paraId="48EB382D" w14:textId="77777777" w:rsidR="00776610" w:rsidRPr="007B0F7D" w:rsidRDefault="00776610" w:rsidP="006F5CB5">
            <w:pPr>
              <w:spacing w:after="0" w:line="276" w:lineRule="auto"/>
              <w:jc w:val="center"/>
              <w:rPr>
                <w:rFonts w:ascii="Arial" w:eastAsia="Times New Roman" w:hAnsi="Arial" w:cs="Arial"/>
                <w:b/>
                <w:bCs/>
                <w:color w:val="000000"/>
                <w:sz w:val="20"/>
                <w:szCs w:val="20"/>
              </w:rPr>
            </w:pPr>
            <w:r w:rsidRPr="007B0F7D">
              <w:rPr>
                <w:rFonts w:ascii="Arial" w:eastAsia="Times New Roman" w:hAnsi="Arial" w:cs="Arial"/>
                <w:b/>
                <w:bCs/>
                <w:color w:val="000000"/>
                <w:sz w:val="20"/>
                <w:szCs w:val="20"/>
              </w:rPr>
              <w:t xml:space="preserve">2023 </w:t>
            </w:r>
            <w:r w:rsidRPr="007B0F7D">
              <w:rPr>
                <w:rFonts w:ascii="Sylfaen" w:eastAsia="Times New Roman" w:hAnsi="Sylfaen" w:cs="Sylfaen"/>
                <w:b/>
                <w:bCs/>
                <w:color w:val="000000"/>
                <w:sz w:val="20"/>
                <w:szCs w:val="20"/>
              </w:rPr>
              <w:t>წელი</w:t>
            </w:r>
          </w:p>
        </w:tc>
        <w:tc>
          <w:tcPr>
            <w:tcW w:w="658" w:type="pct"/>
            <w:tcBorders>
              <w:top w:val="single" w:sz="4" w:space="0" w:color="auto"/>
              <w:left w:val="nil"/>
              <w:bottom w:val="single" w:sz="4" w:space="0" w:color="auto"/>
              <w:right w:val="single" w:sz="4" w:space="0" w:color="auto"/>
            </w:tcBorders>
            <w:shd w:val="clear" w:color="000000" w:fill="FFFFFF"/>
            <w:noWrap/>
            <w:vAlign w:val="center"/>
            <w:hideMark/>
          </w:tcPr>
          <w:p w14:paraId="02D6F523" w14:textId="77777777" w:rsidR="00776610" w:rsidRPr="007B0F7D" w:rsidRDefault="00776610" w:rsidP="006F5CB5">
            <w:pPr>
              <w:spacing w:after="0" w:line="276" w:lineRule="auto"/>
              <w:jc w:val="center"/>
              <w:rPr>
                <w:rFonts w:ascii="Arial" w:eastAsia="Times New Roman" w:hAnsi="Arial" w:cs="Arial"/>
                <w:b/>
                <w:bCs/>
                <w:color w:val="000000"/>
                <w:sz w:val="20"/>
                <w:szCs w:val="20"/>
              </w:rPr>
            </w:pPr>
            <w:r w:rsidRPr="007B0F7D">
              <w:rPr>
                <w:rFonts w:ascii="Arial" w:eastAsia="Times New Roman" w:hAnsi="Arial" w:cs="Arial"/>
                <w:b/>
                <w:bCs/>
                <w:color w:val="000000"/>
                <w:sz w:val="20"/>
                <w:szCs w:val="20"/>
              </w:rPr>
              <w:t xml:space="preserve">2024 </w:t>
            </w:r>
            <w:r w:rsidRPr="007B0F7D">
              <w:rPr>
                <w:rFonts w:ascii="Sylfaen" w:eastAsia="Times New Roman" w:hAnsi="Sylfaen" w:cs="Sylfaen"/>
                <w:b/>
                <w:bCs/>
                <w:color w:val="000000"/>
                <w:sz w:val="20"/>
                <w:szCs w:val="20"/>
              </w:rPr>
              <w:t>წელი</w:t>
            </w:r>
          </w:p>
        </w:tc>
      </w:tr>
      <w:tr w:rsidR="00776610" w:rsidRPr="007B0F7D" w14:paraId="319CB46C" w14:textId="77777777" w:rsidTr="00585FF0">
        <w:trPr>
          <w:trHeight w:val="314"/>
          <w:jc w:val="center"/>
        </w:trPr>
        <w:tc>
          <w:tcPr>
            <w:tcW w:w="1247" w:type="pct"/>
            <w:tcBorders>
              <w:top w:val="nil"/>
              <w:left w:val="single" w:sz="4" w:space="0" w:color="auto"/>
              <w:bottom w:val="single" w:sz="4" w:space="0" w:color="auto"/>
              <w:right w:val="single" w:sz="4" w:space="0" w:color="auto"/>
            </w:tcBorders>
            <w:shd w:val="clear" w:color="auto" w:fill="auto"/>
            <w:noWrap/>
            <w:vAlign w:val="center"/>
            <w:hideMark/>
          </w:tcPr>
          <w:p w14:paraId="51E1DF59" w14:textId="77777777" w:rsidR="00776610" w:rsidRPr="007B0F7D" w:rsidRDefault="00776610" w:rsidP="00585FF0">
            <w:pPr>
              <w:spacing w:after="0" w:line="276" w:lineRule="auto"/>
              <w:jc w:val="center"/>
              <w:rPr>
                <w:rFonts w:ascii="Arial" w:eastAsia="Times New Roman" w:hAnsi="Arial" w:cs="Arial"/>
                <w:color w:val="000000"/>
                <w:sz w:val="20"/>
                <w:szCs w:val="20"/>
              </w:rPr>
            </w:pPr>
            <w:r w:rsidRPr="007B0F7D">
              <w:rPr>
                <w:rFonts w:ascii="Arial" w:eastAsia="Times New Roman" w:hAnsi="Arial" w:cs="Arial"/>
                <w:color w:val="000000"/>
                <w:sz w:val="20"/>
                <w:szCs w:val="20"/>
                <w:lang w:val="ka-GE"/>
              </w:rPr>
              <w:t xml:space="preserve">2020-2023 </w:t>
            </w:r>
            <w:r w:rsidRPr="007B0F7D">
              <w:rPr>
                <w:rFonts w:ascii="Sylfaen" w:eastAsia="Times New Roman" w:hAnsi="Sylfaen" w:cs="Sylfaen"/>
                <w:color w:val="000000"/>
                <w:sz w:val="20"/>
                <w:szCs w:val="20"/>
                <w:lang w:val="ka-GE"/>
              </w:rPr>
              <w:t>წლების პროგნოზი</w:t>
            </w:r>
          </w:p>
        </w:tc>
        <w:tc>
          <w:tcPr>
            <w:tcW w:w="815" w:type="pct"/>
            <w:tcBorders>
              <w:top w:val="nil"/>
              <w:left w:val="nil"/>
              <w:bottom w:val="single" w:sz="4" w:space="0" w:color="auto"/>
              <w:right w:val="single" w:sz="4" w:space="0" w:color="auto"/>
            </w:tcBorders>
            <w:shd w:val="clear" w:color="auto" w:fill="auto"/>
            <w:noWrap/>
            <w:vAlign w:val="center"/>
            <w:hideMark/>
          </w:tcPr>
          <w:p w14:paraId="614230EA" w14:textId="77777777" w:rsidR="00776610" w:rsidRPr="007B0F7D" w:rsidRDefault="00776610" w:rsidP="006F5CB5">
            <w:pPr>
              <w:spacing w:after="0" w:line="276" w:lineRule="auto"/>
              <w:jc w:val="center"/>
              <w:rPr>
                <w:rFonts w:ascii="Arial" w:eastAsia="Times New Roman" w:hAnsi="Arial" w:cs="Arial"/>
                <w:color w:val="000000"/>
                <w:sz w:val="20"/>
                <w:szCs w:val="20"/>
              </w:rPr>
            </w:pPr>
            <w:r w:rsidRPr="007B0F7D">
              <w:rPr>
                <w:rFonts w:ascii="Arial" w:eastAsia="Times New Roman" w:hAnsi="Arial" w:cs="Arial"/>
                <w:color w:val="000000"/>
                <w:sz w:val="20"/>
                <w:szCs w:val="20"/>
              </w:rPr>
              <w:t>22,579.0</w:t>
            </w:r>
          </w:p>
        </w:tc>
        <w:tc>
          <w:tcPr>
            <w:tcW w:w="815" w:type="pct"/>
            <w:tcBorders>
              <w:top w:val="nil"/>
              <w:left w:val="nil"/>
              <w:bottom w:val="single" w:sz="4" w:space="0" w:color="auto"/>
              <w:right w:val="single" w:sz="4" w:space="0" w:color="auto"/>
            </w:tcBorders>
            <w:shd w:val="clear" w:color="auto" w:fill="auto"/>
            <w:noWrap/>
            <w:vAlign w:val="center"/>
            <w:hideMark/>
          </w:tcPr>
          <w:p w14:paraId="435B5886" w14:textId="77777777" w:rsidR="00776610" w:rsidRPr="007B0F7D" w:rsidRDefault="00776610" w:rsidP="006F5CB5">
            <w:pPr>
              <w:spacing w:after="0" w:line="276" w:lineRule="auto"/>
              <w:jc w:val="center"/>
              <w:rPr>
                <w:rFonts w:ascii="Arial" w:eastAsia="Times New Roman" w:hAnsi="Arial" w:cs="Arial"/>
                <w:color w:val="000000"/>
                <w:sz w:val="20"/>
                <w:szCs w:val="20"/>
              </w:rPr>
            </w:pPr>
            <w:r w:rsidRPr="007B0F7D">
              <w:rPr>
                <w:rFonts w:ascii="Arial" w:eastAsia="Times New Roman" w:hAnsi="Arial" w:cs="Arial"/>
                <w:color w:val="000000"/>
                <w:sz w:val="20"/>
                <w:szCs w:val="20"/>
              </w:rPr>
              <w:t>24,274.0</w:t>
            </w:r>
          </w:p>
        </w:tc>
        <w:tc>
          <w:tcPr>
            <w:tcW w:w="815" w:type="pct"/>
            <w:tcBorders>
              <w:top w:val="nil"/>
              <w:left w:val="nil"/>
              <w:bottom w:val="single" w:sz="4" w:space="0" w:color="auto"/>
              <w:right w:val="single" w:sz="4" w:space="0" w:color="auto"/>
            </w:tcBorders>
            <w:shd w:val="clear" w:color="auto" w:fill="auto"/>
            <w:noWrap/>
            <w:vAlign w:val="center"/>
            <w:hideMark/>
          </w:tcPr>
          <w:p w14:paraId="225FEC84" w14:textId="77777777" w:rsidR="00776610" w:rsidRPr="007B0F7D" w:rsidRDefault="00776610" w:rsidP="006F5CB5">
            <w:pPr>
              <w:spacing w:after="0" w:line="276" w:lineRule="auto"/>
              <w:jc w:val="center"/>
              <w:rPr>
                <w:rFonts w:ascii="Arial" w:eastAsia="Times New Roman" w:hAnsi="Arial" w:cs="Arial"/>
                <w:color w:val="000000"/>
                <w:sz w:val="20"/>
                <w:szCs w:val="20"/>
              </w:rPr>
            </w:pPr>
            <w:r w:rsidRPr="007B0F7D">
              <w:rPr>
                <w:rFonts w:ascii="Arial" w:eastAsia="Times New Roman" w:hAnsi="Arial" w:cs="Arial"/>
                <w:color w:val="000000"/>
                <w:sz w:val="20"/>
                <w:szCs w:val="20"/>
              </w:rPr>
              <w:t>26,225.0</w:t>
            </w:r>
          </w:p>
        </w:tc>
        <w:tc>
          <w:tcPr>
            <w:tcW w:w="651" w:type="pct"/>
            <w:tcBorders>
              <w:top w:val="nil"/>
              <w:left w:val="nil"/>
              <w:bottom w:val="single" w:sz="4" w:space="0" w:color="auto"/>
              <w:right w:val="single" w:sz="4" w:space="0" w:color="auto"/>
            </w:tcBorders>
            <w:shd w:val="clear" w:color="auto" w:fill="auto"/>
            <w:vAlign w:val="center"/>
            <w:hideMark/>
          </w:tcPr>
          <w:p w14:paraId="550143A4" w14:textId="77777777" w:rsidR="00776610" w:rsidRPr="007B0F7D" w:rsidRDefault="00776610" w:rsidP="006F5CB5">
            <w:pPr>
              <w:spacing w:after="0" w:line="276" w:lineRule="auto"/>
              <w:jc w:val="center"/>
              <w:rPr>
                <w:rFonts w:ascii="Arial" w:eastAsia="Times New Roman" w:hAnsi="Arial" w:cs="Arial"/>
                <w:color w:val="000000"/>
                <w:sz w:val="20"/>
                <w:szCs w:val="20"/>
              </w:rPr>
            </w:pPr>
            <w:r w:rsidRPr="007B0F7D">
              <w:rPr>
                <w:rFonts w:ascii="Arial" w:eastAsia="Times New Roman" w:hAnsi="Arial" w:cs="Arial"/>
                <w:color w:val="000000"/>
                <w:sz w:val="20"/>
                <w:szCs w:val="20"/>
              </w:rPr>
              <w:t>28,315.0</w:t>
            </w:r>
          </w:p>
        </w:tc>
        <w:tc>
          <w:tcPr>
            <w:tcW w:w="658" w:type="pct"/>
            <w:tcBorders>
              <w:top w:val="nil"/>
              <w:left w:val="nil"/>
              <w:bottom w:val="single" w:sz="4" w:space="0" w:color="auto"/>
              <w:right w:val="single" w:sz="4" w:space="0" w:color="auto"/>
            </w:tcBorders>
            <w:shd w:val="clear" w:color="auto" w:fill="auto"/>
            <w:vAlign w:val="center"/>
            <w:hideMark/>
          </w:tcPr>
          <w:p w14:paraId="2C8CD38E" w14:textId="77777777" w:rsidR="00776610" w:rsidRPr="007B0F7D" w:rsidRDefault="00776610" w:rsidP="006F5CB5">
            <w:pPr>
              <w:spacing w:after="0" w:line="276" w:lineRule="auto"/>
              <w:jc w:val="center"/>
              <w:rPr>
                <w:rFonts w:ascii="Arial" w:eastAsia="Times New Roman" w:hAnsi="Arial" w:cs="Arial"/>
                <w:color w:val="000000"/>
                <w:sz w:val="20"/>
                <w:szCs w:val="20"/>
              </w:rPr>
            </w:pPr>
          </w:p>
        </w:tc>
      </w:tr>
      <w:tr w:rsidR="00776610" w:rsidRPr="007B0F7D" w14:paraId="2FCCE6E1" w14:textId="77777777" w:rsidTr="00585FF0">
        <w:trPr>
          <w:trHeight w:val="314"/>
          <w:jc w:val="center"/>
        </w:trPr>
        <w:tc>
          <w:tcPr>
            <w:tcW w:w="1247" w:type="pct"/>
            <w:tcBorders>
              <w:top w:val="nil"/>
              <w:left w:val="single" w:sz="4" w:space="0" w:color="auto"/>
              <w:bottom w:val="single" w:sz="4" w:space="0" w:color="auto"/>
              <w:right w:val="single" w:sz="4" w:space="0" w:color="auto"/>
            </w:tcBorders>
            <w:shd w:val="clear" w:color="auto" w:fill="auto"/>
            <w:noWrap/>
            <w:vAlign w:val="center"/>
            <w:hideMark/>
          </w:tcPr>
          <w:p w14:paraId="63C251CC" w14:textId="77777777" w:rsidR="00776610" w:rsidRPr="007B0F7D" w:rsidRDefault="00776610" w:rsidP="00585FF0">
            <w:pPr>
              <w:spacing w:after="0" w:line="276" w:lineRule="auto"/>
              <w:jc w:val="center"/>
              <w:rPr>
                <w:rFonts w:ascii="Arial" w:eastAsia="Times New Roman" w:hAnsi="Arial" w:cs="Arial"/>
                <w:color w:val="000000"/>
                <w:sz w:val="20"/>
                <w:szCs w:val="20"/>
              </w:rPr>
            </w:pPr>
            <w:r w:rsidRPr="007B0F7D">
              <w:rPr>
                <w:rFonts w:ascii="Arial" w:eastAsia="Times New Roman" w:hAnsi="Arial" w:cs="Arial"/>
                <w:color w:val="000000"/>
                <w:sz w:val="20"/>
                <w:szCs w:val="20"/>
              </w:rPr>
              <w:t>%-</w:t>
            </w:r>
            <w:r w:rsidRPr="007B0F7D">
              <w:rPr>
                <w:rFonts w:ascii="Sylfaen" w:eastAsia="Times New Roman" w:hAnsi="Sylfaen" w:cs="Sylfaen"/>
                <w:color w:val="000000"/>
                <w:sz w:val="20"/>
                <w:szCs w:val="20"/>
              </w:rPr>
              <w:t>ად</w:t>
            </w:r>
            <w:r w:rsidRPr="007B0F7D">
              <w:rPr>
                <w:rFonts w:ascii="Arial" w:eastAsia="Times New Roman" w:hAnsi="Arial" w:cs="Arial"/>
                <w:color w:val="000000"/>
                <w:sz w:val="20"/>
                <w:szCs w:val="20"/>
              </w:rPr>
              <w:t xml:space="preserve"> </w:t>
            </w:r>
            <w:r w:rsidRPr="007B0F7D">
              <w:rPr>
                <w:rFonts w:ascii="Sylfaen" w:eastAsia="Times New Roman" w:hAnsi="Sylfaen" w:cs="Sylfaen"/>
                <w:color w:val="000000"/>
                <w:sz w:val="20"/>
                <w:szCs w:val="20"/>
              </w:rPr>
              <w:t>მშპ</w:t>
            </w:r>
            <w:r w:rsidRPr="007B0F7D">
              <w:rPr>
                <w:rFonts w:ascii="Arial" w:eastAsia="Times New Roman" w:hAnsi="Arial" w:cs="Arial"/>
                <w:color w:val="000000"/>
                <w:sz w:val="20"/>
                <w:szCs w:val="20"/>
              </w:rPr>
              <w:t>-</w:t>
            </w:r>
            <w:r w:rsidRPr="007B0F7D">
              <w:rPr>
                <w:rFonts w:ascii="Sylfaen" w:eastAsia="Times New Roman" w:hAnsi="Sylfaen" w:cs="Sylfaen"/>
                <w:color w:val="000000"/>
                <w:sz w:val="20"/>
                <w:szCs w:val="20"/>
              </w:rPr>
              <w:t>თან</w:t>
            </w:r>
          </w:p>
        </w:tc>
        <w:tc>
          <w:tcPr>
            <w:tcW w:w="815" w:type="pct"/>
            <w:tcBorders>
              <w:top w:val="nil"/>
              <w:left w:val="nil"/>
              <w:bottom w:val="single" w:sz="4" w:space="0" w:color="auto"/>
              <w:right w:val="single" w:sz="4" w:space="0" w:color="auto"/>
            </w:tcBorders>
            <w:shd w:val="clear" w:color="auto" w:fill="auto"/>
            <w:noWrap/>
            <w:vAlign w:val="center"/>
            <w:hideMark/>
          </w:tcPr>
          <w:p w14:paraId="30C8F2A6" w14:textId="77777777" w:rsidR="00776610" w:rsidRPr="007B0F7D" w:rsidRDefault="00776610" w:rsidP="006F5CB5">
            <w:pPr>
              <w:spacing w:after="0" w:line="276" w:lineRule="auto"/>
              <w:jc w:val="center"/>
              <w:rPr>
                <w:rFonts w:ascii="Arial" w:eastAsia="Times New Roman" w:hAnsi="Arial" w:cs="Arial"/>
                <w:color w:val="000000"/>
                <w:sz w:val="20"/>
                <w:szCs w:val="20"/>
              </w:rPr>
            </w:pPr>
            <w:r w:rsidRPr="007B0F7D">
              <w:rPr>
                <w:rFonts w:ascii="Arial" w:eastAsia="Times New Roman" w:hAnsi="Arial" w:cs="Arial"/>
                <w:color w:val="000000"/>
                <w:sz w:val="20"/>
                <w:szCs w:val="20"/>
                <w:lang w:val="ka-GE"/>
              </w:rPr>
              <w:t>42.5</w:t>
            </w:r>
            <w:r w:rsidRPr="007B0F7D">
              <w:rPr>
                <w:rFonts w:ascii="Arial" w:eastAsia="Times New Roman" w:hAnsi="Arial" w:cs="Arial"/>
                <w:color w:val="000000"/>
                <w:sz w:val="20"/>
                <w:szCs w:val="20"/>
              </w:rPr>
              <w:t>%</w:t>
            </w:r>
          </w:p>
        </w:tc>
        <w:tc>
          <w:tcPr>
            <w:tcW w:w="815" w:type="pct"/>
            <w:tcBorders>
              <w:top w:val="nil"/>
              <w:left w:val="nil"/>
              <w:bottom w:val="single" w:sz="4" w:space="0" w:color="auto"/>
              <w:right w:val="single" w:sz="4" w:space="0" w:color="auto"/>
            </w:tcBorders>
            <w:shd w:val="clear" w:color="auto" w:fill="auto"/>
            <w:noWrap/>
            <w:vAlign w:val="center"/>
            <w:hideMark/>
          </w:tcPr>
          <w:p w14:paraId="2811A798" w14:textId="77777777" w:rsidR="00776610" w:rsidRPr="007B0F7D" w:rsidRDefault="00776610" w:rsidP="006F5CB5">
            <w:pPr>
              <w:spacing w:after="0" w:line="276" w:lineRule="auto"/>
              <w:jc w:val="center"/>
              <w:rPr>
                <w:rFonts w:ascii="Arial" w:eastAsia="Times New Roman" w:hAnsi="Arial" w:cs="Arial"/>
                <w:color w:val="000000"/>
                <w:sz w:val="20"/>
                <w:szCs w:val="20"/>
              </w:rPr>
            </w:pPr>
            <w:r w:rsidRPr="007B0F7D">
              <w:rPr>
                <w:rFonts w:ascii="Arial" w:eastAsia="Times New Roman" w:hAnsi="Arial" w:cs="Arial"/>
                <w:color w:val="000000"/>
                <w:sz w:val="20"/>
                <w:szCs w:val="20"/>
                <w:lang w:val="ka-GE"/>
              </w:rPr>
              <w:t>42.3</w:t>
            </w:r>
            <w:r w:rsidRPr="007B0F7D">
              <w:rPr>
                <w:rFonts w:ascii="Arial" w:eastAsia="Times New Roman" w:hAnsi="Arial" w:cs="Arial"/>
                <w:color w:val="000000"/>
                <w:sz w:val="20"/>
                <w:szCs w:val="20"/>
              </w:rPr>
              <w:t>%</w:t>
            </w:r>
          </w:p>
        </w:tc>
        <w:tc>
          <w:tcPr>
            <w:tcW w:w="815" w:type="pct"/>
            <w:tcBorders>
              <w:top w:val="nil"/>
              <w:left w:val="nil"/>
              <w:bottom w:val="single" w:sz="4" w:space="0" w:color="auto"/>
              <w:right w:val="single" w:sz="4" w:space="0" w:color="auto"/>
            </w:tcBorders>
            <w:shd w:val="clear" w:color="auto" w:fill="auto"/>
            <w:noWrap/>
            <w:vAlign w:val="center"/>
            <w:hideMark/>
          </w:tcPr>
          <w:p w14:paraId="48572B2A" w14:textId="77777777" w:rsidR="00776610" w:rsidRPr="007B0F7D" w:rsidRDefault="00776610" w:rsidP="006F5CB5">
            <w:pPr>
              <w:spacing w:after="0" w:line="276" w:lineRule="auto"/>
              <w:jc w:val="center"/>
              <w:rPr>
                <w:rFonts w:ascii="Arial" w:eastAsia="Times New Roman" w:hAnsi="Arial" w:cs="Arial"/>
                <w:color w:val="000000"/>
                <w:sz w:val="20"/>
                <w:szCs w:val="20"/>
              </w:rPr>
            </w:pPr>
            <w:r w:rsidRPr="007B0F7D">
              <w:rPr>
                <w:rFonts w:ascii="Arial" w:eastAsia="Times New Roman" w:hAnsi="Arial" w:cs="Arial"/>
                <w:color w:val="000000"/>
                <w:sz w:val="20"/>
                <w:szCs w:val="20"/>
                <w:lang w:val="ka-GE"/>
              </w:rPr>
              <w:t>42.2</w:t>
            </w:r>
            <w:r w:rsidRPr="007B0F7D">
              <w:rPr>
                <w:rFonts w:ascii="Arial" w:eastAsia="Times New Roman" w:hAnsi="Arial" w:cs="Arial"/>
                <w:color w:val="000000"/>
                <w:sz w:val="20"/>
                <w:szCs w:val="20"/>
              </w:rPr>
              <w:t>%</w:t>
            </w:r>
          </w:p>
        </w:tc>
        <w:tc>
          <w:tcPr>
            <w:tcW w:w="651" w:type="pct"/>
            <w:tcBorders>
              <w:top w:val="nil"/>
              <w:left w:val="nil"/>
              <w:bottom w:val="single" w:sz="4" w:space="0" w:color="auto"/>
              <w:right w:val="single" w:sz="4" w:space="0" w:color="auto"/>
            </w:tcBorders>
            <w:shd w:val="clear" w:color="auto" w:fill="auto"/>
            <w:vAlign w:val="center"/>
            <w:hideMark/>
          </w:tcPr>
          <w:p w14:paraId="531FC5E5" w14:textId="77777777" w:rsidR="00776610" w:rsidRPr="007B0F7D" w:rsidRDefault="00776610" w:rsidP="006F5CB5">
            <w:pPr>
              <w:spacing w:after="0" w:line="276" w:lineRule="auto"/>
              <w:jc w:val="center"/>
              <w:rPr>
                <w:rFonts w:ascii="Arial" w:eastAsia="Times New Roman" w:hAnsi="Arial" w:cs="Arial"/>
                <w:color w:val="000000"/>
                <w:sz w:val="20"/>
                <w:szCs w:val="20"/>
              </w:rPr>
            </w:pPr>
            <w:r w:rsidRPr="007B0F7D">
              <w:rPr>
                <w:rFonts w:ascii="Arial" w:eastAsia="Times New Roman" w:hAnsi="Arial" w:cs="Arial"/>
                <w:color w:val="000000"/>
                <w:sz w:val="20"/>
                <w:szCs w:val="20"/>
                <w:lang w:val="ka-GE"/>
              </w:rPr>
              <w:t>42</w:t>
            </w:r>
            <w:r w:rsidRPr="007B0F7D">
              <w:rPr>
                <w:rFonts w:ascii="Arial" w:eastAsia="Times New Roman" w:hAnsi="Arial" w:cs="Arial"/>
                <w:color w:val="000000"/>
                <w:sz w:val="20"/>
                <w:szCs w:val="20"/>
              </w:rPr>
              <w:t>.0%</w:t>
            </w:r>
          </w:p>
        </w:tc>
        <w:tc>
          <w:tcPr>
            <w:tcW w:w="658" w:type="pct"/>
            <w:tcBorders>
              <w:top w:val="nil"/>
              <w:left w:val="nil"/>
              <w:bottom w:val="single" w:sz="4" w:space="0" w:color="auto"/>
              <w:right w:val="single" w:sz="4" w:space="0" w:color="auto"/>
            </w:tcBorders>
            <w:shd w:val="clear" w:color="auto" w:fill="auto"/>
            <w:vAlign w:val="center"/>
            <w:hideMark/>
          </w:tcPr>
          <w:p w14:paraId="04F7C1A7" w14:textId="77777777" w:rsidR="00776610" w:rsidRPr="007B0F7D" w:rsidRDefault="00776610" w:rsidP="006F5CB5">
            <w:pPr>
              <w:spacing w:after="0" w:line="276" w:lineRule="auto"/>
              <w:jc w:val="center"/>
              <w:rPr>
                <w:rFonts w:ascii="Arial" w:eastAsia="Times New Roman" w:hAnsi="Arial" w:cs="Arial"/>
                <w:color w:val="000000"/>
                <w:sz w:val="20"/>
                <w:szCs w:val="20"/>
              </w:rPr>
            </w:pPr>
          </w:p>
        </w:tc>
      </w:tr>
      <w:tr w:rsidR="00776610" w:rsidRPr="007B0F7D" w14:paraId="0E7E184C" w14:textId="77777777" w:rsidTr="00585FF0">
        <w:trPr>
          <w:trHeight w:val="314"/>
          <w:jc w:val="center"/>
        </w:trPr>
        <w:tc>
          <w:tcPr>
            <w:tcW w:w="1247" w:type="pct"/>
            <w:tcBorders>
              <w:top w:val="nil"/>
              <w:left w:val="single" w:sz="4" w:space="0" w:color="auto"/>
              <w:bottom w:val="single" w:sz="4" w:space="0" w:color="auto"/>
              <w:right w:val="single" w:sz="4" w:space="0" w:color="auto"/>
            </w:tcBorders>
            <w:shd w:val="clear" w:color="auto" w:fill="auto"/>
            <w:noWrap/>
            <w:vAlign w:val="center"/>
            <w:hideMark/>
          </w:tcPr>
          <w:p w14:paraId="62C21CF4" w14:textId="77777777" w:rsidR="00776610" w:rsidRPr="007B0F7D" w:rsidRDefault="00776610" w:rsidP="00585FF0">
            <w:pPr>
              <w:spacing w:after="0" w:line="276" w:lineRule="auto"/>
              <w:jc w:val="center"/>
              <w:rPr>
                <w:rFonts w:ascii="Arial" w:eastAsia="Times New Roman" w:hAnsi="Arial" w:cs="Arial"/>
                <w:color w:val="000000"/>
                <w:sz w:val="20"/>
                <w:szCs w:val="20"/>
              </w:rPr>
            </w:pPr>
            <w:r w:rsidRPr="007B0F7D">
              <w:rPr>
                <w:rFonts w:ascii="Arial" w:eastAsia="Times New Roman" w:hAnsi="Arial" w:cs="Arial"/>
                <w:color w:val="000000"/>
                <w:sz w:val="20"/>
                <w:szCs w:val="20"/>
                <w:lang w:val="ka-GE"/>
              </w:rPr>
              <w:t xml:space="preserve">2020-2024 </w:t>
            </w:r>
            <w:r w:rsidRPr="007B0F7D">
              <w:rPr>
                <w:rFonts w:ascii="Sylfaen" w:eastAsia="Times New Roman" w:hAnsi="Sylfaen" w:cs="Sylfaen"/>
                <w:color w:val="000000"/>
                <w:sz w:val="20"/>
                <w:szCs w:val="20"/>
                <w:lang w:val="ka-GE"/>
              </w:rPr>
              <w:t>წლების პროგნოზი</w:t>
            </w:r>
          </w:p>
        </w:tc>
        <w:tc>
          <w:tcPr>
            <w:tcW w:w="815" w:type="pct"/>
            <w:tcBorders>
              <w:top w:val="nil"/>
              <w:left w:val="nil"/>
              <w:bottom w:val="single" w:sz="4" w:space="0" w:color="auto"/>
              <w:right w:val="single" w:sz="4" w:space="0" w:color="auto"/>
            </w:tcBorders>
            <w:shd w:val="clear" w:color="auto" w:fill="auto"/>
            <w:noWrap/>
            <w:vAlign w:val="bottom"/>
            <w:hideMark/>
          </w:tcPr>
          <w:p w14:paraId="4BDDA6F7" w14:textId="77777777" w:rsidR="00776610" w:rsidRPr="007B0F7D" w:rsidRDefault="00776610" w:rsidP="006F5CB5">
            <w:pPr>
              <w:rPr>
                <w:rFonts w:ascii="Arial" w:hAnsi="Arial" w:cs="Arial"/>
                <w:sz w:val="20"/>
                <w:szCs w:val="20"/>
              </w:rPr>
            </w:pPr>
            <w:r w:rsidRPr="007B0F7D">
              <w:rPr>
                <w:rFonts w:ascii="Arial" w:hAnsi="Arial" w:cs="Arial"/>
                <w:sz w:val="20"/>
                <w:szCs w:val="20"/>
              </w:rPr>
              <w:t xml:space="preserve">   </w:t>
            </w:r>
            <w:r w:rsidRPr="007B0F7D">
              <w:rPr>
                <w:rFonts w:cs="Arial"/>
                <w:sz w:val="20"/>
                <w:szCs w:val="20"/>
                <w:lang w:val="ka-GE"/>
              </w:rPr>
              <w:t xml:space="preserve">    </w:t>
            </w:r>
            <w:r w:rsidRPr="007B0F7D">
              <w:rPr>
                <w:rFonts w:ascii="Arial" w:hAnsi="Arial" w:cs="Arial"/>
                <w:sz w:val="20"/>
                <w:szCs w:val="20"/>
              </w:rPr>
              <w:t xml:space="preserve">29,569.1 </w:t>
            </w:r>
          </w:p>
        </w:tc>
        <w:tc>
          <w:tcPr>
            <w:tcW w:w="815" w:type="pct"/>
            <w:tcBorders>
              <w:top w:val="nil"/>
              <w:left w:val="nil"/>
              <w:bottom w:val="single" w:sz="4" w:space="0" w:color="auto"/>
              <w:right w:val="single" w:sz="4" w:space="0" w:color="auto"/>
            </w:tcBorders>
            <w:shd w:val="clear" w:color="auto" w:fill="auto"/>
            <w:noWrap/>
            <w:vAlign w:val="bottom"/>
            <w:hideMark/>
          </w:tcPr>
          <w:p w14:paraId="115B21E8" w14:textId="77777777" w:rsidR="00776610" w:rsidRPr="007B0F7D" w:rsidRDefault="00776610" w:rsidP="006F5CB5">
            <w:pPr>
              <w:rPr>
                <w:rFonts w:ascii="Arial" w:hAnsi="Arial" w:cs="Arial"/>
                <w:sz w:val="20"/>
                <w:szCs w:val="20"/>
              </w:rPr>
            </w:pPr>
            <w:r w:rsidRPr="007B0F7D">
              <w:rPr>
                <w:rFonts w:ascii="Arial" w:hAnsi="Arial" w:cs="Arial"/>
                <w:sz w:val="20"/>
                <w:szCs w:val="20"/>
              </w:rPr>
              <w:t xml:space="preserve">   </w:t>
            </w:r>
            <w:r w:rsidRPr="007B0F7D">
              <w:rPr>
                <w:rFonts w:cs="Arial"/>
                <w:sz w:val="20"/>
                <w:szCs w:val="20"/>
                <w:lang w:val="ka-GE"/>
              </w:rPr>
              <w:t xml:space="preserve">   </w:t>
            </w:r>
            <w:r w:rsidRPr="007B0F7D">
              <w:rPr>
                <w:rFonts w:ascii="Arial" w:hAnsi="Arial" w:cs="Arial"/>
                <w:sz w:val="20"/>
                <w:szCs w:val="20"/>
              </w:rPr>
              <w:t xml:space="preserve">32,111.5 </w:t>
            </w:r>
          </w:p>
        </w:tc>
        <w:tc>
          <w:tcPr>
            <w:tcW w:w="815" w:type="pct"/>
            <w:tcBorders>
              <w:top w:val="nil"/>
              <w:left w:val="nil"/>
              <w:bottom w:val="single" w:sz="4" w:space="0" w:color="auto"/>
              <w:right w:val="single" w:sz="4" w:space="0" w:color="auto"/>
            </w:tcBorders>
            <w:shd w:val="clear" w:color="auto" w:fill="auto"/>
            <w:noWrap/>
            <w:vAlign w:val="bottom"/>
            <w:hideMark/>
          </w:tcPr>
          <w:p w14:paraId="70308264" w14:textId="77777777" w:rsidR="00776610" w:rsidRPr="007B0F7D" w:rsidRDefault="00776610" w:rsidP="006F5CB5">
            <w:pPr>
              <w:rPr>
                <w:rFonts w:ascii="Arial" w:hAnsi="Arial" w:cs="Arial"/>
                <w:sz w:val="20"/>
                <w:szCs w:val="20"/>
              </w:rPr>
            </w:pPr>
            <w:r w:rsidRPr="007B0F7D">
              <w:rPr>
                <w:rFonts w:ascii="Arial" w:hAnsi="Arial" w:cs="Arial"/>
                <w:sz w:val="20"/>
                <w:szCs w:val="20"/>
              </w:rPr>
              <w:t xml:space="preserve">   </w:t>
            </w:r>
            <w:r w:rsidRPr="007B0F7D">
              <w:rPr>
                <w:rFonts w:cs="Arial"/>
                <w:sz w:val="20"/>
                <w:szCs w:val="20"/>
                <w:lang w:val="ka-GE"/>
              </w:rPr>
              <w:t xml:space="preserve">   </w:t>
            </w:r>
            <w:r w:rsidRPr="007B0F7D">
              <w:rPr>
                <w:rFonts w:ascii="Arial" w:hAnsi="Arial" w:cs="Arial"/>
                <w:sz w:val="20"/>
                <w:szCs w:val="20"/>
              </w:rPr>
              <w:t xml:space="preserve">34,119.5 </w:t>
            </w:r>
          </w:p>
        </w:tc>
        <w:tc>
          <w:tcPr>
            <w:tcW w:w="651" w:type="pct"/>
            <w:tcBorders>
              <w:top w:val="nil"/>
              <w:left w:val="nil"/>
              <w:bottom w:val="single" w:sz="4" w:space="0" w:color="auto"/>
              <w:right w:val="single" w:sz="4" w:space="0" w:color="auto"/>
            </w:tcBorders>
            <w:shd w:val="clear" w:color="auto" w:fill="auto"/>
            <w:vAlign w:val="bottom"/>
            <w:hideMark/>
          </w:tcPr>
          <w:p w14:paraId="1007309D" w14:textId="77777777" w:rsidR="00776610" w:rsidRPr="007B0F7D" w:rsidRDefault="00776610" w:rsidP="006F5CB5">
            <w:pPr>
              <w:rPr>
                <w:rFonts w:ascii="Arial" w:hAnsi="Arial" w:cs="Arial"/>
                <w:sz w:val="20"/>
                <w:szCs w:val="20"/>
              </w:rPr>
            </w:pPr>
            <w:r w:rsidRPr="007B0F7D">
              <w:rPr>
                <w:rFonts w:ascii="Arial" w:hAnsi="Arial" w:cs="Arial"/>
                <w:sz w:val="20"/>
                <w:szCs w:val="20"/>
              </w:rPr>
              <w:t xml:space="preserve">   36,608.5 </w:t>
            </w:r>
          </w:p>
        </w:tc>
        <w:tc>
          <w:tcPr>
            <w:tcW w:w="658" w:type="pct"/>
            <w:tcBorders>
              <w:top w:val="nil"/>
              <w:left w:val="nil"/>
              <w:bottom w:val="single" w:sz="4" w:space="0" w:color="auto"/>
              <w:right w:val="single" w:sz="4" w:space="0" w:color="auto"/>
            </w:tcBorders>
            <w:shd w:val="clear" w:color="auto" w:fill="auto"/>
            <w:vAlign w:val="bottom"/>
            <w:hideMark/>
          </w:tcPr>
          <w:p w14:paraId="7EE0BB4B" w14:textId="77777777" w:rsidR="00776610" w:rsidRPr="007B0F7D" w:rsidRDefault="00776610" w:rsidP="006F5CB5">
            <w:pPr>
              <w:rPr>
                <w:rFonts w:ascii="Arial" w:hAnsi="Arial" w:cs="Arial"/>
                <w:sz w:val="20"/>
                <w:szCs w:val="20"/>
              </w:rPr>
            </w:pPr>
            <w:r w:rsidRPr="007B0F7D">
              <w:rPr>
                <w:rFonts w:ascii="Arial" w:hAnsi="Arial" w:cs="Arial"/>
                <w:sz w:val="20"/>
                <w:szCs w:val="20"/>
              </w:rPr>
              <w:t xml:space="preserve">   39,504.5 </w:t>
            </w:r>
          </w:p>
        </w:tc>
      </w:tr>
      <w:tr w:rsidR="00776610" w:rsidRPr="007B0F7D" w14:paraId="35321BD6" w14:textId="77777777" w:rsidTr="00585FF0">
        <w:trPr>
          <w:trHeight w:val="373"/>
          <w:jc w:val="center"/>
        </w:trPr>
        <w:tc>
          <w:tcPr>
            <w:tcW w:w="1247" w:type="pct"/>
            <w:tcBorders>
              <w:top w:val="nil"/>
              <w:left w:val="single" w:sz="4" w:space="0" w:color="auto"/>
              <w:bottom w:val="single" w:sz="4" w:space="0" w:color="auto"/>
              <w:right w:val="single" w:sz="4" w:space="0" w:color="auto"/>
            </w:tcBorders>
            <w:shd w:val="clear" w:color="auto" w:fill="auto"/>
            <w:noWrap/>
            <w:vAlign w:val="center"/>
            <w:hideMark/>
          </w:tcPr>
          <w:p w14:paraId="1676CC64" w14:textId="77777777" w:rsidR="00776610" w:rsidRPr="007B0F7D" w:rsidRDefault="00776610" w:rsidP="00585FF0">
            <w:pPr>
              <w:spacing w:after="0" w:line="276" w:lineRule="auto"/>
              <w:jc w:val="center"/>
              <w:rPr>
                <w:rFonts w:ascii="Arial" w:eastAsia="Times New Roman" w:hAnsi="Arial" w:cs="Arial"/>
                <w:color w:val="000000"/>
                <w:sz w:val="20"/>
                <w:szCs w:val="20"/>
              </w:rPr>
            </w:pPr>
            <w:r w:rsidRPr="007B0F7D">
              <w:rPr>
                <w:rFonts w:ascii="Arial" w:eastAsia="Times New Roman" w:hAnsi="Arial" w:cs="Arial"/>
                <w:color w:val="000000"/>
                <w:sz w:val="20"/>
                <w:szCs w:val="20"/>
              </w:rPr>
              <w:t>%-</w:t>
            </w:r>
            <w:r w:rsidRPr="007B0F7D">
              <w:rPr>
                <w:rFonts w:ascii="Sylfaen" w:eastAsia="Times New Roman" w:hAnsi="Sylfaen" w:cs="Sylfaen"/>
                <w:color w:val="000000"/>
                <w:sz w:val="20"/>
                <w:szCs w:val="20"/>
              </w:rPr>
              <w:t>ად</w:t>
            </w:r>
            <w:r w:rsidRPr="007B0F7D">
              <w:rPr>
                <w:rFonts w:ascii="Arial" w:eastAsia="Times New Roman" w:hAnsi="Arial" w:cs="Arial"/>
                <w:color w:val="000000"/>
                <w:sz w:val="20"/>
                <w:szCs w:val="20"/>
              </w:rPr>
              <w:t xml:space="preserve"> </w:t>
            </w:r>
            <w:r w:rsidRPr="007B0F7D">
              <w:rPr>
                <w:rFonts w:ascii="Sylfaen" w:eastAsia="Times New Roman" w:hAnsi="Sylfaen" w:cs="Sylfaen"/>
                <w:color w:val="000000"/>
                <w:sz w:val="20"/>
                <w:szCs w:val="20"/>
              </w:rPr>
              <w:t>მშპ</w:t>
            </w:r>
            <w:r w:rsidRPr="007B0F7D">
              <w:rPr>
                <w:rFonts w:ascii="Arial" w:eastAsia="Times New Roman" w:hAnsi="Arial" w:cs="Arial"/>
                <w:color w:val="000000"/>
                <w:sz w:val="20"/>
                <w:szCs w:val="20"/>
              </w:rPr>
              <w:t>-</w:t>
            </w:r>
            <w:r w:rsidRPr="007B0F7D">
              <w:rPr>
                <w:rFonts w:ascii="Sylfaen" w:eastAsia="Times New Roman" w:hAnsi="Sylfaen" w:cs="Sylfaen"/>
                <w:color w:val="000000"/>
                <w:sz w:val="20"/>
                <w:szCs w:val="20"/>
              </w:rPr>
              <w:t>თან</w:t>
            </w:r>
          </w:p>
        </w:tc>
        <w:tc>
          <w:tcPr>
            <w:tcW w:w="815" w:type="pct"/>
            <w:tcBorders>
              <w:top w:val="nil"/>
              <w:left w:val="nil"/>
              <w:bottom w:val="single" w:sz="4" w:space="0" w:color="auto"/>
              <w:right w:val="single" w:sz="4" w:space="0" w:color="auto"/>
            </w:tcBorders>
            <w:shd w:val="clear" w:color="auto" w:fill="auto"/>
            <w:noWrap/>
            <w:hideMark/>
          </w:tcPr>
          <w:p w14:paraId="668BD551" w14:textId="77777777" w:rsidR="00776610" w:rsidRPr="007B0F7D" w:rsidRDefault="00776610" w:rsidP="006F5CB5">
            <w:pPr>
              <w:spacing w:after="0" w:line="276" w:lineRule="auto"/>
              <w:jc w:val="center"/>
              <w:rPr>
                <w:rFonts w:ascii="Arial" w:eastAsia="Times New Roman" w:hAnsi="Arial" w:cs="Arial"/>
                <w:color w:val="000000"/>
                <w:sz w:val="20"/>
                <w:szCs w:val="20"/>
                <w:lang w:val="ka-GE"/>
              </w:rPr>
            </w:pPr>
            <w:r w:rsidRPr="007B0F7D">
              <w:rPr>
                <w:rFonts w:ascii="Arial" w:eastAsia="Times New Roman" w:hAnsi="Arial" w:cs="Arial"/>
                <w:color w:val="000000"/>
                <w:sz w:val="20"/>
                <w:szCs w:val="20"/>
                <w:lang w:val="ka-GE"/>
              </w:rPr>
              <w:t>59.9%</w:t>
            </w:r>
          </w:p>
        </w:tc>
        <w:tc>
          <w:tcPr>
            <w:tcW w:w="815" w:type="pct"/>
            <w:tcBorders>
              <w:top w:val="nil"/>
              <w:left w:val="nil"/>
              <w:bottom w:val="single" w:sz="4" w:space="0" w:color="auto"/>
              <w:right w:val="single" w:sz="4" w:space="0" w:color="auto"/>
            </w:tcBorders>
            <w:shd w:val="clear" w:color="auto" w:fill="auto"/>
            <w:noWrap/>
            <w:hideMark/>
          </w:tcPr>
          <w:p w14:paraId="1D837F16" w14:textId="77777777" w:rsidR="00776610" w:rsidRPr="007B0F7D" w:rsidRDefault="00776610" w:rsidP="006F5CB5">
            <w:pPr>
              <w:spacing w:after="0" w:line="276" w:lineRule="auto"/>
              <w:jc w:val="center"/>
              <w:rPr>
                <w:rFonts w:ascii="Arial" w:eastAsia="Times New Roman" w:hAnsi="Arial" w:cs="Arial"/>
                <w:color w:val="000000"/>
                <w:sz w:val="20"/>
                <w:szCs w:val="20"/>
                <w:lang w:val="ka-GE"/>
              </w:rPr>
            </w:pPr>
            <w:r w:rsidRPr="007B0F7D">
              <w:rPr>
                <w:rFonts w:ascii="Arial" w:eastAsia="Times New Roman" w:hAnsi="Arial" w:cs="Arial"/>
                <w:color w:val="000000"/>
                <w:sz w:val="20"/>
                <w:szCs w:val="20"/>
                <w:lang w:val="ka-GE"/>
              </w:rPr>
              <w:t>60.1%</w:t>
            </w:r>
          </w:p>
        </w:tc>
        <w:tc>
          <w:tcPr>
            <w:tcW w:w="815" w:type="pct"/>
            <w:tcBorders>
              <w:top w:val="nil"/>
              <w:left w:val="nil"/>
              <w:bottom w:val="single" w:sz="4" w:space="0" w:color="auto"/>
              <w:right w:val="single" w:sz="4" w:space="0" w:color="auto"/>
            </w:tcBorders>
            <w:shd w:val="clear" w:color="auto" w:fill="auto"/>
            <w:noWrap/>
            <w:hideMark/>
          </w:tcPr>
          <w:p w14:paraId="58AF2FBB" w14:textId="77777777" w:rsidR="00776610" w:rsidRPr="007B0F7D" w:rsidRDefault="00776610" w:rsidP="006F5CB5">
            <w:pPr>
              <w:spacing w:after="0" w:line="276" w:lineRule="auto"/>
              <w:jc w:val="center"/>
              <w:rPr>
                <w:rFonts w:ascii="Arial" w:eastAsia="Times New Roman" w:hAnsi="Arial" w:cs="Arial"/>
                <w:color w:val="000000"/>
                <w:sz w:val="20"/>
                <w:szCs w:val="20"/>
                <w:lang w:val="ka-GE"/>
              </w:rPr>
            </w:pPr>
            <w:r w:rsidRPr="007B0F7D">
              <w:rPr>
                <w:rFonts w:ascii="Arial" w:eastAsia="Times New Roman" w:hAnsi="Arial" w:cs="Arial"/>
                <w:color w:val="000000"/>
                <w:sz w:val="20"/>
                <w:szCs w:val="20"/>
                <w:lang w:val="ka-GE"/>
              </w:rPr>
              <w:t>58.6%</w:t>
            </w:r>
          </w:p>
        </w:tc>
        <w:tc>
          <w:tcPr>
            <w:tcW w:w="651" w:type="pct"/>
            <w:tcBorders>
              <w:top w:val="nil"/>
              <w:left w:val="nil"/>
              <w:bottom w:val="single" w:sz="4" w:space="0" w:color="auto"/>
              <w:right w:val="single" w:sz="4" w:space="0" w:color="auto"/>
            </w:tcBorders>
            <w:shd w:val="clear" w:color="auto" w:fill="auto"/>
            <w:hideMark/>
          </w:tcPr>
          <w:p w14:paraId="53C6F060" w14:textId="77777777" w:rsidR="00776610" w:rsidRPr="007B0F7D" w:rsidRDefault="00776610" w:rsidP="006F5CB5">
            <w:pPr>
              <w:spacing w:after="0" w:line="276" w:lineRule="auto"/>
              <w:jc w:val="center"/>
              <w:rPr>
                <w:rFonts w:ascii="Arial" w:eastAsia="Times New Roman" w:hAnsi="Arial" w:cs="Arial"/>
                <w:color w:val="000000"/>
                <w:sz w:val="20"/>
                <w:szCs w:val="20"/>
                <w:lang w:val="ka-GE"/>
              </w:rPr>
            </w:pPr>
            <w:r w:rsidRPr="007B0F7D">
              <w:rPr>
                <w:rFonts w:ascii="Arial" w:eastAsia="Times New Roman" w:hAnsi="Arial" w:cs="Arial"/>
                <w:color w:val="000000"/>
                <w:sz w:val="20"/>
                <w:szCs w:val="20"/>
                <w:lang w:val="ka-GE"/>
              </w:rPr>
              <w:t>57.8%</w:t>
            </w:r>
          </w:p>
        </w:tc>
        <w:tc>
          <w:tcPr>
            <w:tcW w:w="658" w:type="pct"/>
            <w:tcBorders>
              <w:top w:val="nil"/>
              <w:left w:val="nil"/>
              <w:bottom w:val="single" w:sz="4" w:space="0" w:color="auto"/>
              <w:right w:val="single" w:sz="4" w:space="0" w:color="auto"/>
            </w:tcBorders>
            <w:shd w:val="clear" w:color="auto" w:fill="auto"/>
            <w:hideMark/>
          </w:tcPr>
          <w:p w14:paraId="12006BBE" w14:textId="77777777" w:rsidR="00776610" w:rsidRPr="007B0F7D" w:rsidRDefault="00776610" w:rsidP="006F5CB5">
            <w:pPr>
              <w:spacing w:after="0" w:line="276" w:lineRule="auto"/>
              <w:jc w:val="center"/>
              <w:rPr>
                <w:rFonts w:ascii="Arial" w:eastAsia="Times New Roman" w:hAnsi="Arial" w:cs="Arial"/>
                <w:color w:val="000000"/>
                <w:sz w:val="20"/>
                <w:szCs w:val="20"/>
                <w:lang w:val="ka-GE"/>
              </w:rPr>
            </w:pPr>
            <w:r w:rsidRPr="007B0F7D">
              <w:rPr>
                <w:rFonts w:ascii="Arial" w:eastAsia="Times New Roman" w:hAnsi="Arial" w:cs="Arial"/>
                <w:color w:val="000000"/>
                <w:sz w:val="20"/>
                <w:szCs w:val="20"/>
                <w:lang w:val="ka-GE"/>
              </w:rPr>
              <w:t>57.6%</w:t>
            </w:r>
          </w:p>
        </w:tc>
      </w:tr>
    </w:tbl>
    <w:p w14:paraId="5E62A2FA" w14:textId="77777777" w:rsidR="00776610" w:rsidRPr="007B0F7D" w:rsidRDefault="00776610" w:rsidP="00776610">
      <w:pPr>
        <w:pStyle w:val="NoSpacing"/>
        <w:spacing w:line="276" w:lineRule="auto"/>
        <w:ind w:firstLine="720"/>
        <w:jc w:val="both"/>
        <w:rPr>
          <w:rFonts w:ascii="Sylfaen" w:hAnsi="Sylfaen"/>
          <w:lang w:val="ka-GE"/>
        </w:rPr>
      </w:pPr>
    </w:p>
    <w:p w14:paraId="0913408B" w14:textId="77777777" w:rsidR="00776610" w:rsidRPr="007B0F7D" w:rsidRDefault="00776610" w:rsidP="00776610">
      <w:pPr>
        <w:pStyle w:val="NoSpacing"/>
        <w:spacing w:line="276" w:lineRule="auto"/>
        <w:ind w:firstLine="720"/>
        <w:jc w:val="both"/>
        <w:rPr>
          <w:rFonts w:ascii="Sylfaen" w:hAnsi="Sylfaen"/>
          <w:lang w:val="ka-GE"/>
        </w:rPr>
      </w:pPr>
      <w:r w:rsidRPr="007B0F7D">
        <w:rPr>
          <w:rFonts w:ascii="Sylfaen" w:hAnsi="Sylfaen"/>
          <w:lang w:val="ka-GE"/>
        </w:rPr>
        <w:lastRenderedPageBreak/>
        <w:t>„ეკონომიკური თავისუფლების შესახებ“ საქართველოს ორგანული კანონით განსაზღვრული მთავრობის ვალის საპროგნოზო მაჩვენებლებში</w:t>
      </w:r>
      <w:r w:rsidR="00585FF0" w:rsidRPr="007B0F7D">
        <w:rPr>
          <w:rFonts w:ascii="Sylfaen" w:hAnsi="Sylfaen"/>
          <w:lang w:val="ka-GE"/>
        </w:rPr>
        <w:t xml:space="preserve"> </w:t>
      </w:r>
      <w:r w:rsidRPr="007B0F7D">
        <w:rPr>
          <w:rFonts w:ascii="Sylfaen" w:hAnsi="Sylfaen"/>
          <w:lang w:val="ka-GE"/>
        </w:rPr>
        <w:t>ცვლილება, გასულ წელს მომზადებულ პროგნოზებთან შედარებით ძირითადად გამოწვეულია 2019 წლის ბოლოს მსოფლიოში ახალი კორონავირუსის (</w:t>
      </w:r>
      <w:r w:rsidRPr="007B0F7D">
        <w:rPr>
          <w:rFonts w:ascii="Sylfaen" w:hAnsi="Sylfaen"/>
        </w:rPr>
        <w:t xml:space="preserve">COVID-19) </w:t>
      </w:r>
      <w:r w:rsidRPr="007B0F7D">
        <w:rPr>
          <w:rFonts w:ascii="Sylfaen" w:hAnsi="Sylfaen"/>
          <w:lang w:val="ka-GE"/>
        </w:rPr>
        <w:t xml:space="preserve">გავრცელების გამო, რომელმაც მნიშვნელოვანად უარყოფითი გავლენა მოახდინა მსოფლიო ეკონომიკურ ტენდენციებზე და მათ შორის საქართველოზეც. ზემოხსენებული ეკონომიკური შოკის შედეგად, გაიზარდა ბიუჯეტის დეფიციტი დაგეგმილი საბიუჯეტო შემოსავლების შემცირების და საბიუჯეტო ხარჯების გაზრდის გამო. ასევე, მთავრობის ვალის პორტფელში შემავალი უცხოური ვალუტების მიმართ ლარის გაცვლითი კურსის და საინვესტიციო პროექტების ნაწილში კრედიტების ათვისების ცვლილებიდან გამომდინარე, შეიცვალა მთავრობის ვალის საპროგნოზო მაჩვენებელი. </w:t>
      </w:r>
    </w:p>
    <w:p w14:paraId="429FC14E" w14:textId="77777777" w:rsidR="00776610" w:rsidRPr="007B0F7D" w:rsidRDefault="00776610" w:rsidP="00776610">
      <w:pPr>
        <w:pStyle w:val="NoSpacing"/>
        <w:spacing w:line="276" w:lineRule="auto"/>
        <w:ind w:firstLine="720"/>
        <w:jc w:val="both"/>
        <w:rPr>
          <w:rFonts w:ascii="Sylfaen" w:hAnsi="Sylfaen"/>
          <w:lang w:val="ka-GE"/>
        </w:rPr>
      </w:pPr>
      <w:r w:rsidRPr="007B0F7D">
        <w:rPr>
          <w:rFonts w:ascii="Sylfaen" w:hAnsi="Sylfaen"/>
          <w:lang w:val="ka-GE"/>
        </w:rPr>
        <w:t>პანდემიის გამო მნიშვნელოვნად გიაზარდა 2020 წლის განმავლობაში სესხების აღება, შესაბამისად 2020 წლის ბოლოსთვის ვალის მშპ-თან ფარდობა მიაღწევს 60%-ს. ვალის ეს დონე შენარჩუნდება 2021 წლის ბოლომდე, რადგან ხდება ვირუსის მაღალი ტემპით გავრცელება და მოსალოდნელი გამოწვევების საპასუხოდ ბიუჯეტის დეფიციტი 2021 წელსაც დაგეგმილია საშუალოსთან შედარებით მაღალ ნიშნულზე.</w:t>
      </w:r>
    </w:p>
    <w:p w14:paraId="05C798A5" w14:textId="77777777" w:rsidR="007B6E63" w:rsidRPr="00D833FB" w:rsidRDefault="00776610" w:rsidP="00965905">
      <w:pPr>
        <w:pStyle w:val="NoSpacing"/>
        <w:spacing w:line="276" w:lineRule="auto"/>
        <w:ind w:firstLine="720"/>
        <w:jc w:val="both"/>
        <w:rPr>
          <w:rFonts w:ascii="Sylfaen" w:hAnsi="Sylfaen"/>
          <w:b/>
        </w:rPr>
      </w:pPr>
      <w:r w:rsidRPr="007B0F7D">
        <w:rPr>
          <w:rFonts w:ascii="Sylfaen" w:hAnsi="Sylfaen"/>
          <w:lang w:val="ka-GE"/>
        </w:rPr>
        <w:t>აღსანიშნავია რომ 2021 წლის განმავლობაში არ მოხდება საშინაო ვალის ზრდა და ფინანსური საჭიროებების დასაფინანსებლად გამოყენებული იქნება საგარეო წყაროებიდან მოზიდული რესურსი და ასევე 2020 წლის ბოლოს ხაზინის ერთიან ანგარიშზე არსებული ნაშთი. დაგროვილი ნაშთის გამოყენება მოხდება 2022 წელსაც. შედეგად, 2022 წლიდან ვალის მშპ-თან ფარდობა დაიწყებს ეტაპობრივად შემცირებას.</w:t>
      </w:r>
    </w:p>
    <w:sectPr w:rsidR="007B6E63" w:rsidRPr="00D833FB" w:rsidSect="00976C5B">
      <w:footerReference w:type="default" r:id="rId8"/>
      <w:footerReference w:type="first" r:id="rId9"/>
      <w:pgSz w:w="12240" w:h="15840"/>
      <w:pgMar w:top="630" w:right="900" w:bottom="113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DD4273" w14:textId="77777777" w:rsidR="00531FE9" w:rsidRDefault="00531FE9" w:rsidP="009F60D8">
      <w:pPr>
        <w:spacing w:after="0" w:line="240" w:lineRule="auto"/>
      </w:pPr>
      <w:r>
        <w:separator/>
      </w:r>
    </w:p>
  </w:endnote>
  <w:endnote w:type="continuationSeparator" w:id="0">
    <w:p w14:paraId="1A6462F5" w14:textId="77777777" w:rsidR="00531FE9" w:rsidRDefault="00531FE9" w:rsidP="009F6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4692647"/>
      <w:docPartObj>
        <w:docPartGallery w:val="Page Numbers (Bottom of Page)"/>
        <w:docPartUnique/>
      </w:docPartObj>
    </w:sdtPr>
    <w:sdtEndPr>
      <w:rPr>
        <w:noProof/>
      </w:rPr>
    </w:sdtEndPr>
    <w:sdtContent>
      <w:p w14:paraId="74FBB96A" w14:textId="77777777" w:rsidR="006F5CB5" w:rsidRDefault="006F5CB5">
        <w:pPr>
          <w:pStyle w:val="Footer"/>
          <w:jc w:val="right"/>
        </w:pPr>
        <w:r>
          <w:fldChar w:fldCharType="begin"/>
        </w:r>
        <w:r>
          <w:instrText xml:space="preserve"> PAGE   \* MERGEFORMAT </w:instrText>
        </w:r>
        <w:r>
          <w:fldChar w:fldCharType="separate"/>
        </w:r>
        <w:r w:rsidR="007B0F7D">
          <w:rPr>
            <w:noProof/>
          </w:rPr>
          <w:t>20</w:t>
        </w:r>
        <w:r>
          <w:rPr>
            <w:noProof/>
          </w:rPr>
          <w:fldChar w:fldCharType="end"/>
        </w:r>
      </w:p>
    </w:sdtContent>
  </w:sdt>
  <w:p w14:paraId="78052019" w14:textId="77777777" w:rsidR="006F5CB5" w:rsidRDefault="006F5C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0814496"/>
      <w:docPartObj>
        <w:docPartGallery w:val="Page Numbers (Bottom of Page)"/>
        <w:docPartUnique/>
      </w:docPartObj>
    </w:sdtPr>
    <w:sdtEndPr>
      <w:rPr>
        <w:noProof/>
      </w:rPr>
    </w:sdtEndPr>
    <w:sdtContent>
      <w:p w14:paraId="51F0BC79" w14:textId="77777777" w:rsidR="006F5CB5" w:rsidRDefault="006F5CB5">
        <w:pPr>
          <w:pStyle w:val="Footer"/>
          <w:jc w:val="right"/>
        </w:pPr>
        <w:r>
          <w:fldChar w:fldCharType="begin"/>
        </w:r>
        <w:r>
          <w:instrText xml:space="preserve"> PAGE   \* MERGEFORMAT </w:instrText>
        </w:r>
        <w:r>
          <w:fldChar w:fldCharType="separate"/>
        </w:r>
        <w:r w:rsidR="007B0F7D">
          <w:rPr>
            <w:noProof/>
          </w:rPr>
          <w:t>1</w:t>
        </w:r>
        <w:r>
          <w:rPr>
            <w:noProof/>
          </w:rPr>
          <w:fldChar w:fldCharType="end"/>
        </w:r>
      </w:p>
    </w:sdtContent>
  </w:sdt>
  <w:p w14:paraId="1B7B42B4" w14:textId="77777777" w:rsidR="006F5CB5" w:rsidRDefault="006F5C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ED8CB8" w14:textId="77777777" w:rsidR="00531FE9" w:rsidRDefault="00531FE9" w:rsidP="009F60D8">
      <w:pPr>
        <w:spacing w:after="0" w:line="240" w:lineRule="auto"/>
      </w:pPr>
      <w:r>
        <w:separator/>
      </w:r>
    </w:p>
  </w:footnote>
  <w:footnote w:type="continuationSeparator" w:id="0">
    <w:p w14:paraId="32B71C7C" w14:textId="77777777" w:rsidR="00531FE9" w:rsidRDefault="00531FE9" w:rsidP="009F60D8">
      <w:pPr>
        <w:spacing w:after="0" w:line="240" w:lineRule="auto"/>
      </w:pPr>
      <w:r>
        <w:continuationSeparator/>
      </w:r>
    </w:p>
  </w:footnote>
  <w:footnote w:id="1">
    <w:p w14:paraId="0C8BB4CD" w14:textId="77777777" w:rsidR="006F5CB5" w:rsidRPr="00C13CEB" w:rsidRDefault="006F5CB5">
      <w:pPr>
        <w:pStyle w:val="FootnoteText"/>
      </w:pPr>
      <w:r>
        <w:rPr>
          <w:rStyle w:val="FootnoteReference"/>
        </w:rPr>
        <w:footnoteRef/>
      </w:r>
      <w:r>
        <w:t xml:space="preserve"> </w:t>
      </w:r>
      <w:hyperlink r:id="rId1" w:history="1">
        <w:r w:rsidRPr="00CF4C69">
          <w:rPr>
            <w:rStyle w:val="Hyperlink"/>
            <w:rFonts w:ascii="Sylfaen" w:hAnsi="Sylfaen"/>
            <w:lang w:val="ka-GE"/>
          </w:rPr>
          <w:t>https://www.mof.ge/images/File/2020-monacemebi-mimartulebebi/13-07-2020/3.%20prognozebis%20shedareba%20(1).docx</w:t>
        </w:r>
      </w:hyperlink>
    </w:p>
  </w:footnote>
  <w:footnote w:id="2">
    <w:p w14:paraId="66A3CB27" w14:textId="77777777" w:rsidR="006F5CB5" w:rsidRPr="00E4063D" w:rsidRDefault="006F5CB5" w:rsidP="00131827">
      <w:pPr>
        <w:pStyle w:val="FootnoteText"/>
      </w:pPr>
      <w:r>
        <w:rPr>
          <w:rStyle w:val="FootnoteReference"/>
        </w:rPr>
        <w:footnoteRef/>
      </w:r>
      <w:r w:rsidRPr="00E4063D">
        <w:t xml:space="preserve"> </w:t>
      </w:r>
      <w:r>
        <w:rPr>
          <w:rFonts w:ascii="Sylfaen" w:hAnsi="Sylfaen"/>
          <w:lang w:val="ka-GE"/>
        </w:rPr>
        <w:t xml:space="preserve">ასახულია </w:t>
      </w:r>
      <w:r>
        <w:t xml:space="preserve">STOPCOV </w:t>
      </w:r>
      <w:r>
        <w:rPr>
          <w:rFonts w:ascii="Sylfaen" w:hAnsi="Sylfaen"/>
          <w:lang w:val="ka-GE"/>
        </w:rPr>
        <w:t>ფონდში მობილიზებული რესურსი</w:t>
      </w:r>
      <w:r>
        <w:t xml:space="preserve"> – 133.5 </w:t>
      </w:r>
      <w:r>
        <w:rPr>
          <w:rFonts w:ascii="Sylfaen" w:hAnsi="Sylfaen"/>
          <w:lang w:val="ka-GE"/>
        </w:rPr>
        <w:t>მილიონი ლარი</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D7E2E"/>
    <w:multiLevelType w:val="hybridMultilevel"/>
    <w:tmpl w:val="2D08EBDE"/>
    <w:lvl w:ilvl="0" w:tplc="6846E6D4">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C27030"/>
    <w:multiLevelType w:val="hybridMultilevel"/>
    <w:tmpl w:val="6D18B3B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CE94AF8"/>
    <w:multiLevelType w:val="hybridMultilevel"/>
    <w:tmpl w:val="72582B86"/>
    <w:lvl w:ilvl="0" w:tplc="7B9806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D1287F"/>
    <w:multiLevelType w:val="hybridMultilevel"/>
    <w:tmpl w:val="96F4AA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35077D5F"/>
    <w:multiLevelType w:val="hybridMultilevel"/>
    <w:tmpl w:val="CE3C612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B32D8F"/>
    <w:multiLevelType w:val="hybridMultilevel"/>
    <w:tmpl w:val="F3D4D11C"/>
    <w:lvl w:ilvl="0" w:tplc="8A6E185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F120C48"/>
    <w:multiLevelType w:val="hybridMultilevel"/>
    <w:tmpl w:val="63FE74D2"/>
    <w:lvl w:ilvl="0" w:tplc="DEF284E2">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877912"/>
    <w:multiLevelType w:val="hybridMultilevel"/>
    <w:tmpl w:val="811ECF64"/>
    <w:lvl w:ilvl="0" w:tplc="B364B528">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D5877D6"/>
    <w:multiLevelType w:val="hybridMultilevel"/>
    <w:tmpl w:val="E85CCFD4"/>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7"/>
  </w:num>
  <w:num w:numId="2">
    <w:abstractNumId w:val="0"/>
  </w:num>
  <w:num w:numId="3">
    <w:abstractNumId w:val="3"/>
  </w:num>
  <w:num w:numId="4">
    <w:abstractNumId w:val="8"/>
  </w:num>
  <w:num w:numId="5">
    <w:abstractNumId w:val="4"/>
  </w:num>
  <w:num w:numId="6">
    <w:abstractNumId w:val="1"/>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en-US" w:vendorID="64" w:dllVersion="6" w:nlCheck="1" w:checkStyle="1"/>
  <w:activeWritingStyle w:appName="MSWord" w:lang="en-US" w:vendorID="64" w:dllVersion="4096"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C09"/>
    <w:rsid w:val="00004971"/>
    <w:rsid w:val="000062D0"/>
    <w:rsid w:val="00017173"/>
    <w:rsid w:val="0002038B"/>
    <w:rsid w:val="00024261"/>
    <w:rsid w:val="00036ADB"/>
    <w:rsid w:val="00037A9D"/>
    <w:rsid w:val="0004003E"/>
    <w:rsid w:val="00044987"/>
    <w:rsid w:val="0005192A"/>
    <w:rsid w:val="000704E9"/>
    <w:rsid w:val="00074809"/>
    <w:rsid w:val="00077298"/>
    <w:rsid w:val="00091428"/>
    <w:rsid w:val="00094934"/>
    <w:rsid w:val="000A29E6"/>
    <w:rsid w:val="000C004C"/>
    <w:rsid w:val="000C3985"/>
    <w:rsid w:val="000C5D40"/>
    <w:rsid w:val="000C7E80"/>
    <w:rsid w:val="000D1ED1"/>
    <w:rsid w:val="000D44F3"/>
    <w:rsid w:val="000F09D1"/>
    <w:rsid w:val="000F104E"/>
    <w:rsid w:val="0010193C"/>
    <w:rsid w:val="001062A1"/>
    <w:rsid w:val="00114D91"/>
    <w:rsid w:val="0012199F"/>
    <w:rsid w:val="00131827"/>
    <w:rsid w:val="001344A0"/>
    <w:rsid w:val="00142836"/>
    <w:rsid w:val="001476AE"/>
    <w:rsid w:val="00160CFD"/>
    <w:rsid w:val="0016442C"/>
    <w:rsid w:val="00172AEE"/>
    <w:rsid w:val="00176389"/>
    <w:rsid w:val="00187569"/>
    <w:rsid w:val="001875B2"/>
    <w:rsid w:val="001A228B"/>
    <w:rsid w:val="001A603A"/>
    <w:rsid w:val="001B0ADE"/>
    <w:rsid w:val="001B1BB4"/>
    <w:rsid w:val="001B7A8C"/>
    <w:rsid w:val="001C347E"/>
    <w:rsid w:val="001D1413"/>
    <w:rsid w:val="001F08E6"/>
    <w:rsid w:val="001F4868"/>
    <w:rsid w:val="00204779"/>
    <w:rsid w:val="002141D8"/>
    <w:rsid w:val="00215558"/>
    <w:rsid w:val="0021708C"/>
    <w:rsid w:val="00220829"/>
    <w:rsid w:val="00220F8D"/>
    <w:rsid w:val="00240C12"/>
    <w:rsid w:val="0024220D"/>
    <w:rsid w:val="002429D0"/>
    <w:rsid w:val="0024333D"/>
    <w:rsid w:val="00263D13"/>
    <w:rsid w:val="002807FA"/>
    <w:rsid w:val="002E1420"/>
    <w:rsid w:val="003048EB"/>
    <w:rsid w:val="00306448"/>
    <w:rsid w:val="00311AE3"/>
    <w:rsid w:val="00322417"/>
    <w:rsid w:val="00335BCF"/>
    <w:rsid w:val="00336F8C"/>
    <w:rsid w:val="0034327C"/>
    <w:rsid w:val="0035579C"/>
    <w:rsid w:val="00355B59"/>
    <w:rsid w:val="0035700F"/>
    <w:rsid w:val="00360521"/>
    <w:rsid w:val="003663AE"/>
    <w:rsid w:val="00370834"/>
    <w:rsid w:val="003813E0"/>
    <w:rsid w:val="00391A33"/>
    <w:rsid w:val="00393A09"/>
    <w:rsid w:val="00395712"/>
    <w:rsid w:val="003A3D02"/>
    <w:rsid w:val="003A51E0"/>
    <w:rsid w:val="003B08BE"/>
    <w:rsid w:val="003B3497"/>
    <w:rsid w:val="003B349A"/>
    <w:rsid w:val="003C0B4E"/>
    <w:rsid w:val="003C22EC"/>
    <w:rsid w:val="003C3FC5"/>
    <w:rsid w:val="003D244E"/>
    <w:rsid w:val="003D36A8"/>
    <w:rsid w:val="003D380D"/>
    <w:rsid w:val="003D62EE"/>
    <w:rsid w:val="003D77D7"/>
    <w:rsid w:val="003E39B9"/>
    <w:rsid w:val="003E631B"/>
    <w:rsid w:val="003E78CE"/>
    <w:rsid w:val="003F2DF1"/>
    <w:rsid w:val="003F4774"/>
    <w:rsid w:val="003F596F"/>
    <w:rsid w:val="00403068"/>
    <w:rsid w:val="00404E8F"/>
    <w:rsid w:val="0041284B"/>
    <w:rsid w:val="00420EC8"/>
    <w:rsid w:val="0042677B"/>
    <w:rsid w:val="00436064"/>
    <w:rsid w:val="0044579A"/>
    <w:rsid w:val="00452AC8"/>
    <w:rsid w:val="00457F1D"/>
    <w:rsid w:val="004654A1"/>
    <w:rsid w:val="0046628B"/>
    <w:rsid w:val="00475FE9"/>
    <w:rsid w:val="004A237E"/>
    <w:rsid w:val="004A2ACF"/>
    <w:rsid w:val="004A2ED7"/>
    <w:rsid w:val="004B6710"/>
    <w:rsid w:val="004B6789"/>
    <w:rsid w:val="004C485C"/>
    <w:rsid w:val="004D1FDB"/>
    <w:rsid w:val="004D54B1"/>
    <w:rsid w:val="004E4CDA"/>
    <w:rsid w:val="004E569B"/>
    <w:rsid w:val="004E7C2C"/>
    <w:rsid w:val="004F38FD"/>
    <w:rsid w:val="004F663E"/>
    <w:rsid w:val="004F685D"/>
    <w:rsid w:val="00500A72"/>
    <w:rsid w:val="005025C2"/>
    <w:rsid w:val="0050358D"/>
    <w:rsid w:val="00510A8E"/>
    <w:rsid w:val="00510BB6"/>
    <w:rsid w:val="005166A3"/>
    <w:rsid w:val="0052418D"/>
    <w:rsid w:val="00526BEC"/>
    <w:rsid w:val="00531FE9"/>
    <w:rsid w:val="005472B6"/>
    <w:rsid w:val="00553CBE"/>
    <w:rsid w:val="00560152"/>
    <w:rsid w:val="00561553"/>
    <w:rsid w:val="00585FF0"/>
    <w:rsid w:val="00587368"/>
    <w:rsid w:val="005919D2"/>
    <w:rsid w:val="005A7824"/>
    <w:rsid w:val="005B1C09"/>
    <w:rsid w:val="005B365D"/>
    <w:rsid w:val="005C3422"/>
    <w:rsid w:val="005C3DED"/>
    <w:rsid w:val="005C49CA"/>
    <w:rsid w:val="005C7DFB"/>
    <w:rsid w:val="005E0AEF"/>
    <w:rsid w:val="005E18E6"/>
    <w:rsid w:val="005E1D74"/>
    <w:rsid w:val="005F2DAC"/>
    <w:rsid w:val="005F4177"/>
    <w:rsid w:val="006004B7"/>
    <w:rsid w:val="00606701"/>
    <w:rsid w:val="0061130B"/>
    <w:rsid w:val="00637FC7"/>
    <w:rsid w:val="0064560E"/>
    <w:rsid w:val="00647038"/>
    <w:rsid w:val="00650744"/>
    <w:rsid w:val="006609EF"/>
    <w:rsid w:val="00663E28"/>
    <w:rsid w:val="0067395F"/>
    <w:rsid w:val="0067433B"/>
    <w:rsid w:val="00674E6F"/>
    <w:rsid w:val="006904FA"/>
    <w:rsid w:val="00693CED"/>
    <w:rsid w:val="006A22AE"/>
    <w:rsid w:val="006A3D51"/>
    <w:rsid w:val="006B5F06"/>
    <w:rsid w:val="006C2331"/>
    <w:rsid w:val="006C2752"/>
    <w:rsid w:val="006C47A8"/>
    <w:rsid w:val="006C6BD5"/>
    <w:rsid w:val="006D2445"/>
    <w:rsid w:val="006E2361"/>
    <w:rsid w:val="006E250D"/>
    <w:rsid w:val="006E76DE"/>
    <w:rsid w:val="006F0703"/>
    <w:rsid w:val="006F1DBB"/>
    <w:rsid w:val="006F5CB5"/>
    <w:rsid w:val="006F62AE"/>
    <w:rsid w:val="00704ED0"/>
    <w:rsid w:val="00707044"/>
    <w:rsid w:val="00711FD0"/>
    <w:rsid w:val="0073343E"/>
    <w:rsid w:val="007366C4"/>
    <w:rsid w:val="00741617"/>
    <w:rsid w:val="00743CA7"/>
    <w:rsid w:val="0074751F"/>
    <w:rsid w:val="00773D36"/>
    <w:rsid w:val="00776610"/>
    <w:rsid w:val="00781209"/>
    <w:rsid w:val="00782ECE"/>
    <w:rsid w:val="00785FB9"/>
    <w:rsid w:val="007A37DE"/>
    <w:rsid w:val="007B0F7D"/>
    <w:rsid w:val="007B6E63"/>
    <w:rsid w:val="007C687D"/>
    <w:rsid w:val="007D46C3"/>
    <w:rsid w:val="007D6F01"/>
    <w:rsid w:val="007D7CE4"/>
    <w:rsid w:val="007E09D9"/>
    <w:rsid w:val="007E4307"/>
    <w:rsid w:val="007E4D42"/>
    <w:rsid w:val="007F39B0"/>
    <w:rsid w:val="007F5282"/>
    <w:rsid w:val="007F5447"/>
    <w:rsid w:val="007F66C1"/>
    <w:rsid w:val="0080412E"/>
    <w:rsid w:val="00805783"/>
    <w:rsid w:val="00806EBA"/>
    <w:rsid w:val="0080791C"/>
    <w:rsid w:val="00816DE6"/>
    <w:rsid w:val="00816F7E"/>
    <w:rsid w:val="00821A2A"/>
    <w:rsid w:val="00822AA8"/>
    <w:rsid w:val="00836FD1"/>
    <w:rsid w:val="00843136"/>
    <w:rsid w:val="00850F31"/>
    <w:rsid w:val="0085580C"/>
    <w:rsid w:val="00857B5A"/>
    <w:rsid w:val="00862507"/>
    <w:rsid w:val="008644B4"/>
    <w:rsid w:val="00873562"/>
    <w:rsid w:val="008B430C"/>
    <w:rsid w:val="008B73C0"/>
    <w:rsid w:val="008C5E23"/>
    <w:rsid w:val="008D0202"/>
    <w:rsid w:val="008D5276"/>
    <w:rsid w:val="008E58FE"/>
    <w:rsid w:val="008E75CE"/>
    <w:rsid w:val="008F384A"/>
    <w:rsid w:val="00902BC5"/>
    <w:rsid w:val="009348D2"/>
    <w:rsid w:val="00936CC0"/>
    <w:rsid w:val="00936FE4"/>
    <w:rsid w:val="00945392"/>
    <w:rsid w:val="00952986"/>
    <w:rsid w:val="009610BF"/>
    <w:rsid w:val="009615ED"/>
    <w:rsid w:val="00965905"/>
    <w:rsid w:val="009661F8"/>
    <w:rsid w:val="00973762"/>
    <w:rsid w:val="00975572"/>
    <w:rsid w:val="00976756"/>
    <w:rsid w:val="00976C5B"/>
    <w:rsid w:val="0098503D"/>
    <w:rsid w:val="00986ED0"/>
    <w:rsid w:val="00987AAD"/>
    <w:rsid w:val="00994C04"/>
    <w:rsid w:val="00995E69"/>
    <w:rsid w:val="0099680C"/>
    <w:rsid w:val="009973A2"/>
    <w:rsid w:val="00997A30"/>
    <w:rsid w:val="009A50FB"/>
    <w:rsid w:val="009B2991"/>
    <w:rsid w:val="009B3A95"/>
    <w:rsid w:val="009C50FE"/>
    <w:rsid w:val="009C5631"/>
    <w:rsid w:val="009D32A7"/>
    <w:rsid w:val="009D41D3"/>
    <w:rsid w:val="009D6C89"/>
    <w:rsid w:val="009F16D1"/>
    <w:rsid w:val="009F60D8"/>
    <w:rsid w:val="00A011F3"/>
    <w:rsid w:val="00A05BA2"/>
    <w:rsid w:val="00A176D1"/>
    <w:rsid w:val="00A20AC0"/>
    <w:rsid w:val="00A30D38"/>
    <w:rsid w:val="00A344A4"/>
    <w:rsid w:val="00A35BF0"/>
    <w:rsid w:val="00A378D5"/>
    <w:rsid w:val="00A546A7"/>
    <w:rsid w:val="00A56744"/>
    <w:rsid w:val="00A60FDC"/>
    <w:rsid w:val="00A63808"/>
    <w:rsid w:val="00A6703D"/>
    <w:rsid w:val="00A67A05"/>
    <w:rsid w:val="00A816E3"/>
    <w:rsid w:val="00A84CB2"/>
    <w:rsid w:val="00AA36AE"/>
    <w:rsid w:val="00AA4676"/>
    <w:rsid w:val="00AA5368"/>
    <w:rsid w:val="00AA5788"/>
    <w:rsid w:val="00AD4D9F"/>
    <w:rsid w:val="00AD5491"/>
    <w:rsid w:val="00AD738A"/>
    <w:rsid w:val="00AF23C1"/>
    <w:rsid w:val="00AF3C74"/>
    <w:rsid w:val="00B0075B"/>
    <w:rsid w:val="00B020D2"/>
    <w:rsid w:val="00B10324"/>
    <w:rsid w:val="00B10C51"/>
    <w:rsid w:val="00B110BF"/>
    <w:rsid w:val="00B11DBC"/>
    <w:rsid w:val="00B14474"/>
    <w:rsid w:val="00B217EF"/>
    <w:rsid w:val="00B23CB5"/>
    <w:rsid w:val="00B30B4F"/>
    <w:rsid w:val="00B32541"/>
    <w:rsid w:val="00B43B65"/>
    <w:rsid w:val="00B61517"/>
    <w:rsid w:val="00B652A8"/>
    <w:rsid w:val="00B6704B"/>
    <w:rsid w:val="00B82ABB"/>
    <w:rsid w:val="00B92C40"/>
    <w:rsid w:val="00B94BE7"/>
    <w:rsid w:val="00BA1519"/>
    <w:rsid w:val="00BA1C51"/>
    <w:rsid w:val="00BA22ED"/>
    <w:rsid w:val="00BA3346"/>
    <w:rsid w:val="00BA4E78"/>
    <w:rsid w:val="00BC3B7E"/>
    <w:rsid w:val="00BC4B17"/>
    <w:rsid w:val="00BC68CE"/>
    <w:rsid w:val="00BE4CE5"/>
    <w:rsid w:val="00BF167C"/>
    <w:rsid w:val="00BF1E77"/>
    <w:rsid w:val="00C12DE3"/>
    <w:rsid w:val="00C13875"/>
    <w:rsid w:val="00C13CEB"/>
    <w:rsid w:val="00C25447"/>
    <w:rsid w:val="00C302BD"/>
    <w:rsid w:val="00C53481"/>
    <w:rsid w:val="00C551C7"/>
    <w:rsid w:val="00C64480"/>
    <w:rsid w:val="00C71FCB"/>
    <w:rsid w:val="00C76B9F"/>
    <w:rsid w:val="00C85296"/>
    <w:rsid w:val="00C8711F"/>
    <w:rsid w:val="00CA3B82"/>
    <w:rsid w:val="00CB0B67"/>
    <w:rsid w:val="00CB204E"/>
    <w:rsid w:val="00CB5879"/>
    <w:rsid w:val="00CE495D"/>
    <w:rsid w:val="00CF227E"/>
    <w:rsid w:val="00CF6B03"/>
    <w:rsid w:val="00CF7B45"/>
    <w:rsid w:val="00D07174"/>
    <w:rsid w:val="00D07BAA"/>
    <w:rsid w:val="00D224EE"/>
    <w:rsid w:val="00D26B98"/>
    <w:rsid w:val="00D344F1"/>
    <w:rsid w:val="00D34D9D"/>
    <w:rsid w:val="00D37C22"/>
    <w:rsid w:val="00D42676"/>
    <w:rsid w:val="00D50FD1"/>
    <w:rsid w:val="00D6033B"/>
    <w:rsid w:val="00D6264C"/>
    <w:rsid w:val="00D7302B"/>
    <w:rsid w:val="00D75C72"/>
    <w:rsid w:val="00D779C4"/>
    <w:rsid w:val="00D833FB"/>
    <w:rsid w:val="00D83A99"/>
    <w:rsid w:val="00D900D0"/>
    <w:rsid w:val="00D968E5"/>
    <w:rsid w:val="00DB125E"/>
    <w:rsid w:val="00DB2104"/>
    <w:rsid w:val="00DB3C65"/>
    <w:rsid w:val="00DB7553"/>
    <w:rsid w:val="00DC16C2"/>
    <w:rsid w:val="00DD4221"/>
    <w:rsid w:val="00DD6CB2"/>
    <w:rsid w:val="00DE190D"/>
    <w:rsid w:val="00DE37E7"/>
    <w:rsid w:val="00DF75A5"/>
    <w:rsid w:val="00E07F4F"/>
    <w:rsid w:val="00E10315"/>
    <w:rsid w:val="00E13B75"/>
    <w:rsid w:val="00E13F52"/>
    <w:rsid w:val="00E21921"/>
    <w:rsid w:val="00E260C5"/>
    <w:rsid w:val="00E30F0E"/>
    <w:rsid w:val="00E36130"/>
    <w:rsid w:val="00E4430E"/>
    <w:rsid w:val="00E50966"/>
    <w:rsid w:val="00E521A1"/>
    <w:rsid w:val="00E6670D"/>
    <w:rsid w:val="00E80D75"/>
    <w:rsid w:val="00E86E84"/>
    <w:rsid w:val="00E873F4"/>
    <w:rsid w:val="00E87DC6"/>
    <w:rsid w:val="00E9011D"/>
    <w:rsid w:val="00E94446"/>
    <w:rsid w:val="00EA039D"/>
    <w:rsid w:val="00EA45E1"/>
    <w:rsid w:val="00EB72AD"/>
    <w:rsid w:val="00EC21DA"/>
    <w:rsid w:val="00EC45C8"/>
    <w:rsid w:val="00EC5E35"/>
    <w:rsid w:val="00EC66F1"/>
    <w:rsid w:val="00EC7B3F"/>
    <w:rsid w:val="00ED33D9"/>
    <w:rsid w:val="00ED510A"/>
    <w:rsid w:val="00EE3A87"/>
    <w:rsid w:val="00EF36B7"/>
    <w:rsid w:val="00EF4CED"/>
    <w:rsid w:val="00F05023"/>
    <w:rsid w:val="00F07C59"/>
    <w:rsid w:val="00F07E56"/>
    <w:rsid w:val="00F11E3D"/>
    <w:rsid w:val="00F1681B"/>
    <w:rsid w:val="00F20410"/>
    <w:rsid w:val="00F20AEA"/>
    <w:rsid w:val="00F20BEA"/>
    <w:rsid w:val="00F32C71"/>
    <w:rsid w:val="00F416B5"/>
    <w:rsid w:val="00F44942"/>
    <w:rsid w:val="00F50686"/>
    <w:rsid w:val="00F54722"/>
    <w:rsid w:val="00F60E74"/>
    <w:rsid w:val="00F61B12"/>
    <w:rsid w:val="00F64373"/>
    <w:rsid w:val="00F66CBB"/>
    <w:rsid w:val="00F67536"/>
    <w:rsid w:val="00F923C5"/>
    <w:rsid w:val="00F93565"/>
    <w:rsid w:val="00FA0D7D"/>
    <w:rsid w:val="00FA363F"/>
    <w:rsid w:val="00FC0EF8"/>
    <w:rsid w:val="00FC5FC3"/>
    <w:rsid w:val="00FC7E9D"/>
    <w:rsid w:val="00FD76CD"/>
    <w:rsid w:val="00FE12F5"/>
    <w:rsid w:val="00FE6AB9"/>
    <w:rsid w:val="00FF686E"/>
    <w:rsid w:val="00FF7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B165E"/>
  <w15:chartTrackingRefBased/>
  <w15:docId w15:val="{356CB14E-401B-42A4-9384-4C5239981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6E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39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E63"/>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41284B"/>
    <w:pPr>
      <w:spacing w:after="0" w:line="240" w:lineRule="auto"/>
    </w:pPr>
  </w:style>
  <w:style w:type="character" w:styleId="CommentReference">
    <w:name w:val="annotation reference"/>
    <w:basedOn w:val="DefaultParagraphFont"/>
    <w:uiPriority w:val="99"/>
    <w:semiHidden/>
    <w:unhideWhenUsed/>
    <w:rsid w:val="00B32541"/>
    <w:rPr>
      <w:sz w:val="16"/>
      <w:szCs w:val="16"/>
    </w:rPr>
  </w:style>
  <w:style w:type="paragraph" w:styleId="CommentText">
    <w:name w:val="annotation text"/>
    <w:basedOn w:val="Normal"/>
    <w:link w:val="CommentTextChar"/>
    <w:uiPriority w:val="99"/>
    <w:semiHidden/>
    <w:unhideWhenUsed/>
    <w:rsid w:val="00B32541"/>
    <w:pPr>
      <w:spacing w:line="240" w:lineRule="auto"/>
    </w:pPr>
    <w:rPr>
      <w:sz w:val="20"/>
      <w:szCs w:val="20"/>
    </w:rPr>
  </w:style>
  <w:style w:type="character" w:customStyle="1" w:styleId="CommentTextChar">
    <w:name w:val="Comment Text Char"/>
    <w:basedOn w:val="DefaultParagraphFont"/>
    <w:link w:val="CommentText"/>
    <w:uiPriority w:val="99"/>
    <w:semiHidden/>
    <w:rsid w:val="00B32541"/>
    <w:rPr>
      <w:sz w:val="20"/>
      <w:szCs w:val="20"/>
    </w:rPr>
  </w:style>
  <w:style w:type="paragraph" w:styleId="CommentSubject">
    <w:name w:val="annotation subject"/>
    <w:basedOn w:val="CommentText"/>
    <w:next w:val="CommentText"/>
    <w:link w:val="CommentSubjectChar"/>
    <w:uiPriority w:val="99"/>
    <w:semiHidden/>
    <w:unhideWhenUsed/>
    <w:rsid w:val="00B32541"/>
    <w:rPr>
      <w:b/>
      <w:bCs/>
    </w:rPr>
  </w:style>
  <w:style w:type="character" w:customStyle="1" w:styleId="CommentSubjectChar">
    <w:name w:val="Comment Subject Char"/>
    <w:basedOn w:val="CommentTextChar"/>
    <w:link w:val="CommentSubject"/>
    <w:uiPriority w:val="99"/>
    <w:semiHidden/>
    <w:rsid w:val="00B32541"/>
    <w:rPr>
      <w:b/>
      <w:bCs/>
      <w:sz w:val="20"/>
      <w:szCs w:val="20"/>
    </w:rPr>
  </w:style>
  <w:style w:type="paragraph" w:styleId="BalloonText">
    <w:name w:val="Balloon Text"/>
    <w:basedOn w:val="Normal"/>
    <w:link w:val="BalloonTextChar"/>
    <w:uiPriority w:val="99"/>
    <w:semiHidden/>
    <w:unhideWhenUsed/>
    <w:rsid w:val="00B325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541"/>
    <w:rPr>
      <w:rFonts w:ascii="Segoe UI" w:hAnsi="Segoe UI" w:cs="Segoe UI"/>
      <w:sz w:val="18"/>
      <w:szCs w:val="18"/>
    </w:rPr>
  </w:style>
  <w:style w:type="paragraph" w:styleId="Header">
    <w:name w:val="header"/>
    <w:basedOn w:val="Normal"/>
    <w:link w:val="HeaderChar"/>
    <w:uiPriority w:val="99"/>
    <w:unhideWhenUsed/>
    <w:rsid w:val="009F60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0D8"/>
  </w:style>
  <w:style w:type="paragraph" w:styleId="Footer">
    <w:name w:val="footer"/>
    <w:basedOn w:val="Normal"/>
    <w:link w:val="FooterChar"/>
    <w:uiPriority w:val="99"/>
    <w:unhideWhenUsed/>
    <w:rsid w:val="009F60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0D8"/>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7B6E63"/>
    <w:pPr>
      <w:ind w:left="720"/>
      <w:contextualSpacing/>
    </w:p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locked/>
    <w:rsid w:val="00AD738A"/>
  </w:style>
  <w:style w:type="paragraph" w:customStyle="1" w:styleId="Normal0">
    <w:name w:val="[Normal]"/>
    <w:uiPriority w:val="99"/>
    <w:rsid w:val="00AD738A"/>
    <w:pPr>
      <w:autoSpaceDE w:val="0"/>
      <w:autoSpaceDN w:val="0"/>
      <w:adjustRightInd w:val="0"/>
      <w:spacing w:after="0" w:line="240" w:lineRule="auto"/>
    </w:pPr>
    <w:rPr>
      <w:rFonts w:ascii="Arial" w:eastAsia="Times New Roman" w:hAnsi="Arial" w:cs="Arial"/>
      <w:sz w:val="24"/>
      <w:szCs w:val="24"/>
      <w:lang w:val="ru-RU" w:eastAsia="ru-RU"/>
    </w:rPr>
  </w:style>
  <w:style w:type="character" w:styleId="Hyperlink">
    <w:name w:val="Hyperlink"/>
    <w:basedOn w:val="DefaultParagraphFont"/>
    <w:uiPriority w:val="99"/>
    <w:unhideWhenUsed/>
    <w:rsid w:val="00AD738A"/>
    <w:rPr>
      <w:color w:val="0563C1" w:themeColor="hyperlink"/>
      <w:u w:val="single"/>
    </w:rPr>
  </w:style>
  <w:style w:type="paragraph" w:styleId="FootnoteText">
    <w:name w:val="footnote text"/>
    <w:basedOn w:val="Normal"/>
    <w:link w:val="FootnoteTextChar"/>
    <w:uiPriority w:val="99"/>
    <w:semiHidden/>
    <w:unhideWhenUsed/>
    <w:rsid w:val="00AD73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738A"/>
    <w:rPr>
      <w:sz w:val="20"/>
      <w:szCs w:val="20"/>
    </w:rPr>
  </w:style>
  <w:style w:type="character" w:styleId="FootnoteReference">
    <w:name w:val="footnote reference"/>
    <w:basedOn w:val="DefaultParagraphFont"/>
    <w:uiPriority w:val="99"/>
    <w:semiHidden/>
    <w:unhideWhenUsed/>
    <w:rsid w:val="00560152"/>
    <w:rPr>
      <w:vertAlign w:val="superscript"/>
    </w:rPr>
  </w:style>
  <w:style w:type="character" w:customStyle="1" w:styleId="Heading2Char">
    <w:name w:val="Heading 2 Char"/>
    <w:basedOn w:val="DefaultParagraphFont"/>
    <w:link w:val="Heading2"/>
    <w:uiPriority w:val="9"/>
    <w:rsid w:val="0067395F"/>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D90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3066">
      <w:bodyDiv w:val="1"/>
      <w:marLeft w:val="0"/>
      <w:marRight w:val="0"/>
      <w:marTop w:val="0"/>
      <w:marBottom w:val="0"/>
      <w:divBdr>
        <w:top w:val="none" w:sz="0" w:space="0" w:color="auto"/>
        <w:left w:val="none" w:sz="0" w:space="0" w:color="auto"/>
        <w:bottom w:val="none" w:sz="0" w:space="0" w:color="auto"/>
        <w:right w:val="none" w:sz="0" w:space="0" w:color="auto"/>
      </w:divBdr>
    </w:div>
    <w:div w:id="44065875">
      <w:bodyDiv w:val="1"/>
      <w:marLeft w:val="0"/>
      <w:marRight w:val="0"/>
      <w:marTop w:val="0"/>
      <w:marBottom w:val="0"/>
      <w:divBdr>
        <w:top w:val="none" w:sz="0" w:space="0" w:color="auto"/>
        <w:left w:val="none" w:sz="0" w:space="0" w:color="auto"/>
        <w:bottom w:val="none" w:sz="0" w:space="0" w:color="auto"/>
        <w:right w:val="none" w:sz="0" w:space="0" w:color="auto"/>
      </w:divBdr>
    </w:div>
    <w:div w:id="88163102">
      <w:bodyDiv w:val="1"/>
      <w:marLeft w:val="0"/>
      <w:marRight w:val="0"/>
      <w:marTop w:val="0"/>
      <w:marBottom w:val="0"/>
      <w:divBdr>
        <w:top w:val="none" w:sz="0" w:space="0" w:color="auto"/>
        <w:left w:val="none" w:sz="0" w:space="0" w:color="auto"/>
        <w:bottom w:val="none" w:sz="0" w:space="0" w:color="auto"/>
        <w:right w:val="none" w:sz="0" w:space="0" w:color="auto"/>
      </w:divBdr>
    </w:div>
    <w:div w:id="107089374">
      <w:bodyDiv w:val="1"/>
      <w:marLeft w:val="0"/>
      <w:marRight w:val="0"/>
      <w:marTop w:val="0"/>
      <w:marBottom w:val="0"/>
      <w:divBdr>
        <w:top w:val="none" w:sz="0" w:space="0" w:color="auto"/>
        <w:left w:val="none" w:sz="0" w:space="0" w:color="auto"/>
        <w:bottom w:val="none" w:sz="0" w:space="0" w:color="auto"/>
        <w:right w:val="none" w:sz="0" w:space="0" w:color="auto"/>
      </w:divBdr>
    </w:div>
    <w:div w:id="108856996">
      <w:bodyDiv w:val="1"/>
      <w:marLeft w:val="0"/>
      <w:marRight w:val="0"/>
      <w:marTop w:val="0"/>
      <w:marBottom w:val="0"/>
      <w:divBdr>
        <w:top w:val="none" w:sz="0" w:space="0" w:color="auto"/>
        <w:left w:val="none" w:sz="0" w:space="0" w:color="auto"/>
        <w:bottom w:val="none" w:sz="0" w:space="0" w:color="auto"/>
        <w:right w:val="none" w:sz="0" w:space="0" w:color="auto"/>
      </w:divBdr>
    </w:div>
    <w:div w:id="120268844">
      <w:bodyDiv w:val="1"/>
      <w:marLeft w:val="0"/>
      <w:marRight w:val="0"/>
      <w:marTop w:val="0"/>
      <w:marBottom w:val="0"/>
      <w:divBdr>
        <w:top w:val="none" w:sz="0" w:space="0" w:color="auto"/>
        <w:left w:val="none" w:sz="0" w:space="0" w:color="auto"/>
        <w:bottom w:val="none" w:sz="0" w:space="0" w:color="auto"/>
        <w:right w:val="none" w:sz="0" w:space="0" w:color="auto"/>
      </w:divBdr>
    </w:div>
    <w:div w:id="139419563">
      <w:bodyDiv w:val="1"/>
      <w:marLeft w:val="0"/>
      <w:marRight w:val="0"/>
      <w:marTop w:val="0"/>
      <w:marBottom w:val="0"/>
      <w:divBdr>
        <w:top w:val="none" w:sz="0" w:space="0" w:color="auto"/>
        <w:left w:val="none" w:sz="0" w:space="0" w:color="auto"/>
        <w:bottom w:val="none" w:sz="0" w:space="0" w:color="auto"/>
        <w:right w:val="none" w:sz="0" w:space="0" w:color="auto"/>
      </w:divBdr>
    </w:div>
    <w:div w:id="156578936">
      <w:bodyDiv w:val="1"/>
      <w:marLeft w:val="0"/>
      <w:marRight w:val="0"/>
      <w:marTop w:val="0"/>
      <w:marBottom w:val="0"/>
      <w:divBdr>
        <w:top w:val="none" w:sz="0" w:space="0" w:color="auto"/>
        <w:left w:val="none" w:sz="0" w:space="0" w:color="auto"/>
        <w:bottom w:val="none" w:sz="0" w:space="0" w:color="auto"/>
        <w:right w:val="none" w:sz="0" w:space="0" w:color="auto"/>
      </w:divBdr>
    </w:div>
    <w:div w:id="165052284">
      <w:bodyDiv w:val="1"/>
      <w:marLeft w:val="0"/>
      <w:marRight w:val="0"/>
      <w:marTop w:val="0"/>
      <w:marBottom w:val="0"/>
      <w:divBdr>
        <w:top w:val="none" w:sz="0" w:space="0" w:color="auto"/>
        <w:left w:val="none" w:sz="0" w:space="0" w:color="auto"/>
        <w:bottom w:val="none" w:sz="0" w:space="0" w:color="auto"/>
        <w:right w:val="none" w:sz="0" w:space="0" w:color="auto"/>
      </w:divBdr>
    </w:div>
    <w:div w:id="203105204">
      <w:bodyDiv w:val="1"/>
      <w:marLeft w:val="0"/>
      <w:marRight w:val="0"/>
      <w:marTop w:val="0"/>
      <w:marBottom w:val="0"/>
      <w:divBdr>
        <w:top w:val="none" w:sz="0" w:space="0" w:color="auto"/>
        <w:left w:val="none" w:sz="0" w:space="0" w:color="auto"/>
        <w:bottom w:val="none" w:sz="0" w:space="0" w:color="auto"/>
        <w:right w:val="none" w:sz="0" w:space="0" w:color="auto"/>
      </w:divBdr>
    </w:div>
    <w:div w:id="218518831">
      <w:bodyDiv w:val="1"/>
      <w:marLeft w:val="0"/>
      <w:marRight w:val="0"/>
      <w:marTop w:val="0"/>
      <w:marBottom w:val="0"/>
      <w:divBdr>
        <w:top w:val="none" w:sz="0" w:space="0" w:color="auto"/>
        <w:left w:val="none" w:sz="0" w:space="0" w:color="auto"/>
        <w:bottom w:val="none" w:sz="0" w:space="0" w:color="auto"/>
        <w:right w:val="none" w:sz="0" w:space="0" w:color="auto"/>
      </w:divBdr>
    </w:div>
    <w:div w:id="243492010">
      <w:bodyDiv w:val="1"/>
      <w:marLeft w:val="0"/>
      <w:marRight w:val="0"/>
      <w:marTop w:val="0"/>
      <w:marBottom w:val="0"/>
      <w:divBdr>
        <w:top w:val="none" w:sz="0" w:space="0" w:color="auto"/>
        <w:left w:val="none" w:sz="0" w:space="0" w:color="auto"/>
        <w:bottom w:val="none" w:sz="0" w:space="0" w:color="auto"/>
        <w:right w:val="none" w:sz="0" w:space="0" w:color="auto"/>
      </w:divBdr>
    </w:div>
    <w:div w:id="271741459">
      <w:bodyDiv w:val="1"/>
      <w:marLeft w:val="0"/>
      <w:marRight w:val="0"/>
      <w:marTop w:val="0"/>
      <w:marBottom w:val="0"/>
      <w:divBdr>
        <w:top w:val="none" w:sz="0" w:space="0" w:color="auto"/>
        <w:left w:val="none" w:sz="0" w:space="0" w:color="auto"/>
        <w:bottom w:val="none" w:sz="0" w:space="0" w:color="auto"/>
        <w:right w:val="none" w:sz="0" w:space="0" w:color="auto"/>
      </w:divBdr>
    </w:div>
    <w:div w:id="281310112">
      <w:bodyDiv w:val="1"/>
      <w:marLeft w:val="0"/>
      <w:marRight w:val="0"/>
      <w:marTop w:val="0"/>
      <w:marBottom w:val="0"/>
      <w:divBdr>
        <w:top w:val="none" w:sz="0" w:space="0" w:color="auto"/>
        <w:left w:val="none" w:sz="0" w:space="0" w:color="auto"/>
        <w:bottom w:val="none" w:sz="0" w:space="0" w:color="auto"/>
        <w:right w:val="none" w:sz="0" w:space="0" w:color="auto"/>
      </w:divBdr>
    </w:div>
    <w:div w:id="327099659">
      <w:bodyDiv w:val="1"/>
      <w:marLeft w:val="0"/>
      <w:marRight w:val="0"/>
      <w:marTop w:val="0"/>
      <w:marBottom w:val="0"/>
      <w:divBdr>
        <w:top w:val="none" w:sz="0" w:space="0" w:color="auto"/>
        <w:left w:val="none" w:sz="0" w:space="0" w:color="auto"/>
        <w:bottom w:val="none" w:sz="0" w:space="0" w:color="auto"/>
        <w:right w:val="none" w:sz="0" w:space="0" w:color="auto"/>
      </w:divBdr>
    </w:div>
    <w:div w:id="377122838">
      <w:bodyDiv w:val="1"/>
      <w:marLeft w:val="0"/>
      <w:marRight w:val="0"/>
      <w:marTop w:val="0"/>
      <w:marBottom w:val="0"/>
      <w:divBdr>
        <w:top w:val="none" w:sz="0" w:space="0" w:color="auto"/>
        <w:left w:val="none" w:sz="0" w:space="0" w:color="auto"/>
        <w:bottom w:val="none" w:sz="0" w:space="0" w:color="auto"/>
        <w:right w:val="none" w:sz="0" w:space="0" w:color="auto"/>
      </w:divBdr>
    </w:div>
    <w:div w:id="396780870">
      <w:bodyDiv w:val="1"/>
      <w:marLeft w:val="0"/>
      <w:marRight w:val="0"/>
      <w:marTop w:val="0"/>
      <w:marBottom w:val="0"/>
      <w:divBdr>
        <w:top w:val="none" w:sz="0" w:space="0" w:color="auto"/>
        <w:left w:val="none" w:sz="0" w:space="0" w:color="auto"/>
        <w:bottom w:val="none" w:sz="0" w:space="0" w:color="auto"/>
        <w:right w:val="none" w:sz="0" w:space="0" w:color="auto"/>
      </w:divBdr>
    </w:div>
    <w:div w:id="456994025">
      <w:bodyDiv w:val="1"/>
      <w:marLeft w:val="0"/>
      <w:marRight w:val="0"/>
      <w:marTop w:val="0"/>
      <w:marBottom w:val="0"/>
      <w:divBdr>
        <w:top w:val="none" w:sz="0" w:space="0" w:color="auto"/>
        <w:left w:val="none" w:sz="0" w:space="0" w:color="auto"/>
        <w:bottom w:val="none" w:sz="0" w:space="0" w:color="auto"/>
        <w:right w:val="none" w:sz="0" w:space="0" w:color="auto"/>
      </w:divBdr>
    </w:div>
    <w:div w:id="474563742">
      <w:bodyDiv w:val="1"/>
      <w:marLeft w:val="0"/>
      <w:marRight w:val="0"/>
      <w:marTop w:val="0"/>
      <w:marBottom w:val="0"/>
      <w:divBdr>
        <w:top w:val="none" w:sz="0" w:space="0" w:color="auto"/>
        <w:left w:val="none" w:sz="0" w:space="0" w:color="auto"/>
        <w:bottom w:val="none" w:sz="0" w:space="0" w:color="auto"/>
        <w:right w:val="none" w:sz="0" w:space="0" w:color="auto"/>
      </w:divBdr>
    </w:div>
    <w:div w:id="542593091">
      <w:bodyDiv w:val="1"/>
      <w:marLeft w:val="0"/>
      <w:marRight w:val="0"/>
      <w:marTop w:val="0"/>
      <w:marBottom w:val="0"/>
      <w:divBdr>
        <w:top w:val="none" w:sz="0" w:space="0" w:color="auto"/>
        <w:left w:val="none" w:sz="0" w:space="0" w:color="auto"/>
        <w:bottom w:val="none" w:sz="0" w:space="0" w:color="auto"/>
        <w:right w:val="none" w:sz="0" w:space="0" w:color="auto"/>
      </w:divBdr>
    </w:div>
    <w:div w:id="569734411">
      <w:bodyDiv w:val="1"/>
      <w:marLeft w:val="0"/>
      <w:marRight w:val="0"/>
      <w:marTop w:val="0"/>
      <w:marBottom w:val="0"/>
      <w:divBdr>
        <w:top w:val="none" w:sz="0" w:space="0" w:color="auto"/>
        <w:left w:val="none" w:sz="0" w:space="0" w:color="auto"/>
        <w:bottom w:val="none" w:sz="0" w:space="0" w:color="auto"/>
        <w:right w:val="none" w:sz="0" w:space="0" w:color="auto"/>
      </w:divBdr>
    </w:div>
    <w:div w:id="589047788">
      <w:bodyDiv w:val="1"/>
      <w:marLeft w:val="0"/>
      <w:marRight w:val="0"/>
      <w:marTop w:val="0"/>
      <w:marBottom w:val="0"/>
      <w:divBdr>
        <w:top w:val="none" w:sz="0" w:space="0" w:color="auto"/>
        <w:left w:val="none" w:sz="0" w:space="0" w:color="auto"/>
        <w:bottom w:val="none" w:sz="0" w:space="0" w:color="auto"/>
        <w:right w:val="none" w:sz="0" w:space="0" w:color="auto"/>
      </w:divBdr>
    </w:div>
    <w:div w:id="615335900">
      <w:bodyDiv w:val="1"/>
      <w:marLeft w:val="0"/>
      <w:marRight w:val="0"/>
      <w:marTop w:val="0"/>
      <w:marBottom w:val="0"/>
      <w:divBdr>
        <w:top w:val="none" w:sz="0" w:space="0" w:color="auto"/>
        <w:left w:val="none" w:sz="0" w:space="0" w:color="auto"/>
        <w:bottom w:val="none" w:sz="0" w:space="0" w:color="auto"/>
        <w:right w:val="none" w:sz="0" w:space="0" w:color="auto"/>
      </w:divBdr>
    </w:div>
    <w:div w:id="669480467">
      <w:bodyDiv w:val="1"/>
      <w:marLeft w:val="0"/>
      <w:marRight w:val="0"/>
      <w:marTop w:val="0"/>
      <w:marBottom w:val="0"/>
      <w:divBdr>
        <w:top w:val="none" w:sz="0" w:space="0" w:color="auto"/>
        <w:left w:val="none" w:sz="0" w:space="0" w:color="auto"/>
        <w:bottom w:val="none" w:sz="0" w:space="0" w:color="auto"/>
        <w:right w:val="none" w:sz="0" w:space="0" w:color="auto"/>
      </w:divBdr>
    </w:div>
    <w:div w:id="681469580">
      <w:bodyDiv w:val="1"/>
      <w:marLeft w:val="0"/>
      <w:marRight w:val="0"/>
      <w:marTop w:val="0"/>
      <w:marBottom w:val="0"/>
      <w:divBdr>
        <w:top w:val="none" w:sz="0" w:space="0" w:color="auto"/>
        <w:left w:val="none" w:sz="0" w:space="0" w:color="auto"/>
        <w:bottom w:val="none" w:sz="0" w:space="0" w:color="auto"/>
        <w:right w:val="none" w:sz="0" w:space="0" w:color="auto"/>
      </w:divBdr>
    </w:div>
    <w:div w:id="705955205">
      <w:bodyDiv w:val="1"/>
      <w:marLeft w:val="0"/>
      <w:marRight w:val="0"/>
      <w:marTop w:val="0"/>
      <w:marBottom w:val="0"/>
      <w:divBdr>
        <w:top w:val="none" w:sz="0" w:space="0" w:color="auto"/>
        <w:left w:val="none" w:sz="0" w:space="0" w:color="auto"/>
        <w:bottom w:val="none" w:sz="0" w:space="0" w:color="auto"/>
        <w:right w:val="none" w:sz="0" w:space="0" w:color="auto"/>
      </w:divBdr>
    </w:div>
    <w:div w:id="729957638">
      <w:bodyDiv w:val="1"/>
      <w:marLeft w:val="0"/>
      <w:marRight w:val="0"/>
      <w:marTop w:val="0"/>
      <w:marBottom w:val="0"/>
      <w:divBdr>
        <w:top w:val="none" w:sz="0" w:space="0" w:color="auto"/>
        <w:left w:val="none" w:sz="0" w:space="0" w:color="auto"/>
        <w:bottom w:val="none" w:sz="0" w:space="0" w:color="auto"/>
        <w:right w:val="none" w:sz="0" w:space="0" w:color="auto"/>
      </w:divBdr>
    </w:div>
    <w:div w:id="738672338">
      <w:bodyDiv w:val="1"/>
      <w:marLeft w:val="0"/>
      <w:marRight w:val="0"/>
      <w:marTop w:val="0"/>
      <w:marBottom w:val="0"/>
      <w:divBdr>
        <w:top w:val="none" w:sz="0" w:space="0" w:color="auto"/>
        <w:left w:val="none" w:sz="0" w:space="0" w:color="auto"/>
        <w:bottom w:val="none" w:sz="0" w:space="0" w:color="auto"/>
        <w:right w:val="none" w:sz="0" w:space="0" w:color="auto"/>
      </w:divBdr>
    </w:div>
    <w:div w:id="784617140">
      <w:bodyDiv w:val="1"/>
      <w:marLeft w:val="0"/>
      <w:marRight w:val="0"/>
      <w:marTop w:val="0"/>
      <w:marBottom w:val="0"/>
      <w:divBdr>
        <w:top w:val="none" w:sz="0" w:space="0" w:color="auto"/>
        <w:left w:val="none" w:sz="0" w:space="0" w:color="auto"/>
        <w:bottom w:val="none" w:sz="0" w:space="0" w:color="auto"/>
        <w:right w:val="none" w:sz="0" w:space="0" w:color="auto"/>
      </w:divBdr>
    </w:div>
    <w:div w:id="823008685">
      <w:bodyDiv w:val="1"/>
      <w:marLeft w:val="0"/>
      <w:marRight w:val="0"/>
      <w:marTop w:val="0"/>
      <w:marBottom w:val="0"/>
      <w:divBdr>
        <w:top w:val="none" w:sz="0" w:space="0" w:color="auto"/>
        <w:left w:val="none" w:sz="0" w:space="0" w:color="auto"/>
        <w:bottom w:val="none" w:sz="0" w:space="0" w:color="auto"/>
        <w:right w:val="none" w:sz="0" w:space="0" w:color="auto"/>
      </w:divBdr>
    </w:div>
    <w:div w:id="835534412">
      <w:bodyDiv w:val="1"/>
      <w:marLeft w:val="0"/>
      <w:marRight w:val="0"/>
      <w:marTop w:val="0"/>
      <w:marBottom w:val="0"/>
      <w:divBdr>
        <w:top w:val="none" w:sz="0" w:space="0" w:color="auto"/>
        <w:left w:val="none" w:sz="0" w:space="0" w:color="auto"/>
        <w:bottom w:val="none" w:sz="0" w:space="0" w:color="auto"/>
        <w:right w:val="none" w:sz="0" w:space="0" w:color="auto"/>
      </w:divBdr>
    </w:div>
    <w:div w:id="836043022">
      <w:bodyDiv w:val="1"/>
      <w:marLeft w:val="0"/>
      <w:marRight w:val="0"/>
      <w:marTop w:val="0"/>
      <w:marBottom w:val="0"/>
      <w:divBdr>
        <w:top w:val="none" w:sz="0" w:space="0" w:color="auto"/>
        <w:left w:val="none" w:sz="0" w:space="0" w:color="auto"/>
        <w:bottom w:val="none" w:sz="0" w:space="0" w:color="auto"/>
        <w:right w:val="none" w:sz="0" w:space="0" w:color="auto"/>
      </w:divBdr>
    </w:div>
    <w:div w:id="852257321">
      <w:bodyDiv w:val="1"/>
      <w:marLeft w:val="0"/>
      <w:marRight w:val="0"/>
      <w:marTop w:val="0"/>
      <w:marBottom w:val="0"/>
      <w:divBdr>
        <w:top w:val="none" w:sz="0" w:space="0" w:color="auto"/>
        <w:left w:val="none" w:sz="0" w:space="0" w:color="auto"/>
        <w:bottom w:val="none" w:sz="0" w:space="0" w:color="auto"/>
        <w:right w:val="none" w:sz="0" w:space="0" w:color="auto"/>
      </w:divBdr>
    </w:div>
    <w:div w:id="885487827">
      <w:bodyDiv w:val="1"/>
      <w:marLeft w:val="0"/>
      <w:marRight w:val="0"/>
      <w:marTop w:val="0"/>
      <w:marBottom w:val="0"/>
      <w:divBdr>
        <w:top w:val="none" w:sz="0" w:space="0" w:color="auto"/>
        <w:left w:val="none" w:sz="0" w:space="0" w:color="auto"/>
        <w:bottom w:val="none" w:sz="0" w:space="0" w:color="auto"/>
        <w:right w:val="none" w:sz="0" w:space="0" w:color="auto"/>
      </w:divBdr>
    </w:div>
    <w:div w:id="958729067">
      <w:bodyDiv w:val="1"/>
      <w:marLeft w:val="0"/>
      <w:marRight w:val="0"/>
      <w:marTop w:val="0"/>
      <w:marBottom w:val="0"/>
      <w:divBdr>
        <w:top w:val="none" w:sz="0" w:space="0" w:color="auto"/>
        <w:left w:val="none" w:sz="0" w:space="0" w:color="auto"/>
        <w:bottom w:val="none" w:sz="0" w:space="0" w:color="auto"/>
        <w:right w:val="none" w:sz="0" w:space="0" w:color="auto"/>
      </w:divBdr>
    </w:div>
    <w:div w:id="1019044565">
      <w:bodyDiv w:val="1"/>
      <w:marLeft w:val="0"/>
      <w:marRight w:val="0"/>
      <w:marTop w:val="0"/>
      <w:marBottom w:val="0"/>
      <w:divBdr>
        <w:top w:val="none" w:sz="0" w:space="0" w:color="auto"/>
        <w:left w:val="none" w:sz="0" w:space="0" w:color="auto"/>
        <w:bottom w:val="none" w:sz="0" w:space="0" w:color="auto"/>
        <w:right w:val="none" w:sz="0" w:space="0" w:color="auto"/>
      </w:divBdr>
    </w:div>
    <w:div w:id="1064447092">
      <w:bodyDiv w:val="1"/>
      <w:marLeft w:val="0"/>
      <w:marRight w:val="0"/>
      <w:marTop w:val="0"/>
      <w:marBottom w:val="0"/>
      <w:divBdr>
        <w:top w:val="none" w:sz="0" w:space="0" w:color="auto"/>
        <w:left w:val="none" w:sz="0" w:space="0" w:color="auto"/>
        <w:bottom w:val="none" w:sz="0" w:space="0" w:color="auto"/>
        <w:right w:val="none" w:sz="0" w:space="0" w:color="auto"/>
      </w:divBdr>
    </w:div>
    <w:div w:id="1067070632">
      <w:bodyDiv w:val="1"/>
      <w:marLeft w:val="0"/>
      <w:marRight w:val="0"/>
      <w:marTop w:val="0"/>
      <w:marBottom w:val="0"/>
      <w:divBdr>
        <w:top w:val="none" w:sz="0" w:space="0" w:color="auto"/>
        <w:left w:val="none" w:sz="0" w:space="0" w:color="auto"/>
        <w:bottom w:val="none" w:sz="0" w:space="0" w:color="auto"/>
        <w:right w:val="none" w:sz="0" w:space="0" w:color="auto"/>
      </w:divBdr>
    </w:div>
    <w:div w:id="1072581603">
      <w:bodyDiv w:val="1"/>
      <w:marLeft w:val="0"/>
      <w:marRight w:val="0"/>
      <w:marTop w:val="0"/>
      <w:marBottom w:val="0"/>
      <w:divBdr>
        <w:top w:val="none" w:sz="0" w:space="0" w:color="auto"/>
        <w:left w:val="none" w:sz="0" w:space="0" w:color="auto"/>
        <w:bottom w:val="none" w:sz="0" w:space="0" w:color="auto"/>
        <w:right w:val="none" w:sz="0" w:space="0" w:color="auto"/>
      </w:divBdr>
    </w:div>
    <w:div w:id="1106585448">
      <w:bodyDiv w:val="1"/>
      <w:marLeft w:val="0"/>
      <w:marRight w:val="0"/>
      <w:marTop w:val="0"/>
      <w:marBottom w:val="0"/>
      <w:divBdr>
        <w:top w:val="none" w:sz="0" w:space="0" w:color="auto"/>
        <w:left w:val="none" w:sz="0" w:space="0" w:color="auto"/>
        <w:bottom w:val="none" w:sz="0" w:space="0" w:color="auto"/>
        <w:right w:val="none" w:sz="0" w:space="0" w:color="auto"/>
      </w:divBdr>
    </w:div>
    <w:div w:id="1207566423">
      <w:bodyDiv w:val="1"/>
      <w:marLeft w:val="0"/>
      <w:marRight w:val="0"/>
      <w:marTop w:val="0"/>
      <w:marBottom w:val="0"/>
      <w:divBdr>
        <w:top w:val="none" w:sz="0" w:space="0" w:color="auto"/>
        <w:left w:val="none" w:sz="0" w:space="0" w:color="auto"/>
        <w:bottom w:val="none" w:sz="0" w:space="0" w:color="auto"/>
        <w:right w:val="none" w:sz="0" w:space="0" w:color="auto"/>
      </w:divBdr>
    </w:div>
    <w:div w:id="1245339527">
      <w:bodyDiv w:val="1"/>
      <w:marLeft w:val="0"/>
      <w:marRight w:val="0"/>
      <w:marTop w:val="0"/>
      <w:marBottom w:val="0"/>
      <w:divBdr>
        <w:top w:val="none" w:sz="0" w:space="0" w:color="auto"/>
        <w:left w:val="none" w:sz="0" w:space="0" w:color="auto"/>
        <w:bottom w:val="none" w:sz="0" w:space="0" w:color="auto"/>
        <w:right w:val="none" w:sz="0" w:space="0" w:color="auto"/>
      </w:divBdr>
    </w:div>
    <w:div w:id="1246762216">
      <w:bodyDiv w:val="1"/>
      <w:marLeft w:val="0"/>
      <w:marRight w:val="0"/>
      <w:marTop w:val="0"/>
      <w:marBottom w:val="0"/>
      <w:divBdr>
        <w:top w:val="none" w:sz="0" w:space="0" w:color="auto"/>
        <w:left w:val="none" w:sz="0" w:space="0" w:color="auto"/>
        <w:bottom w:val="none" w:sz="0" w:space="0" w:color="auto"/>
        <w:right w:val="none" w:sz="0" w:space="0" w:color="auto"/>
      </w:divBdr>
    </w:div>
    <w:div w:id="1262101421">
      <w:bodyDiv w:val="1"/>
      <w:marLeft w:val="0"/>
      <w:marRight w:val="0"/>
      <w:marTop w:val="0"/>
      <w:marBottom w:val="0"/>
      <w:divBdr>
        <w:top w:val="none" w:sz="0" w:space="0" w:color="auto"/>
        <w:left w:val="none" w:sz="0" w:space="0" w:color="auto"/>
        <w:bottom w:val="none" w:sz="0" w:space="0" w:color="auto"/>
        <w:right w:val="none" w:sz="0" w:space="0" w:color="auto"/>
      </w:divBdr>
    </w:div>
    <w:div w:id="1288052494">
      <w:bodyDiv w:val="1"/>
      <w:marLeft w:val="0"/>
      <w:marRight w:val="0"/>
      <w:marTop w:val="0"/>
      <w:marBottom w:val="0"/>
      <w:divBdr>
        <w:top w:val="none" w:sz="0" w:space="0" w:color="auto"/>
        <w:left w:val="none" w:sz="0" w:space="0" w:color="auto"/>
        <w:bottom w:val="none" w:sz="0" w:space="0" w:color="auto"/>
        <w:right w:val="none" w:sz="0" w:space="0" w:color="auto"/>
      </w:divBdr>
    </w:div>
    <w:div w:id="1307467952">
      <w:bodyDiv w:val="1"/>
      <w:marLeft w:val="0"/>
      <w:marRight w:val="0"/>
      <w:marTop w:val="0"/>
      <w:marBottom w:val="0"/>
      <w:divBdr>
        <w:top w:val="none" w:sz="0" w:space="0" w:color="auto"/>
        <w:left w:val="none" w:sz="0" w:space="0" w:color="auto"/>
        <w:bottom w:val="none" w:sz="0" w:space="0" w:color="auto"/>
        <w:right w:val="none" w:sz="0" w:space="0" w:color="auto"/>
      </w:divBdr>
    </w:div>
    <w:div w:id="1341155009">
      <w:bodyDiv w:val="1"/>
      <w:marLeft w:val="0"/>
      <w:marRight w:val="0"/>
      <w:marTop w:val="0"/>
      <w:marBottom w:val="0"/>
      <w:divBdr>
        <w:top w:val="none" w:sz="0" w:space="0" w:color="auto"/>
        <w:left w:val="none" w:sz="0" w:space="0" w:color="auto"/>
        <w:bottom w:val="none" w:sz="0" w:space="0" w:color="auto"/>
        <w:right w:val="none" w:sz="0" w:space="0" w:color="auto"/>
      </w:divBdr>
    </w:div>
    <w:div w:id="1368674306">
      <w:bodyDiv w:val="1"/>
      <w:marLeft w:val="0"/>
      <w:marRight w:val="0"/>
      <w:marTop w:val="0"/>
      <w:marBottom w:val="0"/>
      <w:divBdr>
        <w:top w:val="none" w:sz="0" w:space="0" w:color="auto"/>
        <w:left w:val="none" w:sz="0" w:space="0" w:color="auto"/>
        <w:bottom w:val="none" w:sz="0" w:space="0" w:color="auto"/>
        <w:right w:val="none" w:sz="0" w:space="0" w:color="auto"/>
      </w:divBdr>
    </w:div>
    <w:div w:id="1483158549">
      <w:bodyDiv w:val="1"/>
      <w:marLeft w:val="0"/>
      <w:marRight w:val="0"/>
      <w:marTop w:val="0"/>
      <w:marBottom w:val="0"/>
      <w:divBdr>
        <w:top w:val="none" w:sz="0" w:space="0" w:color="auto"/>
        <w:left w:val="none" w:sz="0" w:space="0" w:color="auto"/>
        <w:bottom w:val="none" w:sz="0" w:space="0" w:color="auto"/>
        <w:right w:val="none" w:sz="0" w:space="0" w:color="auto"/>
      </w:divBdr>
    </w:div>
    <w:div w:id="1532302281">
      <w:bodyDiv w:val="1"/>
      <w:marLeft w:val="0"/>
      <w:marRight w:val="0"/>
      <w:marTop w:val="0"/>
      <w:marBottom w:val="0"/>
      <w:divBdr>
        <w:top w:val="none" w:sz="0" w:space="0" w:color="auto"/>
        <w:left w:val="none" w:sz="0" w:space="0" w:color="auto"/>
        <w:bottom w:val="none" w:sz="0" w:space="0" w:color="auto"/>
        <w:right w:val="none" w:sz="0" w:space="0" w:color="auto"/>
      </w:divBdr>
    </w:div>
    <w:div w:id="1612664099">
      <w:bodyDiv w:val="1"/>
      <w:marLeft w:val="0"/>
      <w:marRight w:val="0"/>
      <w:marTop w:val="0"/>
      <w:marBottom w:val="0"/>
      <w:divBdr>
        <w:top w:val="none" w:sz="0" w:space="0" w:color="auto"/>
        <w:left w:val="none" w:sz="0" w:space="0" w:color="auto"/>
        <w:bottom w:val="none" w:sz="0" w:space="0" w:color="auto"/>
        <w:right w:val="none" w:sz="0" w:space="0" w:color="auto"/>
      </w:divBdr>
    </w:div>
    <w:div w:id="1613124049">
      <w:bodyDiv w:val="1"/>
      <w:marLeft w:val="0"/>
      <w:marRight w:val="0"/>
      <w:marTop w:val="0"/>
      <w:marBottom w:val="0"/>
      <w:divBdr>
        <w:top w:val="none" w:sz="0" w:space="0" w:color="auto"/>
        <w:left w:val="none" w:sz="0" w:space="0" w:color="auto"/>
        <w:bottom w:val="none" w:sz="0" w:space="0" w:color="auto"/>
        <w:right w:val="none" w:sz="0" w:space="0" w:color="auto"/>
      </w:divBdr>
    </w:div>
    <w:div w:id="1639187632">
      <w:bodyDiv w:val="1"/>
      <w:marLeft w:val="0"/>
      <w:marRight w:val="0"/>
      <w:marTop w:val="0"/>
      <w:marBottom w:val="0"/>
      <w:divBdr>
        <w:top w:val="none" w:sz="0" w:space="0" w:color="auto"/>
        <w:left w:val="none" w:sz="0" w:space="0" w:color="auto"/>
        <w:bottom w:val="none" w:sz="0" w:space="0" w:color="auto"/>
        <w:right w:val="none" w:sz="0" w:space="0" w:color="auto"/>
      </w:divBdr>
    </w:div>
    <w:div w:id="1643734138">
      <w:bodyDiv w:val="1"/>
      <w:marLeft w:val="0"/>
      <w:marRight w:val="0"/>
      <w:marTop w:val="0"/>
      <w:marBottom w:val="0"/>
      <w:divBdr>
        <w:top w:val="none" w:sz="0" w:space="0" w:color="auto"/>
        <w:left w:val="none" w:sz="0" w:space="0" w:color="auto"/>
        <w:bottom w:val="none" w:sz="0" w:space="0" w:color="auto"/>
        <w:right w:val="none" w:sz="0" w:space="0" w:color="auto"/>
      </w:divBdr>
    </w:div>
    <w:div w:id="1646398045">
      <w:bodyDiv w:val="1"/>
      <w:marLeft w:val="0"/>
      <w:marRight w:val="0"/>
      <w:marTop w:val="0"/>
      <w:marBottom w:val="0"/>
      <w:divBdr>
        <w:top w:val="none" w:sz="0" w:space="0" w:color="auto"/>
        <w:left w:val="none" w:sz="0" w:space="0" w:color="auto"/>
        <w:bottom w:val="none" w:sz="0" w:space="0" w:color="auto"/>
        <w:right w:val="none" w:sz="0" w:space="0" w:color="auto"/>
      </w:divBdr>
    </w:div>
    <w:div w:id="1666125881">
      <w:bodyDiv w:val="1"/>
      <w:marLeft w:val="0"/>
      <w:marRight w:val="0"/>
      <w:marTop w:val="0"/>
      <w:marBottom w:val="0"/>
      <w:divBdr>
        <w:top w:val="none" w:sz="0" w:space="0" w:color="auto"/>
        <w:left w:val="none" w:sz="0" w:space="0" w:color="auto"/>
        <w:bottom w:val="none" w:sz="0" w:space="0" w:color="auto"/>
        <w:right w:val="none" w:sz="0" w:space="0" w:color="auto"/>
      </w:divBdr>
    </w:div>
    <w:div w:id="1673528302">
      <w:bodyDiv w:val="1"/>
      <w:marLeft w:val="0"/>
      <w:marRight w:val="0"/>
      <w:marTop w:val="0"/>
      <w:marBottom w:val="0"/>
      <w:divBdr>
        <w:top w:val="none" w:sz="0" w:space="0" w:color="auto"/>
        <w:left w:val="none" w:sz="0" w:space="0" w:color="auto"/>
        <w:bottom w:val="none" w:sz="0" w:space="0" w:color="auto"/>
        <w:right w:val="none" w:sz="0" w:space="0" w:color="auto"/>
      </w:divBdr>
    </w:div>
    <w:div w:id="1726489853">
      <w:bodyDiv w:val="1"/>
      <w:marLeft w:val="0"/>
      <w:marRight w:val="0"/>
      <w:marTop w:val="0"/>
      <w:marBottom w:val="0"/>
      <w:divBdr>
        <w:top w:val="none" w:sz="0" w:space="0" w:color="auto"/>
        <w:left w:val="none" w:sz="0" w:space="0" w:color="auto"/>
        <w:bottom w:val="none" w:sz="0" w:space="0" w:color="auto"/>
        <w:right w:val="none" w:sz="0" w:space="0" w:color="auto"/>
      </w:divBdr>
    </w:div>
    <w:div w:id="1804032664">
      <w:bodyDiv w:val="1"/>
      <w:marLeft w:val="0"/>
      <w:marRight w:val="0"/>
      <w:marTop w:val="0"/>
      <w:marBottom w:val="0"/>
      <w:divBdr>
        <w:top w:val="none" w:sz="0" w:space="0" w:color="auto"/>
        <w:left w:val="none" w:sz="0" w:space="0" w:color="auto"/>
        <w:bottom w:val="none" w:sz="0" w:space="0" w:color="auto"/>
        <w:right w:val="none" w:sz="0" w:space="0" w:color="auto"/>
      </w:divBdr>
    </w:div>
    <w:div w:id="1823739333">
      <w:bodyDiv w:val="1"/>
      <w:marLeft w:val="0"/>
      <w:marRight w:val="0"/>
      <w:marTop w:val="0"/>
      <w:marBottom w:val="0"/>
      <w:divBdr>
        <w:top w:val="none" w:sz="0" w:space="0" w:color="auto"/>
        <w:left w:val="none" w:sz="0" w:space="0" w:color="auto"/>
        <w:bottom w:val="none" w:sz="0" w:space="0" w:color="auto"/>
        <w:right w:val="none" w:sz="0" w:space="0" w:color="auto"/>
      </w:divBdr>
    </w:div>
    <w:div w:id="1846049453">
      <w:bodyDiv w:val="1"/>
      <w:marLeft w:val="0"/>
      <w:marRight w:val="0"/>
      <w:marTop w:val="0"/>
      <w:marBottom w:val="0"/>
      <w:divBdr>
        <w:top w:val="none" w:sz="0" w:space="0" w:color="auto"/>
        <w:left w:val="none" w:sz="0" w:space="0" w:color="auto"/>
        <w:bottom w:val="none" w:sz="0" w:space="0" w:color="auto"/>
        <w:right w:val="none" w:sz="0" w:space="0" w:color="auto"/>
      </w:divBdr>
    </w:div>
    <w:div w:id="1930964972">
      <w:bodyDiv w:val="1"/>
      <w:marLeft w:val="0"/>
      <w:marRight w:val="0"/>
      <w:marTop w:val="0"/>
      <w:marBottom w:val="0"/>
      <w:divBdr>
        <w:top w:val="none" w:sz="0" w:space="0" w:color="auto"/>
        <w:left w:val="none" w:sz="0" w:space="0" w:color="auto"/>
        <w:bottom w:val="none" w:sz="0" w:space="0" w:color="auto"/>
        <w:right w:val="none" w:sz="0" w:space="0" w:color="auto"/>
      </w:divBdr>
    </w:div>
    <w:div w:id="1932933788">
      <w:bodyDiv w:val="1"/>
      <w:marLeft w:val="0"/>
      <w:marRight w:val="0"/>
      <w:marTop w:val="0"/>
      <w:marBottom w:val="0"/>
      <w:divBdr>
        <w:top w:val="none" w:sz="0" w:space="0" w:color="auto"/>
        <w:left w:val="none" w:sz="0" w:space="0" w:color="auto"/>
        <w:bottom w:val="none" w:sz="0" w:space="0" w:color="auto"/>
        <w:right w:val="none" w:sz="0" w:space="0" w:color="auto"/>
      </w:divBdr>
    </w:div>
    <w:div w:id="1969896962">
      <w:bodyDiv w:val="1"/>
      <w:marLeft w:val="0"/>
      <w:marRight w:val="0"/>
      <w:marTop w:val="0"/>
      <w:marBottom w:val="0"/>
      <w:divBdr>
        <w:top w:val="none" w:sz="0" w:space="0" w:color="auto"/>
        <w:left w:val="none" w:sz="0" w:space="0" w:color="auto"/>
        <w:bottom w:val="none" w:sz="0" w:space="0" w:color="auto"/>
        <w:right w:val="none" w:sz="0" w:space="0" w:color="auto"/>
      </w:divBdr>
    </w:div>
    <w:div w:id="1973710648">
      <w:bodyDiv w:val="1"/>
      <w:marLeft w:val="0"/>
      <w:marRight w:val="0"/>
      <w:marTop w:val="0"/>
      <w:marBottom w:val="0"/>
      <w:divBdr>
        <w:top w:val="none" w:sz="0" w:space="0" w:color="auto"/>
        <w:left w:val="none" w:sz="0" w:space="0" w:color="auto"/>
        <w:bottom w:val="none" w:sz="0" w:space="0" w:color="auto"/>
        <w:right w:val="none" w:sz="0" w:space="0" w:color="auto"/>
      </w:divBdr>
    </w:div>
    <w:div w:id="1984891497">
      <w:bodyDiv w:val="1"/>
      <w:marLeft w:val="0"/>
      <w:marRight w:val="0"/>
      <w:marTop w:val="0"/>
      <w:marBottom w:val="0"/>
      <w:divBdr>
        <w:top w:val="none" w:sz="0" w:space="0" w:color="auto"/>
        <w:left w:val="none" w:sz="0" w:space="0" w:color="auto"/>
        <w:bottom w:val="none" w:sz="0" w:space="0" w:color="auto"/>
        <w:right w:val="none" w:sz="0" w:space="0" w:color="auto"/>
      </w:divBdr>
    </w:div>
    <w:div w:id="1989624224">
      <w:bodyDiv w:val="1"/>
      <w:marLeft w:val="0"/>
      <w:marRight w:val="0"/>
      <w:marTop w:val="0"/>
      <w:marBottom w:val="0"/>
      <w:divBdr>
        <w:top w:val="none" w:sz="0" w:space="0" w:color="auto"/>
        <w:left w:val="none" w:sz="0" w:space="0" w:color="auto"/>
        <w:bottom w:val="none" w:sz="0" w:space="0" w:color="auto"/>
        <w:right w:val="none" w:sz="0" w:space="0" w:color="auto"/>
      </w:divBdr>
    </w:div>
    <w:div w:id="2081366571">
      <w:bodyDiv w:val="1"/>
      <w:marLeft w:val="0"/>
      <w:marRight w:val="0"/>
      <w:marTop w:val="0"/>
      <w:marBottom w:val="0"/>
      <w:divBdr>
        <w:top w:val="none" w:sz="0" w:space="0" w:color="auto"/>
        <w:left w:val="none" w:sz="0" w:space="0" w:color="auto"/>
        <w:bottom w:val="none" w:sz="0" w:space="0" w:color="auto"/>
        <w:right w:val="none" w:sz="0" w:space="0" w:color="auto"/>
      </w:divBdr>
    </w:div>
    <w:div w:id="211146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mof.ge/images/File/2020-monacemebi-mimartulebebi/13-07-2020/3.%20prognozebis%20shedareba%20(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150AB-7117-41D0-8F3E-59D15624B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6098</Words>
  <Characters>34763</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Pridon Aslanikashvili</dc:creator>
  <cp:keywords/>
  <dc:description/>
  <cp:lastModifiedBy>Yuri Gurgenidze</cp:lastModifiedBy>
  <cp:revision>2</cp:revision>
  <cp:lastPrinted>2020-11-30T12:44:00Z</cp:lastPrinted>
  <dcterms:created xsi:type="dcterms:W3CDTF">2021-01-12T09:55:00Z</dcterms:created>
  <dcterms:modified xsi:type="dcterms:W3CDTF">2021-01-12T09:55:00Z</dcterms:modified>
</cp:coreProperties>
</file>